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310B2A" w:rsidRDefault="00E84A6D" w:rsidP="00A93B83">
      <w:pPr>
        <w:ind w:left="720"/>
        <w:rPr>
          <w:sz w:val="22"/>
          <w:szCs w:val="22"/>
        </w:rPr>
      </w:pPr>
      <w:r w:rsidRPr="00310B2A">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310B2A">
        <w:rPr>
          <w:sz w:val="22"/>
          <w:szCs w:val="22"/>
        </w:rPr>
        <w:t>ROMÂNIA</w:t>
      </w:r>
    </w:p>
    <w:p w:rsidR="00E84A6D" w:rsidRPr="00310B2A" w:rsidRDefault="00E84A6D" w:rsidP="00A93B83">
      <w:pPr>
        <w:ind w:left="720"/>
        <w:rPr>
          <w:sz w:val="22"/>
          <w:szCs w:val="22"/>
        </w:rPr>
      </w:pPr>
      <w:r w:rsidRPr="00310B2A">
        <w:rPr>
          <w:sz w:val="22"/>
          <w:szCs w:val="22"/>
        </w:rPr>
        <w:t>JUDEȚUL TIMIȘ</w:t>
      </w:r>
    </w:p>
    <w:p w:rsidR="00C2314D" w:rsidRPr="00310B2A" w:rsidRDefault="00E84A6D" w:rsidP="00A93B83">
      <w:pPr>
        <w:ind w:left="720"/>
        <w:rPr>
          <w:sz w:val="22"/>
          <w:szCs w:val="22"/>
        </w:rPr>
      </w:pPr>
      <w:r w:rsidRPr="00310B2A">
        <w:rPr>
          <w:sz w:val="22"/>
          <w:szCs w:val="22"/>
        </w:rPr>
        <w:t>MUNICIPIUL TIMIȘOARA</w:t>
      </w:r>
    </w:p>
    <w:p w:rsidR="00B32760" w:rsidRPr="00310B2A" w:rsidRDefault="00A522A0" w:rsidP="00A93B83">
      <w:pPr>
        <w:ind w:left="720"/>
        <w:rPr>
          <w:sz w:val="22"/>
          <w:szCs w:val="22"/>
        </w:rPr>
      </w:pPr>
      <w:r w:rsidRPr="00310B2A">
        <w:rPr>
          <w:sz w:val="22"/>
          <w:szCs w:val="22"/>
        </w:rPr>
        <w:t>DIRECȚIA ECONOMICĂ</w:t>
      </w:r>
    </w:p>
    <w:p w:rsidR="00A522A0" w:rsidRPr="00310B2A" w:rsidRDefault="00A522A0" w:rsidP="00A93B83">
      <w:pPr>
        <w:ind w:left="720"/>
        <w:rPr>
          <w:sz w:val="22"/>
          <w:szCs w:val="22"/>
        </w:rPr>
      </w:pPr>
      <w:r w:rsidRPr="00310B2A">
        <w:rPr>
          <w:sz w:val="22"/>
          <w:szCs w:val="22"/>
        </w:rPr>
        <w:t xml:space="preserve">Biroul Guvernanță Corporativă și Monitorizare Societăți, </w:t>
      </w:r>
    </w:p>
    <w:p w:rsidR="00A522A0" w:rsidRPr="00310B2A" w:rsidRDefault="00A522A0" w:rsidP="00A93B83">
      <w:pPr>
        <w:ind w:left="720"/>
        <w:rPr>
          <w:sz w:val="22"/>
          <w:szCs w:val="22"/>
        </w:rPr>
      </w:pPr>
      <w:r w:rsidRPr="00310B2A">
        <w:rPr>
          <w:sz w:val="22"/>
          <w:szCs w:val="22"/>
        </w:rPr>
        <w:t>Instituții și Servicii Publice</w:t>
      </w:r>
    </w:p>
    <w:p w:rsidR="00962369" w:rsidRDefault="00E84A6D" w:rsidP="00962369">
      <w:pPr>
        <w:pBdr>
          <w:bottom w:val="single" w:sz="12" w:space="1" w:color="auto"/>
        </w:pBdr>
        <w:ind w:left="720"/>
        <w:rPr>
          <w:rFonts w:eastAsiaTheme="minorHAnsi"/>
          <w:bCs/>
          <w:color w:val="000000"/>
          <w:sz w:val="22"/>
          <w:szCs w:val="22"/>
          <w:lang w:val="en-US" w:eastAsia="en-US"/>
        </w:rPr>
      </w:pPr>
      <w:r w:rsidRPr="00310B2A">
        <w:rPr>
          <w:rFonts w:eastAsiaTheme="minorHAnsi"/>
          <w:bCs/>
          <w:color w:val="000000"/>
          <w:sz w:val="22"/>
          <w:szCs w:val="22"/>
          <w:lang w:val="en-US" w:eastAsia="en-US"/>
        </w:rPr>
        <w:t>NR</w:t>
      </w:r>
      <w:r w:rsidR="008F73E2" w:rsidRPr="00310B2A">
        <w:rPr>
          <w:rFonts w:eastAsiaTheme="minorHAnsi"/>
          <w:bCs/>
          <w:color w:val="000000"/>
          <w:sz w:val="22"/>
          <w:szCs w:val="22"/>
          <w:lang w:val="en-US" w:eastAsia="en-US"/>
        </w:rPr>
        <w:t>. TMI</w:t>
      </w:r>
      <w:r w:rsidR="00B06C08" w:rsidRPr="00310B2A">
        <w:rPr>
          <w:rFonts w:eastAsiaTheme="minorHAnsi"/>
          <w:bCs/>
          <w:color w:val="000000"/>
          <w:sz w:val="22"/>
          <w:szCs w:val="22"/>
          <w:lang w:val="en-US" w:eastAsia="en-US"/>
        </w:rPr>
        <w:t>202</w:t>
      </w:r>
      <w:r w:rsidR="005517B8" w:rsidRPr="00310B2A">
        <w:rPr>
          <w:rFonts w:eastAsiaTheme="minorHAnsi"/>
          <w:bCs/>
          <w:color w:val="000000"/>
          <w:sz w:val="22"/>
          <w:szCs w:val="22"/>
          <w:lang w:val="en-US" w:eastAsia="en-US"/>
        </w:rPr>
        <w:t>3</w:t>
      </w:r>
      <w:r w:rsidR="00BB454B" w:rsidRPr="00310B2A">
        <w:rPr>
          <w:rFonts w:eastAsiaTheme="minorHAnsi"/>
          <w:bCs/>
          <w:color w:val="000000"/>
          <w:sz w:val="22"/>
          <w:szCs w:val="22"/>
          <w:lang w:val="en-US" w:eastAsia="en-US"/>
        </w:rPr>
        <w:t>-</w:t>
      </w:r>
      <w:r w:rsidR="00367A0A">
        <w:rPr>
          <w:rFonts w:eastAsiaTheme="minorHAnsi"/>
          <w:bCs/>
          <w:color w:val="000000"/>
          <w:sz w:val="22"/>
          <w:szCs w:val="22"/>
          <w:lang w:val="en-US" w:eastAsia="en-US"/>
        </w:rPr>
        <w:t>011361/30.10.2023</w:t>
      </w:r>
    </w:p>
    <w:p w:rsidR="00962369" w:rsidRDefault="00962369" w:rsidP="00962369">
      <w:pPr>
        <w:spacing w:after="180" w:line="206" w:lineRule="auto"/>
        <w:rPr>
          <w:b/>
          <w:color w:val="000000"/>
          <w:sz w:val="28"/>
          <w:szCs w:val="28"/>
        </w:rPr>
      </w:pPr>
    </w:p>
    <w:p w:rsidR="00962369" w:rsidRPr="00C711D2" w:rsidRDefault="00962369" w:rsidP="00962369">
      <w:pPr>
        <w:spacing w:after="180" w:line="206" w:lineRule="auto"/>
        <w:rPr>
          <w:b/>
          <w:color w:val="000000"/>
        </w:rPr>
      </w:pPr>
    </w:p>
    <w:p w:rsidR="00962369" w:rsidRPr="00C711D2" w:rsidRDefault="00962369" w:rsidP="00962369">
      <w:pPr>
        <w:spacing w:after="180" w:line="206" w:lineRule="auto"/>
        <w:jc w:val="center"/>
        <w:rPr>
          <w:b/>
          <w:color w:val="000000"/>
          <w:u w:val="single"/>
        </w:rPr>
      </w:pPr>
      <w:r w:rsidRPr="00C711D2">
        <w:rPr>
          <w:b/>
          <w:color w:val="000000"/>
          <w:u w:val="single"/>
        </w:rPr>
        <w:t>REFERAT DE APROBARE A  PROIECTULUI DE HOTĂRÂRE</w:t>
      </w:r>
    </w:p>
    <w:p w:rsidR="00962369" w:rsidRPr="00E04C5C" w:rsidRDefault="00962369" w:rsidP="00962369">
      <w:pPr>
        <w:spacing w:before="324" w:after="324"/>
        <w:jc w:val="center"/>
        <w:rPr>
          <w:b/>
          <w:i/>
          <w:color w:val="000000"/>
          <w:spacing w:val="-16"/>
          <w:w w:val="105"/>
        </w:rPr>
      </w:pPr>
      <w:r w:rsidRPr="00C711D2">
        <w:rPr>
          <w:b/>
          <w:i/>
          <w:color w:val="000000"/>
          <w:spacing w:val="-16"/>
          <w:w w:val="105"/>
        </w:rPr>
        <w:t>Sectiunea 1</w:t>
      </w:r>
      <w:r w:rsidRPr="00E04C5C">
        <w:rPr>
          <w:b/>
          <w:i/>
          <w:color w:val="000000"/>
          <w:spacing w:val="-16"/>
          <w:w w:val="105"/>
        </w:rPr>
        <w:t xml:space="preserve"> </w:t>
      </w:r>
      <w:r w:rsidRPr="00E04C5C">
        <w:rPr>
          <w:b/>
          <w:i/>
          <w:color w:val="000000"/>
          <w:spacing w:val="-16"/>
          <w:w w:val="105"/>
        </w:rPr>
        <w:br/>
      </w:r>
      <w:r w:rsidRPr="00E04C5C">
        <w:rPr>
          <w:b/>
          <w:i/>
          <w:color w:val="000000"/>
          <w:spacing w:val="-8"/>
          <w:w w:val="105"/>
        </w:rPr>
        <w:t>Titlul proiectului de hotărâre</w:t>
      </w:r>
    </w:p>
    <w:p w:rsidR="00962369" w:rsidRPr="00962369" w:rsidRDefault="00962369" w:rsidP="00962369">
      <w:pPr>
        <w:pStyle w:val="Default"/>
        <w:spacing w:line="276" w:lineRule="auto"/>
        <w:jc w:val="center"/>
        <w:rPr>
          <w:rFonts w:ascii="Times New Roman" w:hAnsi="Times New Roman" w:cs="Times New Roman"/>
          <w:bCs/>
        </w:rPr>
      </w:pPr>
      <w:r w:rsidRPr="00962369">
        <w:rPr>
          <w:rFonts w:ascii="Times New Roman" w:hAnsi="Times New Roman" w:cs="Times New Roman"/>
          <w:spacing w:val="-6"/>
        </w:rPr>
        <w:t xml:space="preserve">Proiect de hotărâre </w:t>
      </w:r>
      <w:r w:rsidRPr="00962369">
        <w:rPr>
          <w:rFonts w:ascii="Times New Roman" w:hAnsi="Times New Roman" w:cs="Times New Roman"/>
          <w:bCs/>
        </w:rPr>
        <w:t xml:space="preserve">privind </w:t>
      </w:r>
      <w:r w:rsidRPr="00962369">
        <w:rPr>
          <w:rFonts w:ascii="Times New Roman" w:hAnsi="Times New Roman" w:cs="Times New Roman"/>
        </w:rPr>
        <w:t xml:space="preserve">mandatarea reprezentanților Municipiului Timișoara în adunările generale ale acționarilor/asociaților ale operatorilor economici care funcționează sub autoritatea/coordonarea/subordonarea municipiului pentru a duce la îndeplinire prevederile Legii nr. 296/2023 privind </w:t>
      </w:r>
      <w:r w:rsidRPr="00962369">
        <w:rPr>
          <w:rFonts w:ascii="Times New Roman" w:hAnsi="Times New Roman" w:cs="Times New Roman"/>
          <w:bCs/>
        </w:rPr>
        <w:t>unele măsuri fiscal-bugetare pentru asigurarea sustenabilității financiare a României pe termen lung</w:t>
      </w:r>
    </w:p>
    <w:p w:rsidR="00962369" w:rsidRDefault="00962369" w:rsidP="00962369">
      <w:pPr>
        <w:spacing w:before="388" w:after="324"/>
        <w:jc w:val="center"/>
        <w:rPr>
          <w:b/>
          <w:i/>
          <w:color w:val="000000"/>
          <w:spacing w:val="-7"/>
          <w:w w:val="105"/>
        </w:rPr>
      </w:pPr>
      <w:r w:rsidRPr="00E04C5C">
        <w:rPr>
          <w:b/>
          <w:i/>
          <w:color w:val="000000"/>
          <w:spacing w:val="-20"/>
          <w:w w:val="105"/>
        </w:rPr>
        <w:t xml:space="preserve">Sectiunea a 2 - a </w:t>
      </w:r>
      <w:r w:rsidRPr="00E04C5C">
        <w:rPr>
          <w:b/>
          <w:i/>
          <w:color w:val="000000"/>
          <w:spacing w:val="-20"/>
          <w:w w:val="105"/>
        </w:rPr>
        <w:br/>
      </w:r>
      <w:r w:rsidRPr="00E04C5C">
        <w:rPr>
          <w:b/>
          <w:i/>
          <w:color w:val="000000"/>
          <w:spacing w:val="-7"/>
          <w:w w:val="105"/>
        </w:rPr>
        <w:t>Motivul emiterii proiectului de hotărâre</w:t>
      </w:r>
    </w:p>
    <w:p w:rsidR="00962369" w:rsidRPr="00367A0A" w:rsidRDefault="00962369" w:rsidP="00615161">
      <w:pPr>
        <w:jc w:val="both"/>
        <w:rPr>
          <w:b/>
          <w:i/>
          <w:color w:val="000000"/>
          <w:spacing w:val="-20"/>
          <w:w w:val="105"/>
        </w:rPr>
      </w:pPr>
    </w:p>
    <w:p w:rsidR="00367A0A" w:rsidRPr="00367A0A" w:rsidRDefault="00962369" w:rsidP="00367A0A">
      <w:pPr>
        <w:pStyle w:val="ListParagraph"/>
        <w:numPr>
          <w:ilvl w:val="0"/>
          <w:numId w:val="7"/>
        </w:numPr>
        <w:tabs>
          <w:tab w:val="decimal" w:pos="360"/>
          <w:tab w:val="decimal" w:pos="432"/>
        </w:tabs>
        <w:spacing w:after="0"/>
        <w:jc w:val="both"/>
        <w:rPr>
          <w:rFonts w:ascii="Times New Roman" w:eastAsia="Times New Roman" w:hAnsi="Times New Roman" w:cs="Times New Roman"/>
          <w:b/>
          <w:color w:val="000000"/>
          <w:spacing w:val="-5"/>
          <w:sz w:val="24"/>
          <w:szCs w:val="24"/>
        </w:rPr>
      </w:pPr>
      <w:r w:rsidRPr="00367A0A">
        <w:rPr>
          <w:rFonts w:ascii="Times New Roman" w:eastAsia="Times New Roman" w:hAnsi="Times New Roman" w:cs="Times New Roman"/>
          <w:b/>
          <w:color w:val="000000"/>
          <w:spacing w:val="-5"/>
          <w:sz w:val="24"/>
          <w:szCs w:val="24"/>
        </w:rPr>
        <w:t>Descrierea si</w:t>
      </w:r>
      <w:r w:rsidR="00615161" w:rsidRPr="00367A0A">
        <w:rPr>
          <w:rFonts w:ascii="Times New Roman" w:eastAsia="Times New Roman" w:hAnsi="Times New Roman" w:cs="Times New Roman"/>
          <w:b/>
          <w:color w:val="000000"/>
          <w:spacing w:val="-5"/>
          <w:sz w:val="24"/>
          <w:szCs w:val="24"/>
        </w:rPr>
        <w:t>tuaț</w:t>
      </w:r>
      <w:r w:rsidRPr="00367A0A">
        <w:rPr>
          <w:rFonts w:ascii="Times New Roman" w:eastAsia="Times New Roman" w:hAnsi="Times New Roman" w:cs="Times New Roman"/>
          <w:b/>
          <w:color w:val="000000"/>
          <w:spacing w:val="-5"/>
          <w:sz w:val="24"/>
          <w:szCs w:val="24"/>
        </w:rPr>
        <w:t>iei actuale</w:t>
      </w:r>
    </w:p>
    <w:p w:rsidR="00962369" w:rsidRPr="00367A0A" w:rsidRDefault="00D37549" w:rsidP="00367A0A">
      <w:pPr>
        <w:tabs>
          <w:tab w:val="decimal" w:pos="360"/>
          <w:tab w:val="decimal" w:pos="432"/>
        </w:tabs>
        <w:spacing w:line="276" w:lineRule="auto"/>
        <w:ind w:firstLine="567"/>
        <w:jc w:val="both"/>
        <w:rPr>
          <w:b/>
          <w:color w:val="000000"/>
          <w:spacing w:val="-5"/>
        </w:rPr>
      </w:pPr>
      <w:r w:rsidRPr="00367A0A">
        <w:rPr>
          <w:color w:val="000000"/>
        </w:rPr>
        <w:tab/>
      </w:r>
      <w:r w:rsidR="00962369" w:rsidRPr="00367A0A">
        <w:rPr>
          <w:color w:val="000000"/>
        </w:rPr>
        <w:t>În data de</w:t>
      </w:r>
      <w:r w:rsidR="00962369" w:rsidRPr="00D37549">
        <w:rPr>
          <w:color w:val="000000"/>
        </w:rPr>
        <w:t xml:space="preserve"> 26 octombrie 2023 a fost promulgată Legea nr. 296 </w:t>
      </w:r>
      <w:r w:rsidR="00615161" w:rsidRPr="00D37549">
        <w:t xml:space="preserve">care reglementează unele măsuri fiscal-bugetare pentru a consolida sustenabilitatea financiară a României pe termen lung astfel încât statul român și unitățile administrativ teritoriale să poată susține din fonduri publice finanțarea serviciilor publice destinate cetățenilor la un nivel prevăzut de standardele </w:t>
      </w:r>
      <w:r w:rsidR="00615161" w:rsidRPr="00367A0A">
        <w:t>europene.</w:t>
      </w:r>
    </w:p>
    <w:p w:rsidR="00962369" w:rsidRPr="00367A0A" w:rsidRDefault="00615161" w:rsidP="00367A0A">
      <w:pPr>
        <w:pStyle w:val="ListParagraph"/>
        <w:numPr>
          <w:ilvl w:val="0"/>
          <w:numId w:val="7"/>
        </w:numPr>
        <w:tabs>
          <w:tab w:val="decimal" w:pos="360"/>
        </w:tabs>
        <w:spacing w:after="0"/>
        <w:jc w:val="both"/>
        <w:rPr>
          <w:rFonts w:ascii="Times New Roman" w:eastAsia="Times New Roman" w:hAnsi="Times New Roman" w:cs="Times New Roman"/>
          <w:b/>
          <w:color w:val="000000"/>
          <w:spacing w:val="-5"/>
          <w:sz w:val="24"/>
          <w:szCs w:val="24"/>
        </w:rPr>
      </w:pPr>
      <w:r w:rsidRPr="00367A0A">
        <w:rPr>
          <w:rFonts w:ascii="Times New Roman" w:eastAsia="Times New Roman" w:hAnsi="Times New Roman" w:cs="Times New Roman"/>
          <w:b/>
          <w:color w:val="000000"/>
          <w:spacing w:val="-5"/>
          <w:sz w:val="24"/>
          <w:szCs w:val="24"/>
        </w:rPr>
        <w:t>Schimbă</w:t>
      </w:r>
      <w:r w:rsidR="00962369" w:rsidRPr="00367A0A">
        <w:rPr>
          <w:rFonts w:ascii="Times New Roman" w:eastAsia="Times New Roman" w:hAnsi="Times New Roman" w:cs="Times New Roman"/>
          <w:b/>
          <w:color w:val="000000"/>
          <w:spacing w:val="-5"/>
          <w:sz w:val="24"/>
          <w:szCs w:val="24"/>
        </w:rPr>
        <w:t>ri preconizate și rezultate așteptate</w:t>
      </w:r>
    </w:p>
    <w:p w:rsidR="00522E38" w:rsidRPr="00D37549" w:rsidRDefault="00522E38" w:rsidP="00367A0A">
      <w:pPr>
        <w:pStyle w:val="Default"/>
        <w:spacing w:line="276" w:lineRule="auto"/>
        <w:ind w:firstLine="567"/>
        <w:jc w:val="both"/>
        <w:rPr>
          <w:rStyle w:val="salnbdy"/>
          <w:rFonts w:ascii="Times New Roman" w:hAnsi="Times New Roman" w:cs="Times New Roman"/>
          <w:bCs/>
          <w:sz w:val="24"/>
          <w:szCs w:val="24"/>
          <w:shd w:val="clear" w:color="auto" w:fill="auto"/>
        </w:rPr>
      </w:pPr>
      <w:r w:rsidRPr="00367A0A">
        <w:rPr>
          <w:rFonts w:ascii="Times New Roman" w:hAnsi="Times New Roman" w:cs="Times New Roman"/>
          <w:bCs/>
        </w:rPr>
        <w:t>Obiectivele</w:t>
      </w:r>
      <w:r w:rsidRPr="00D37549">
        <w:rPr>
          <w:rFonts w:ascii="Times New Roman" w:hAnsi="Times New Roman" w:cs="Times New Roman"/>
          <w:bCs/>
        </w:rPr>
        <w:t xml:space="preserve"> prevăzute de </w:t>
      </w:r>
      <w:r w:rsidRPr="00D37549">
        <w:rPr>
          <w:rFonts w:ascii="Times New Roman" w:hAnsi="Times New Roman" w:cs="Times New Roman"/>
        </w:rPr>
        <w:t xml:space="preserve">Legea nr. 296/2023 privind </w:t>
      </w:r>
      <w:r w:rsidRPr="00D37549">
        <w:rPr>
          <w:rFonts w:ascii="Times New Roman" w:hAnsi="Times New Roman" w:cs="Times New Roman"/>
          <w:bCs/>
        </w:rPr>
        <w:t xml:space="preserve">unele măsuri fiscal-bugetare pentru sigurarea sustenabilității financiare a României pe termen lung </w:t>
      </w:r>
      <w:r w:rsidRPr="00D37549">
        <w:rPr>
          <w:rStyle w:val="salnbdy"/>
          <w:rFonts w:ascii="Times New Roman" w:hAnsi="Times New Roman" w:cs="Times New Roman"/>
          <w:sz w:val="24"/>
          <w:szCs w:val="24"/>
        </w:rPr>
        <w:t>sunt următoarele:</w:t>
      </w:r>
    </w:p>
    <w:p w:rsidR="00522E38" w:rsidRPr="00D37549" w:rsidRDefault="00522E38" w:rsidP="00D37549">
      <w:pPr>
        <w:spacing w:line="276" w:lineRule="auto"/>
        <w:jc w:val="both"/>
      </w:pPr>
      <w:r w:rsidRPr="00D37549">
        <w:rPr>
          <w:rStyle w:val="slitttl1"/>
          <w:rFonts w:ascii="Times New Roman" w:hAnsi="Times New Roman"/>
          <w:b w:val="0"/>
          <w:color w:val="auto"/>
          <w:sz w:val="24"/>
          <w:szCs w:val="24"/>
        </w:rPr>
        <w:t>a)</w:t>
      </w:r>
      <w:r w:rsidRPr="00D37549">
        <w:rPr>
          <w:rStyle w:val="slitttl1"/>
          <w:rFonts w:ascii="Times New Roman" w:hAnsi="Times New Roman"/>
          <w:color w:val="auto"/>
          <w:sz w:val="24"/>
          <w:szCs w:val="24"/>
        </w:rPr>
        <w:t xml:space="preserve"> </w:t>
      </w:r>
      <w:r w:rsidRPr="00D37549">
        <w:rPr>
          <w:rStyle w:val="slitbdy"/>
          <w:rFonts w:ascii="Times New Roman" w:hAnsi="Times New Roman"/>
          <w:sz w:val="24"/>
          <w:szCs w:val="24"/>
        </w:rPr>
        <w:t>utilizarea eficientă a resurselor fiscale ale statului român prin gestionarea prudentă a zonelor de optimizare fiscală, respectiv pentru a asigura un tratament egal, nediscriminatoriu şi transparent al tuturor plătitorilor de impozite şi taxe;</w:t>
      </w:r>
    </w:p>
    <w:p w:rsidR="00522E38" w:rsidRPr="00D37549" w:rsidRDefault="00522E38" w:rsidP="00D37549">
      <w:pPr>
        <w:spacing w:line="276" w:lineRule="auto"/>
        <w:jc w:val="both"/>
        <w:rPr>
          <w:color w:val="000000"/>
          <w:shd w:val="clear" w:color="auto" w:fill="FFFFFF"/>
        </w:rPr>
      </w:pPr>
      <w:r w:rsidRPr="00D37549">
        <w:rPr>
          <w:rStyle w:val="slitttl1"/>
          <w:rFonts w:ascii="Times New Roman" w:hAnsi="Times New Roman"/>
          <w:b w:val="0"/>
          <w:color w:val="auto"/>
          <w:sz w:val="24"/>
          <w:szCs w:val="24"/>
        </w:rPr>
        <w:t>b)</w:t>
      </w:r>
      <w:r w:rsidRPr="00D37549">
        <w:rPr>
          <w:rStyle w:val="slitttl1"/>
          <w:rFonts w:ascii="Times New Roman" w:hAnsi="Times New Roman"/>
          <w:sz w:val="24"/>
          <w:szCs w:val="24"/>
        </w:rPr>
        <w:t xml:space="preserve"> </w:t>
      </w:r>
      <w:r w:rsidRPr="00D37549">
        <w:rPr>
          <w:rStyle w:val="slitbdy"/>
          <w:rFonts w:ascii="Times New Roman" w:hAnsi="Times New Roman"/>
          <w:sz w:val="24"/>
          <w:szCs w:val="24"/>
        </w:rPr>
        <w:t>restructurarea facilităţilor fiscale, mai ales a acelor categorii de facilităţi fiscale care şi-au atins obiectivele, cu o perioadă de implementare care le-a asigurat sprijin pentru plătitorii de impozite şi taxe în calitate de beneficiari, iar menţinerea acestora nu se mai justifică în perioade de deficit bugetar excesiv;</w:t>
      </w:r>
    </w:p>
    <w:p w:rsidR="00522E38" w:rsidRPr="00D37549" w:rsidRDefault="00522E38" w:rsidP="00D37549">
      <w:pPr>
        <w:spacing w:line="276" w:lineRule="auto"/>
        <w:jc w:val="both"/>
        <w:rPr>
          <w:color w:val="000000"/>
          <w:shd w:val="clear" w:color="auto" w:fill="FFFFFF"/>
        </w:rPr>
      </w:pPr>
      <w:r w:rsidRPr="00D37549">
        <w:rPr>
          <w:rStyle w:val="slitttl1"/>
          <w:rFonts w:ascii="Times New Roman" w:hAnsi="Times New Roman"/>
          <w:b w:val="0"/>
          <w:color w:val="auto"/>
          <w:sz w:val="24"/>
          <w:szCs w:val="24"/>
        </w:rPr>
        <w:t>c)</w:t>
      </w:r>
      <w:r w:rsidRPr="00D37549">
        <w:rPr>
          <w:rStyle w:val="slitttl1"/>
          <w:rFonts w:ascii="Times New Roman" w:hAnsi="Times New Roman"/>
          <w:sz w:val="24"/>
          <w:szCs w:val="24"/>
        </w:rPr>
        <w:t xml:space="preserve"> </w:t>
      </w:r>
      <w:r w:rsidRPr="00D37549">
        <w:rPr>
          <w:rStyle w:val="slitbdy"/>
          <w:rFonts w:ascii="Times New Roman" w:hAnsi="Times New Roman"/>
          <w:sz w:val="24"/>
          <w:szCs w:val="24"/>
        </w:rPr>
        <w:t xml:space="preserve">înlăturarea dezechilibrelor fiscale din marile servicii publice, în special cele din domeniul sănătăţii publice, ca urmare a existenţei unui număr mare de plătitori de impozite şi taxe care </w:t>
      </w:r>
      <w:r w:rsidRPr="00D37549">
        <w:rPr>
          <w:rStyle w:val="slitbdy"/>
          <w:rFonts w:ascii="Times New Roman" w:hAnsi="Times New Roman"/>
          <w:sz w:val="24"/>
          <w:szCs w:val="24"/>
        </w:rPr>
        <w:lastRenderedPageBreak/>
        <w:t>sunt scutiţi de la plata acestora, iar prin aceasta sunt cauzate deficite bugetare nesustenabile pentru bugetul public cu impact major asupra întregii populaţii beneficiare de servicii publice;</w:t>
      </w:r>
    </w:p>
    <w:p w:rsidR="00522E38" w:rsidRPr="00D37549" w:rsidRDefault="00522E38" w:rsidP="00D37549">
      <w:pPr>
        <w:spacing w:line="276" w:lineRule="auto"/>
        <w:jc w:val="both"/>
        <w:rPr>
          <w:color w:val="000000"/>
          <w:shd w:val="clear" w:color="auto" w:fill="FFFFFF"/>
        </w:rPr>
      </w:pPr>
      <w:r w:rsidRPr="00D37549">
        <w:rPr>
          <w:rStyle w:val="slitttl1"/>
          <w:rFonts w:ascii="Times New Roman" w:hAnsi="Times New Roman"/>
          <w:b w:val="0"/>
          <w:color w:val="auto"/>
          <w:sz w:val="24"/>
          <w:szCs w:val="24"/>
        </w:rPr>
        <w:t>d)</w:t>
      </w:r>
      <w:r w:rsidRPr="00D37549">
        <w:rPr>
          <w:rStyle w:val="slitttl1"/>
          <w:rFonts w:ascii="Times New Roman" w:hAnsi="Times New Roman"/>
          <w:sz w:val="24"/>
          <w:szCs w:val="24"/>
        </w:rPr>
        <w:t xml:space="preserve"> </w:t>
      </w:r>
      <w:r w:rsidRPr="00D37549">
        <w:rPr>
          <w:rStyle w:val="slitbdy"/>
          <w:rFonts w:ascii="Times New Roman" w:hAnsi="Times New Roman"/>
          <w:sz w:val="24"/>
          <w:szCs w:val="24"/>
        </w:rPr>
        <w:t>instituirea unei discipline fiscale pentru contribuabilii plătitori de impozit pe profit, pentru a asigura plata unui impozit pe profit minimal, inclusiv pentru a înlătura practicile de transfer al capitalurilor de către marile corporaţii care funcţionează pe teritoriul României, dar şi pentru a implementa un nivel ridicat de disciplină fiscală în domeniul impozitului pe profit;</w:t>
      </w:r>
    </w:p>
    <w:p w:rsidR="00522E38" w:rsidRPr="00D37549" w:rsidRDefault="00522E38" w:rsidP="00D37549">
      <w:pPr>
        <w:spacing w:line="276" w:lineRule="auto"/>
        <w:jc w:val="both"/>
        <w:rPr>
          <w:color w:val="000000"/>
          <w:shd w:val="clear" w:color="auto" w:fill="FFFFFF"/>
        </w:rPr>
      </w:pPr>
      <w:r w:rsidRPr="00D37549">
        <w:rPr>
          <w:rStyle w:val="slitttl1"/>
          <w:rFonts w:ascii="Times New Roman" w:hAnsi="Times New Roman"/>
          <w:b w:val="0"/>
          <w:color w:val="auto"/>
          <w:sz w:val="24"/>
          <w:szCs w:val="24"/>
        </w:rPr>
        <w:t>e)</w:t>
      </w:r>
      <w:r w:rsidRPr="00D37549">
        <w:rPr>
          <w:rStyle w:val="slitttl1"/>
          <w:rFonts w:ascii="Times New Roman" w:hAnsi="Times New Roman"/>
          <w:sz w:val="24"/>
          <w:szCs w:val="24"/>
        </w:rPr>
        <w:t xml:space="preserve"> </w:t>
      </w:r>
      <w:r w:rsidRPr="00D37549">
        <w:rPr>
          <w:rStyle w:val="slitbdy"/>
          <w:rFonts w:ascii="Times New Roman" w:hAnsi="Times New Roman"/>
          <w:sz w:val="24"/>
          <w:szCs w:val="24"/>
        </w:rPr>
        <w:t>utilizarea eficientă a fondurilor publice alocate pentru finanţarea diferitelor categorii de servicii publice atât la nivelul autorităţilor administraţiei publice centrale, autorităţilor administraţiei publice locale, instituţiilor publice de interes naţional şi local;</w:t>
      </w:r>
    </w:p>
    <w:p w:rsidR="00522E38" w:rsidRPr="00D37549" w:rsidRDefault="00522E38" w:rsidP="00D37549">
      <w:pPr>
        <w:spacing w:line="276" w:lineRule="auto"/>
        <w:jc w:val="both"/>
        <w:rPr>
          <w:color w:val="000000"/>
          <w:shd w:val="clear" w:color="auto" w:fill="FFFFFF"/>
        </w:rPr>
      </w:pPr>
      <w:r w:rsidRPr="00D37549">
        <w:rPr>
          <w:rStyle w:val="slitttl1"/>
          <w:rFonts w:ascii="Times New Roman" w:hAnsi="Times New Roman"/>
          <w:b w:val="0"/>
          <w:color w:val="auto"/>
          <w:sz w:val="24"/>
          <w:szCs w:val="24"/>
        </w:rPr>
        <w:t>f)</w:t>
      </w:r>
      <w:r w:rsidRPr="00D37549">
        <w:rPr>
          <w:rStyle w:val="slitttl1"/>
          <w:rFonts w:ascii="Times New Roman" w:hAnsi="Times New Roman"/>
          <w:sz w:val="24"/>
          <w:szCs w:val="24"/>
        </w:rPr>
        <w:t xml:space="preserve"> </w:t>
      </w:r>
      <w:r w:rsidRPr="00D37549">
        <w:rPr>
          <w:rStyle w:val="slitbdy"/>
          <w:rFonts w:ascii="Times New Roman" w:hAnsi="Times New Roman"/>
          <w:sz w:val="24"/>
          <w:szCs w:val="24"/>
        </w:rPr>
        <w:t>descentralizarea unor servicii publice de interes naţional şi trecerea acestora în subordinea/sub autoritatea autorităţilor administraţiei publice locale, inclusiv a patrimoniului şi resurselor;</w:t>
      </w:r>
    </w:p>
    <w:p w:rsidR="00522E38" w:rsidRPr="00D37549" w:rsidRDefault="00522E38" w:rsidP="00D37549">
      <w:pPr>
        <w:spacing w:line="276" w:lineRule="auto"/>
        <w:jc w:val="both"/>
        <w:rPr>
          <w:color w:val="000000"/>
          <w:shd w:val="clear" w:color="auto" w:fill="FFFFFF"/>
        </w:rPr>
      </w:pPr>
      <w:r w:rsidRPr="00D37549">
        <w:rPr>
          <w:rStyle w:val="slitttl1"/>
          <w:rFonts w:ascii="Times New Roman" w:hAnsi="Times New Roman"/>
          <w:b w:val="0"/>
          <w:color w:val="auto"/>
          <w:sz w:val="24"/>
          <w:szCs w:val="24"/>
        </w:rPr>
        <w:t>g)</w:t>
      </w:r>
      <w:r w:rsidRPr="00D37549">
        <w:rPr>
          <w:rStyle w:val="slitttl1"/>
          <w:rFonts w:ascii="Times New Roman" w:hAnsi="Times New Roman"/>
          <w:sz w:val="24"/>
          <w:szCs w:val="24"/>
        </w:rPr>
        <w:t xml:space="preserve"> </w:t>
      </w:r>
      <w:r w:rsidRPr="00D37549">
        <w:rPr>
          <w:rStyle w:val="slitbdy"/>
          <w:rFonts w:ascii="Times New Roman" w:hAnsi="Times New Roman"/>
          <w:sz w:val="24"/>
          <w:szCs w:val="24"/>
        </w:rPr>
        <w:t>administrarea eficientă a patrimoniului public de interes naţional şi local, precum şi a activelor publice, asigurarea performanţei economice a operatorilor economici deţinuţi de stat şi unităţile administrativ-teritoriale sau de alte entităţi publice;</w:t>
      </w:r>
    </w:p>
    <w:p w:rsidR="00615161" w:rsidRPr="00D37549" w:rsidRDefault="00522E38" w:rsidP="00D37549">
      <w:pPr>
        <w:spacing w:line="276" w:lineRule="auto"/>
        <w:jc w:val="both"/>
        <w:rPr>
          <w:color w:val="000000"/>
          <w:shd w:val="clear" w:color="auto" w:fill="FFFFFF"/>
        </w:rPr>
      </w:pPr>
      <w:r w:rsidRPr="00D37549">
        <w:rPr>
          <w:rStyle w:val="slitttl1"/>
          <w:rFonts w:ascii="Times New Roman" w:hAnsi="Times New Roman"/>
          <w:b w:val="0"/>
          <w:color w:val="auto"/>
          <w:sz w:val="24"/>
          <w:szCs w:val="24"/>
        </w:rPr>
        <w:t>h)</w:t>
      </w:r>
      <w:r w:rsidRPr="00D37549">
        <w:rPr>
          <w:rStyle w:val="slitttl1"/>
          <w:rFonts w:ascii="Times New Roman" w:hAnsi="Times New Roman"/>
          <w:sz w:val="24"/>
          <w:szCs w:val="24"/>
        </w:rPr>
        <w:t xml:space="preserve"> </w:t>
      </w:r>
      <w:r w:rsidRPr="00D37549">
        <w:rPr>
          <w:rStyle w:val="slitbdy"/>
          <w:rFonts w:ascii="Times New Roman" w:hAnsi="Times New Roman"/>
          <w:sz w:val="24"/>
          <w:szCs w:val="24"/>
        </w:rPr>
        <w:t>creşterea conformării fiscale prin măsuri specifice de sancţionare a faptelor şi actelor de comerţ care nu îndeplinesc condiţiile legale, precum şi prin extinderea unor măsuri specifice, cum sunt: factura electronică, sigiliul electronic al mărfurilor, utilizarea informaţiilor din casele de marcat electronice, sau prin sancţionarea unor fapte contravenţionale specifice.</w:t>
      </w:r>
    </w:p>
    <w:p w:rsidR="00962369" w:rsidRPr="00D37549" w:rsidRDefault="00962369" w:rsidP="00D37549">
      <w:pPr>
        <w:spacing w:line="276" w:lineRule="auto"/>
        <w:ind w:right="144"/>
        <w:jc w:val="both"/>
        <w:rPr>
          <w:i/>
          <w:color w:val="000000"/>
          <w:spacing w:val="8"/>
        </w:rPr>
      </w:pPr>
    </w:p>
    <w:p w:rsidR="00962369" w:rsidRPr="00367A0A" w:rsidRDefault="00615161" w:rsidP="00367A0A">
      <w:pPr>
        <w:pStyle w:val="ListParagraph"/>
        <w:numPr>
          <w:ilvl w:val="0"/>
          <w:numId w:val="7"/>
        </w:numPr>
        <w:tabs>
          <w:tab w:val="decimal" w:pos="360"/>
          <w:tab w:val="decimal" w:pos="432"/>
        </w:tabs>
        <w:spacing w:after="0"/>
        <w:ind w:right="3024"/>
        <w:jc w:val="both"/>
        <w:rPr>
          <w:rFonts w:ascii="Times New Roman" w:eastAsia="Times New Roman" w:hAnsi="Times New Roman" w:cs="Times New Roman"/>
          <w:b/>
          <w:color w:val="000000"/>
          <w:spacing w:val="15"/>
          <w:sz w:val="24"/>
          <w:szCs w:val="24"/>
        </w:rPr>
      </w:pPr>
      <w:r w:rsidRPr="00367A0A">
        <w:rPr>
          <w:rFonts w:ascii="Times New Roman" w:eastAsia="Times New Roman" w:hAnsi="Times New Roman" w:cs="Times New Roman"/>
          <w:b/>
          <w:color w:val="000000"/>
          <w:spacing w:val="15"/>
          <w:sz w:val="24"/>
          <w:szCs w:val="24"/>
        </w:rPr>
        <w:t>Alte informaț</w:t>
      </w:r>
      <w:r w:rsidR="00962369" w:rsidRPr="00367A0A">
        <w:rPr>
          <w:rFonts w:ascii="Times New Roman" w:eastAsia="Times New Roman" w:hAnsi="Times New Roman" w:cs="Times New Roman"/>
          <w:b/>
          <w:color w:val="000000"/>
          <w:spacing w:val="15"/>
          <w:sz w:val="24"/>
          <w:szCs w:val="24"/>
        </w:rPr>
        <w:t xml:space="preserve">ii </w:t>
      </w:r>
    </w:p>
    <w:p w:rsidR="00522E38" w:rsidRPr="00D37549" w:rsidRDefault="00522E38" w:rsidP="00AD1FB2">
      <w:pPr>
        <w:spacing w:line="276" w:lineRule="auto"/>
        <w:ind w:firstLine="567"/>
        <w:jc w:val="both"/>
        <w:rPr>
          <w:i/>
          <w:color w:val="000000"/>
        </w:rPr>
      </w:pPr>
      <w:r w:rsidRPr="00D37549">
        <w:rPr>
          <w:bCs/>
          <w:color w:val="000000"/>
        </w:rPr>
        <w:t xml:space="preserve">În conformitate cu prevederile art. 3 din OUG nr. 109/2011privind guvernanța corporativă a întreprinderilor publice, cu modificările și completările ulterioare, </w:t>
      </w:r>
      <w:r w:rsidRPr="00D37549">
        <w:rPr>
          <w:color w:val="000000"/>
        </w:rPr>
        <w:t xml:space="preserve"> </w:t>
      </w:r>
      <w:r w:rsidRPr="00D37549">
        <w:rPr>
          <w:i/>
          <w:color w:val="000000"/>
        </w:rPr>
        <w:t>autoritatea publică tutelară exercită dreptul de proprietate asupra acţiunilor/părţilor sociale, după caz, deţinute în întreprinderea publică.</w:t>
      </w:r>
    </w:p>
    <w:p w:rsidR="00522E38" w:rsidRPr="00D37549" w:rsidRDefault="00522E38" w:rsidP="00AD1FB2">
      <w:pPr>
        <w:pStyle w:val="scapttl"/>
        <w:spacing w:line="276" w:lineRule="auto"/>
        <w:ind w:firstLine="567"/>
        <w:jc w:val="both"/>
        <w:rPr>
          <w:rStyle w:val="salnbdy"/>
          <w:rFonts w:ascii="Times New Roman" w:eastAsia="Times New Roman" w:hAnsi="Times New Roman"/>
          <w:b w:val="0"/>
          <w:i/>
          <w:color w:val="auto"/>
          <w:sz w:val="24"/>
          <w:szCs w:val="24"/>
        </w:rPr>
      </w:pPr>
      <w:r w:rsidRPr="00D37549">
        <w:rPr>
          <w:rFonts w:ascii="Times New Roman" w:hAnsi="Times New Roman"/>
          <w:b w:val="0"/>
          <w:color w:val="auto"/>
          <w:sz w:val="24"/>
          <w:szCs w:val="24"/>
        </w:rPr>
        <w:t>Potrivit prevederilor art.</w:t>
      </w:r>
      <w:r w:rsidRPr="00D37549">
        <w:rPr>
          <w:rFonts w:ascii="Times New Roman" w:hAnsi="Times New Roman"/>
          <w:b w:val="0"/>
          <w:i/>
          <w:color w:val="auto"/>
          <w:sz w:val="24"/>
          <w:szCs w:val="24"/>
        </w:rPr>
        <w:t xml:space="preserve"> </w:t>
      </w:r>
      <w:r w:rsidRPr="00D37549">
        <w:rPr>
          <w:rFonts w:ascii="Times New Roman" w:hAnsi="Times New Roman"/>
          <w:b w:val="0"/>
          <w:color w:val="auto"/>
          <w:sz w:val="24"/>
          <w:szCs w:val="24"/>
          <w:shd w:val="clear" w:color="auto" w:fill="FFFFFF"/>
        </w:rPr>
        <w:t xml:space="preserve">XIV, alin. (2) din Capitolul III - </w:t>
      </w:r>
      <w:r w:rsidRPr="00E62AEC">
        <w:rPr>
          <w:rFonts w:ascii="Times New Roman" w:hAnsi="Times New Roman"/>
          <w:b w:val="0"/>
          <w:color w:val="auto"/>
          <w:sz w:val="24"/>
          <w:szCs w:val="24"/>
          <w:shd w:val="clear" w:color="auto" w:fill="FFFFFF"/>
        </w:rPr>
        <w:t xml:space="preserve">Măsuri de disciplină economico-financiară. Descentralizarea unor servicii publice </w:t>
      </w:r>
      <w:r w:rsidRPr="00D37549">
        <w:rPr>
          <w:rFonts w:ascii="Times New Roman" w:hAnsi="Times New Roman"/>
          <w:b w:val="0"/>
          <w:color w:val="auto"/>
          <w:sz w:val="24"/>
          <w:szCs w:val="24"/>
          <w:shd w:val="clear" w:color="auto" w:fill="FFFFFF"/>
        </w:rPr>
        <w:t xml:space="preserve">din Legea nr. 296/2023 </w:t>
      </w:r>
      <w:r w:rsidRPr="00D37549">
        <w:rPr>
          <w:rStyle w:val="salnbdy"/>
          <w:rFonts w:ascii="Times New Roman" w:eastAsia="Times New Roman" w:hAnsi="Times New Roman"/>
          <w:b w:val="0"/>
          <w:i/>
          <w:color w:val="auto"/>
          <w:sz w:val="24"/>
          <w:szCs w:val="24"/>
        </w:rPr>
        <w:t>Conducătorii instituţiilor şi autorităţilor publice au obligaţia de a mandata reprezentanţii legali ai acestora în adunările generale ale acţionarilor/consiliile de administraţie, după caz, ale operatorilor economici care funcţionează sub autoritatea/coordonarea/subordonarea acestora, în termen de cel mult 60 de zile de la data intrării în vigoare a prezentei legi, pentru a aproba măsurile specifice care sunt necesare pentru aplicarea prevederilor prezentei legi.</w:t>
      </w:r>
    </w:p>
    <w:p w:rsidR="00522E38" w:rsidRPr="00D37549" w:rsidRDefault="00522E38" w:rsidP="00AD1FB2">
      <w:pPr>
        <w:pStyle w:val="scapttl"/>
        <w:spacing w:line="276" w:lineRule="auto"/>
        <w:ind w:firstLine="567"/>
        <w:jc w:val="both"/>
        <w:rPr>
          <w:rStyle w:val="salnbdy"/>
          <w:rFonts w:ascii="Times New Roman" w:eastAsia="Times New Roman" w:hAnsi="Times New Roman"/>
          <w:b w:val="0"/>
          <w:i/>
          <w:color w:val="auto"/>
          <w:sz w:val="24"/>
          <w:szCs w:val="24"/>
        </w:rPr>
      </w:pPr>
      <w:r w:rsidRPr="00D37549">
        <w:rPr>
          <w:rStyle w:val="salnbdy"/>
          <w:rFonts w:ascii="Times New Roman" w:eastAsia="Times New Roman" w:hAnsi="Times New Roman"/>
          <w:b w:val="0"/>
          <w:i/>
          <w:color w:val="auto"/>
          <w:sz w:val="24"/>
          <w:szCs w:val="24"/>
        </w:rPr>
        <w:t xml:space="preserve">Măsurile specifice rezultate din aplicarea prevederilor prezentei legi trebuie puse în aplicare de către organele de conducere executivă ale operatorilor economici, până cel târziu la data de 31 decembrie 2023, cu excepţia situaţiilor în care pentru anumite categorii specifice de măsuri nu se prevăd alte termene. </w:t>
      </w:r>
    </w:p>
    <w:p w:rsidR="00522E38" w:rsidRPr="00D37549" w:rsidRDefault="00522E38" w:rsidP="00AD1FB2">
      <w:pPr>
        <w:pStyle w:val="scapttl"/>
        <w:spacing w:line="276" w:lineRule="auto"/>
        <w:ind w:firstLine="567"/>
        <w:jc w:val="both"/>
        <w:rPr>
          <w:rStyle w:val="salnbdy"/>
          <w:rFonts w:ascii="Times New Roman" w:eastAsia="Times New Roman" w:hAnsi="Times New Roman"/>
          <w:b w:val="0"/>
          <w:i/>
          <w:color w:val="auto"/>
          <w:sz w:val="24"/>
          <w:szCs w:val="24"/>
        </w:rPr>
      </w:pPr>
      <w:r w:rsidRPr="00D37549">
        <w:rPr>
          <w:rStyle w:val="salnbdy"/>
          <w:rFonts w:ascii="Times New Roman" w:eastAsia="Times New Roman" w:hAnsi="Times New Roman"/>
          <w:b w:val="0"/>
          <w:i/>
          <w:color w:val="auto"/>
          <w:sz w:val="24"/>
          <w:szCs w:val="24"/>
        </w:rPr>
        <w:t>Organele de conducere executivă ale operatorilor economici răspund potrivit legii de aplicarea prevederilor prezentei legi.</w:t>
      </w:r>
    </w:p>
    <w:p w:rsidR="00522E38" w:rsidRPr="00D37549" w:rsidRDefault="00522E38" w:rsidP="00AD1FB2">
      <w:pPr>
        <w:pStyle w:val="scapttl"/>
        <w:spacing w:line="276" w:lineRule="auto"/>
        <w:ind w:firstLine="567"/>
        <w:jc w:val="both"/>
        <w:rPr>
          <w:rFonts w:ascii="Times New Roman" w:hAnsi="Times New Roman"/>
          <w:b w:val="0"/>
          <w:color w:val="auto"/>
          <w:sz w:val="24"/>
          <w:szCs w:val="24"/>
          <w:shd w:val="clear" w:color="auto" w:fill="FFFFFF"/>
        </w:rPr>
      </w:pPr>
      <w:r w:rsidRPr="00D37549">
        <w:rPr>
          <w:rStyle w:val="salnbdy"/>
          <w:rFonts w:ascii="Times New Roman" w:eastAsia="Times New Roman" w:hAnsi="Times New Roman"/>
          <w:b w:val="0"/>
          <w:color w:val="auto"/>
          <w:sz w:val="24"/>
          <w:szCs w:val="24"/>
        </w:rPr>
        <w:t xml:space="preserve">Totodată, luând în considerare dispozițiile art. XXX-XLIII din Secțiunea 2 a Capitolului III din Legea nr. 296/2023, </w:t>
      </w:r>
      <w:r w:rsidRPr="00D37549">
        <w:rPr>
          <w:rStyle w:val="salnbdy"/>
          <w:rFonts w:ascii="Times New Roman" w:eastAsia="Times New Roman" w:hAnsi="Times New Roman"/>
          <w:b w:val="0"/>
          <w:i/>
          <w:color w:val="auto"/>
          <w:sz w:val="24"/>
          <w:szCs w:val="24"/>
        </w:rPr>
        <w:t>măsurile dispuse de reprezentanții legali în adunările generale ale acționarilor sau asociaților sunt obligatorii pentru membrii executivi/ neexecutivi ai consiliilor de administrație, inclusiv pentru personalul structurilor din subordine.</w:t>
      </w:r>
    </w:p>
    <w:p w:rsidR="00522E38" w:rsidRPr="00D37549" w:rsidRDefault="00522E38" w:rsidP="00AD1FB2">
      <w:pPr>
        <w:pStyle w:val="spar"/>
        <w:spacing w:line="276" w:lineRule="auto"/>
        <w:ind w:left="0" w:firstLine="567"/>
        <w:jc w:val="both"/>
        <w:rPr>
          <w:color w:val="000000"/>
          <w:shd w:val="clear" w:color="auto" w:fill="FFFFFF"/>
        </w:rPr>
      </w:pPr>
      <w:r w:rsidRPr="00D37549">
        <w:rPr>
          <w:bCs/>
        </w:rPr>
        <w:t xml:space="preserve">În temeiul art. 129 alin. (2) lit. a)  din Ordonanța de Urgență a Guvernului nr. 57/2019 privind Codul administrativ, </w:t>
      </w:r>
      <w:r w:rsidRPr="00D37549">
        <w:rPr>
          <w:rFonts w:eastAsia="Calibri"/>
        </w:rPr>
        <w:t xml:space="preserve">consiliul local exercită </w:t>
      </w:r>
      <w:r w:rsidRPr="00D37549">
        <w:rPr>
          <w:rFonts w:eastAsia="Calibri"/>
          <w:i/>
        </w:rPr>
        <w:t>atribuţii privind organizarea şi funcţionarea aparatului de specialitate al primarului, ale instituţiilor publice de interes local şi ale societăţilor şi regiilor autonome de interes local.</w:t>
      </w:r>
    </w:p>
    <w:p w:rsidR="00522E38" w:rsidRPr="00D37549" w:rsidRDefault="00522E38" w:rsidP="00AD1FB2">
      <w:pPr>
        <w:autoSpaceDE w:val="0"/>
        <w:autoSpaceDN w:val="0"/>
        <w:adjustRightInd w:val="0"/>
        <w:spacing w:line="276" w:lineRule="auto"/>
        <w:ind w:firstLine="567"/>
        <w:jc w:val="both"/>
        <w:rPr>
          <w:bCs/>
          <w:color w:val="000000"/>
        </w:rPr>
      </w:pPr>
      <w:r w:rsidRPr="00D37549">
        <w:rPr>
          <w:rFonts w:eastAsia="Calibri"/>
        </w:rPr>
        <w:t xml:space="preserve">Potrivit prevederilor art. 129 alin. (3) lit. d) din </w:t>
      </w:r>
      <w:r w:rsidRPr="00D37549">
        <w:rPr>
          <w:bCs/>
        </w:rPr>
        <w:t>Ordonanța de Urgență a Guvernului nr. 57/2019 privind Codul administrativ,</w:t>
      </w:r>
      <w:r w:rsidRPr="00D37549">
        <w:rPr>
          <w:rFonts w:eastAsia="Calibri"/>
        </w:rPr>
        <w:t xml:space="preserve"> consiliul local </w:t>
      </w:r>
      <w:r w:rsidRPr="00D37549">
        <w:rPr>
          <w:rFonts w:eastAsia="Calibri"/>
          <w:i/>
        </w:rPr>
        <w:t>exercită, în numele unităţii administrativ-teritoriale, toate drepturile şi obligaţiile corespunzătoare participaţiilor deţinute la societăţi sau regii autonome, în condiţiile legii.</w:t>
      </w:r>
    </w:p>
    <w:p w:rsidR="00962369" w:rsidRPr="00367A0A" w:rsidRDefault="00962369" w:rsidP="00367A0A">
      <w:pPr>
        <w:pStyle w:val="ListParagraph"/>
        <w:numPr>
          <w:ilvl w:val="0"/>
          <w:numId w:val="7"/>
        </w:numPr>
        <w:spacing w:after="0"/>
        <w:jc w:val="both"/>
        <w:rPr>
          <w:rFonts w:ascii="Times New Roman" w:eastAsia="Times New Roman" w:hAnsi="Times New Roman" w:cs="Times New Roman"/>
          <w:b/>
          <w:spacing w:val="-1"/>
          <w:sz w:val="24"/>
          <w:szCs w:val="24"/>
        </w:rPr>
      </w:pPr>
      <w:r w:rsidRPr="00367A0A">
        <w:rPr>
          <w:rFonts w:ascii="Times New Roman" w:eastAsia="Times New Roman" w:hAnsi="Times New Roman" w:cs="Times New Roman"/>
          <w:b/>
          <w:spacing w:val="-1"/>
          <w:sz w:val="24"/>
          <w:szCs w:val="24"/>
        </w:rPr>
        <w:t>Concluzii</w:t>
      </w:r>
    </w:p>
    <w:p w:rsidR="00522E38" w:rsidRPr="00D37549" w:rsidRDefault="00522E38" w:rsidP="00AD1FB2">
      <w:pPr>
        <w:pStyle w:val="Default"/>
        <w:spacing w:line="276" w:lineRule="auto"/>
        <w:ind w:firstLine="567"/>
        <w:jc w:val="both"/>
        <w:rPr>
          <w:rFonts w:ascii="Times New Roman" w:hAnsi="Times New Roman" w:cs="Times New Roman"/>
          <w:bCs/>
        </w:rPr>
      </w:pPr>
      <w:r w:rsidRPr="00D37549">
        <w:rPr>
          <w:rFonts w:ascii="Times New Roman" w:hAnsi="Times New Roman" w:cs="Times New Roman"/>
        </w:rPr>
        <w:t xml:space="preserve">În acord cu prevederile legale prezentate mai sus, considerăm necesară și oportună întocmirea unui proiect de hotărâre </w:t>
      </w:r>
      <w:r w:rsidRPr="00D37549">
        <w:rPr>
          <w:rFonts w:ascii="Times New Roman" w:hAnsi="Times New Roman" w:cs="Times New Roman"/>
          <w:bCs/>
        </w:rPr>
        <w:t>privind</w:t>
      </w:r>
      <w:r w:rsidRPr="00D37549">
        <w:rPr>
          <w:rFonts w:ascii="Times New Roman" w:hAnsi="Times New Roman" w:cs="Times New Roman"/>
          <w:b/>
          <w:bCs/>
        </w:rPr>
        <w:t xml:space="preserve"> </w:t>
      </w:r>
      <w:r w:rsidRPr="00D37549">
        <w:rPr>
          <w:rFonts w:ascii="Times New Roman" w:hAnsi="Times New Roman" w:cs="Times New Roman"/>
        </w:rPr>
        <w:t xml:space="preserve">mandatarea reprezentanților Municipiului Timișoara în adunările generale ale acționarilor/asociaților ale operatorilor economici care funcționează sub autoritatea/coordonarea/subordonarea municipiului pentru a duce la îndeplinire prevederile Legii nr. 296/2023 privind </w:t>
      </w:r>
      <w:r w:rsidRPr="00D37549">
        <w:rPr>
          <w:rFonts w:ascii="Times New Roman" w:hAnsi="Times New Roman" w:cs="Times New Roman"/>
          <w:bCs/>
        </w:rPr>
        <w:t>unele măsuri fiscal-bugetare pentru asigurarea sustenabilității financiare a României pe termen lung.</w:t>
      </w:r>
    </w:p>
    <w:p w:rsidR="00522E38" w:rsidRPr="00D37549" w:rsidRDefault="00522E38" w:rsidP="00D37549">
      <w:pPr>
        <w:pStyle w:val="ListParagraph"/>
        <w:jc w:val="both"/>
        <w:rPr>
          <w:rFonts w:ascii="Times New Roman" w:eastAsia="Times New Roman" w:hAnsi="Times New Roman" w:cs="Times New Roman"/>
          <w:b/>
          <w:spacing w:val="-1"/>
          <w:sz w:val="24"/>
          <w:szCs w:val="24"/>
        </w:rPr>
      </w:pPr>
    </w:p>
    <w:p w:rsidR="00962369" w:rsidRPr="00D37549" w:rsidRDefault="00962369" w:rsidP="00D37549">
      <w:pPr>
        <w:pStyle w:val="NoSpacing"/>
        <w:spacing w:line="276" w:lineRule="auto"/>
        <w:jc w:val="both"/>
        <w:rPr>
          <w:rFonts w:ascii="Times New Roman" w:eastAsia="Times New Roman" w:hAnsi="Times New Roman" w:cs="Times New Roman"/>
          <w:color w:val="000000"/>
          <w:spacing w:val="-1"/>
          <w:sz w:val="24"/>
          <w:szCs w:val="24"/>
        </w:rPr>
      </w:pPr>
    </w:p>
    <w:p w:rsidR="00962369" w:rsidRPr="00D37549" w:rsidRDefault="00962369" w:rsidP="00D37549">
      <w:pPr>
        <w:spacing w:line="276" w:lineRule="auto"/>
      </w:pPr>
    </w:p>
    <w:p w:rsidR="00615161" w:rsidRPr="00D37549" w:rsidRDefault="00615161" w:rsidP="00D37549">
      <w:pPr>
        <w:spacing w:line="276" w:lineRule="auto"/>
        <w:ind w:firstLine="360"/>
        <w:jc w:val="both"/>
      </w:pPr>
      <w:r w:rsidRPr="00D37549">
        <w:t>Primar,</w:t>
      </w:r>
      <w:r w:rsidRPr="00D37549">
        <w:tab/>
      </w:r>
      <w:r w:rsidRPr="00D37549">
        <w:tab/>
      </w:r>
      <w:r w:rsidRPr="00D37549">
        <w:tab/>
      </w:r>
      <w:r w:rsidRPr="00D37549">
        <w:tab/>
      </w:r>
      <w:r w:rsidRPr="00D37549">
        <w:tab/>
      </w:r>
      <w:r w:rsidRPr="00D37549">
        <w:tab/>
      </w:r>
      <w:r w:rsidRPr="00D37549">
        <w:tab/>
        <w:t xml:space="preserve">       Administrator Public,</w:t>
      </w:r>
    </w:p>
    <w:p w:rsidR="00615161" w:rsidRPr="00D37549" w:rsidRDefault="00615161" w:rsidP="00D37549">
      <w:pPr>
        <w:spacing w:line="276" w:lineRule="auto"/>
        <w:jc w:val="both"/>
      </w:pPr>
      <w:r w:rsidRPr="00D37549">
        <w:t>Dominic Fritz</w:t>
      </w:r>
      <w:r w:rsidRPr="00D37549">
        <w:tab/>
      </w:r>
      <w:r w:rsidRPr="00D37549">
        <w:tab/>
      </w:r>
      <w:r w:rsidRPr="00D37549">
        <w:tab/>
      </w:r>
      <w:r w:rsidRPr="00D37549">
        <w:tab/>
      </w:r>
      <w:r w:rsidRPr="00D37549">
        <w:tab/>
      </w:r>
      <w:r w:rsidRPr="00D37549">
        <w:tab/>
        <w:t xml:space="preserve">  </w:t>
      </w:r>
      <w:r w:rsidRPr="00D37549">
        <w:tab/>
      </w:r>
      <w:r w:rsidRPr="00D37549">
        <w:tab/>
        <w:t xml:space="preserve"> Matei Creiveanu</w:t>
      </w:r>
    </w:p>
    <w:p w:rsidR="00615161" w:rsidRPr="00D37549" w:rsidRDefault="00615161" w:rsidP="00D37549">
      <w:pPr>
        <w:spacing w:line="276" w:lineRule="auto"/>
        <w:jc w:val="both"/>
      </w:pPr>
    </w:p>
    <w:p w:rsidR="00615161" w:rsidRPr="00D37549" w:rsidRDefault="00615161" w:rsidP="00D37549">
      <w:pPr>
        <w:spacing w:line="276" w:lineRule="auto"/>
        <w:jc w:val="both"/>
      </w:pPr>
    </w:p>
    <w:p w:rsidR="00615161" w:rsidRPr="00D37549" w:rsidRDefault="00615161" w:rsidP="00D37549">
      <w:pPr>
        <w:spacing w:line="276" w:lineRule="auto"/>
        <w:jc w:val="both"/>
      </w:pPr>
    </w:p>
    <w:p w:rsidR="00615161" w:rsidRPr="00D37549" w:rsidRDefault="00615161" w:rsidP="00D37549">
      <w:pPr>
        <w:spacing w:line="276" w:lineRule="auto"/>
        <w:jc w:val="both"/>
      </w:pPr>
      <w:r w:rsidRPr="00D37549">
        <w:t>Director Economic,</w:t>
      </w:r>
    </w:p>
    <w:p w:rsidR="00615161" w:rsidRPr="00D37549" w:rsidRDefault="00367A0A" w:rsidP="00D37549">
      <w:pPr>
        <w:spacing w:line="276" w:lineRule="auto"/>
        <w:jc w:val="both"/>
      </w:pPr>
      <w:r>
        <w:t xml:space="preserve"> </w:t>
      </w:r>
      <w:r w:rsidR="00615161" w:rsidRPr="00D37549">
        <w:t>Steliana Stanciu</w:t>
      </w:r>
    </w:p>
    <w:p w:rsidR="00962369" w:rsidRPr="00D37549" w:rsidRDefault="00962369" w:rsidP="00D37549">
      <w:pPr>
        <w:spacing w:line="276" w:lineRule="auto"/>
        <w:jc w:val="both"/>
        <w:rPr>
          <w:color w:val="C0504D"/>
        </w:rPr>
      </w:pPr>
      <w:r w:rsidRPr="00D37549">
        <w:tab/>
      </w:r>
    </w:p>
    <w:p w:rsidR="00962369" w:rsidRPr="00D37549" w:rsidRDefault="00962369" w:rsidP="00D37549">
      <w:pPr>
        <w:spacing w:line="276" w:lineRule="auto"/>
      </w:pPr>
    </w:p>
    <w:p w:rsidR="00215261" w:rsidRPr="00D37549" w:rsidRDefault="00215261" w:rsidP="00D37549">
      <w:pPr>
        <w:tabs>
          <w:tab w:val="left" w:pos="1741"/>
        </w:tabs>
        <w:spacing w:line="276" w:lineRule="auto"/>
        <w:jc w:val="center"/>
      </w:pPr>
    </w:p>
    <w:sectPr w:rsidR="00215261" w:rsidRPr="00D37549"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5FB" w:rsidRDefault="007E25FB" w:rsidP="00851794">
      <w:r>
        <w:separator/>
      </w:r>
    </w:p>
  </w:endnote>
  <w:endnote w:type="continuationSeparator" w:id="1">
    <w:p w:rsidR="007E25FB" w:rsidRDefault="007E25FB"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X="108" w:tblpY="1"/>
      <w:tblW w:w="4942" w:type="pct"/>
      <w:tblLook w:val="04A0"/>
    </w:tblPr>
    <w:tblGrid>
      <w:gridCol w:w="2860"/>
      <w:gridCol w:w="3349"/>
      <w:gridCol w:w="2971"/>
    </w:tblGrid>
    <w:tr w:rsidR="008248A5" w:rsidRPr="00E7175C" w:rsidTr="00F11A44">
      <w:trPr>
        <w:trHeight w:val="1142"/>
      </w:trPr>
      <w:tc>
        <w:tcPr>
          <w:tcW w:w="1558" w:type="pct"/>
          <w:tcBorders>
            <w:bottom w:val="single" w:sz="4" w:space="0" w:color="4F81BD"/>
          </w:tcBorders>
        </w:tcPr>
        <w:p w:rsidR="008248A5" w:rsidRPr="00E7175C" w:rsidRDefault="008248A5" w:rsidP="00F11A44">
          <w:pPr>
            <w:tabs>
              <w:tab w:val="left" w:pos="720"/>
              <w:tab w:val="left" w:pos="1440"/>
            </w:tabs>
            <w:rPr>
              <w:lang w:val="it-IT"/>
            </w:rPr>
          </w:pPr>
        </w:p>
      </w:tc>
      <w:tc>
        <w:tcPr>
          <w:tcW w:w="1824" w:type="pct"/>
          <w:vMerge w:val="restart"/>
          <w:noWrap/>
        </w:tcPr>
        <w:p w:rsidR="008248A5" w:rsidRPr="00E7175C" w:rsidRDefault="008248A5" w:rsidP="00F11A44">
          <w:pPr>
            <w:tabs>
              <w:tab w:val="left" w:pos="720"/>
              <w:tab w:val="left" w:pos="1440"/>
            </w:tabs>
            <w:rPr>
              <w:lang w:val="it-IT"/>
            </w:rPr>
          </w:pPr>
          <w:r w:rsidRPr="00D37223">
            <w:rPr>
              <w:noProof/>
            </w:rPr>
            <w:drawing>
              <wp:inline distT="0" distB="0" distL="0" distR="0">
                <wp:extent cx="1970405" cy="1393145"/>
                <wp:effectExtent l="19050" t="0" r="0" b="0"/>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1618" w:type="pct"/>
          <w:tcBorders>
            <w:bottom w:val="single" w:sz="4" w:space="0" w:color="4F81BD"/>
          </w:tcBorders>
        </w:tcPr>
        <w:p w:rsidR="008248A5" w:rsidRPr="00E7175C" w:rsidRDefault="008248A5" w:rsidP="00F11A44">
          <w:pPr>
            <w:tabs>
              <w:tab w:val="left" w:pos="720"/>
              <w:tab w:val="left" w:pos="1440"/>
            </w:tabs>
            <w:rPr>
              <w:lang w:val="it-IT"/>
            </w:rPr>
          </w:pPr>
        </w:p>
      </w:tc>
    </w:tr>
    <w:tr w:rsidR="008248A5" w:rsidTr="00F11A44">
      <w:trPr>
        <w:trHeight w:val="150"/>
      </w:trPr>
      <w:tc>
        <w:tcPr>
          <w:tcW w:w="1558" w:type="pct"/>
          <w:tcBorders>
            <w:top w:val="single" w:sz="4" w:space="0" w:color="4F81BD"/>
          </w:tcBorders>
        </w:tcPr>
        <w:p w:rsidR="00F11A44" w:rsidRDefault="00F11A44" w:rsidP="00F11A44">
          <w:pPr>
            <w:pStyle w:val="Header"/>
            <w:rPr>
              <w:rFonts w:ascii="Cambria" w:hAnsi="Cambria"/>
              <w:b/>
              <w:bCs/>
            </w:rPr>
          </w:pPr>
        </w:p>
      </w:tc>
      <w:tc>
        <w:tcPr>
          <w:tcW w:w="1824" w:type="pct"/>
          <w:vMerge/>
        </w:tcPr>
        <w:p w:rsidR="008248A5" w:rsidRDefault="008248A5" w:rsidP="00F11A44">
          <w:pPr>
            <w:pStyle w:val="Header"/>
            <w:jc w:val="center"/>
            <w:rPr>
              <w:rFonts w:ascii="Cambria" w:hAnsi="Cambria"/>
              <w:b/>
              <w:bCs/>
            </w:rPr>
          </w:pPr>
        </w:p>
      </w:tc>
      <w:tc>
        <w:tcPr>
          <w:tcW w:w="1618" w:type="pct"/>
          <w:tcBorders>
            <w:top w:val="single" w:sz="4" w:space="0" w:color="4F81BD"/>
          </w:tcBorders>
        </w:tcPr>
        <w:p w:rsidR="008248A5" w:rsidRDefault="008248A5" w:rsidP="00F11A44">
          <w:pPr>
            <w:jc w:val="right"/>
          </w:pPr>
        </w:p>
        <w:p w:rsidR="00F11A44" w:rsidRDefault="00615161" w:rsidP="00F11A44">
          <w:pPr>
            <w:jc w:val="right"/>
          </w:pPr>
          <w:r>
            <w:t>Cod FO53-03,</w:t>
          </w:r>
          <w:r w:rsidRPr="00ED0B55">
            <w:t>Ver.3</w:t>
          </w:r>
        </w:p>
        <w:p w:rsidR="00F11A44" w:rsidRDefault="00F11A44" w:rsidP="00F11A44">
          <w:pPr>
            <w:jc w:val="right"/>
          </w:pPr>
        </w:p>
        <w:p w:rsidR="008248A5" w:rsidRDefault="008248A5" w:rsidP="00F11A44">
          <w:pPr>
            <w:jc w:val="right"/>
            <w:rPr>
              <w:rFonts w:ascii="Cambria" w:hAnsi="Cambria"/>
              <w:b/>
              <w:bCs/>
            </w:rPr>
          </w:pPr>
        </w:p>
      </w:tc>
    </w:tr>
  </w:tbl>
  <w:p w:rsidR="00F11A44" w:rsidRDefault="00F11A44" w:rsidP="002F0676">
    <w:pPr>
      <w:pStyle w:val="Footer"/>
    </w:pPr>
  </w:p>
  <w:p w:rsidR="00F11A44" w:rsidRDefault="00F11A44" w:rsidP="002F06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5FB" w:rsidRDefault="007E25FB" w:rsidP="00851794">
      <w:r>
        <w:separator/>
      </w:r>
    </w:p>
  </w:footnote>
  <w:footnote w:type="continuationSeparator" w:id="1">
    <w:p w:rsidR="007E25FB" w:rsidRDefault="007E25FB"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A5E59"/>
    <w:multiLevelType w:val="hybridMultilevel"/>
    <w:tmpl w:val="A19202D0"/>
    <w:lvl w:ilvl="0" w:tplc="5462870E">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1">
    <w:nsid w:val="3996752B"/>
    <w:multiLevelType w:val="hybridMultilevel"/>
    <w:tmpl w:val="E70C6D44"/>
    <w:lvl w:ilvl="0" w:tplc="89CA99DA">
      <w:numFmt w:val="bullet"/>
      <w:lvlText w:val="-"/>
      <w:lvlJc w:val="left"/>
      <w:pPr>
        <w:ind w:left="717" w:hanging="360"/>
      </w:pPr>
      <w:rPr>
        <w:rFonts w:ascii="Times New Roman" w:eastAsia="Times New Roman" w:hAnsi="Times New Roman" w:cs="Times New Roman"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2">
    <w:nsid w:val="3E394DC1"/>
    <w:multiLevelType w:val="hybridMultilevel"/>
    <w:tmpl w:val="EA08BB6E"/>
    <w:lvl w:ilvl="0" w:tplc="97BC9AB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505B90"/>
    <w:multiLevelType w:val="hybridMultilevel"/>
    <w:tmpl w:val="FC2CB33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94A259C"/>
    <w:multiLevelType w:val="hybridMultilevel"/>
    <w:tmpl w:val="8D7074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BA277E"/>
    <w:multiLevelType w:val="hybridMultilevel"/>
    <w:tmpl w:val="11AEA746"/>
    <w:lvl w:ilvl="0" w:tplc="91086A78">
      <w:start w:val="1"/>
      <w:numFmt w:val="decimal"/>
      <w:lvlText w:val="%1."/>
      <w:lvlJc w:val="left"/>
      <w:pPr>
        <w:ind w:left="1743" w:hanging="103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abstractNumId w:val="3"/>
  </w:num>
  <w:num w:numId="2">
    <w:abstractNumId w:val="2"/>
  </w:num>
  <w:num w:numId="3">
    <w:abstractNumId w:val="0"/>
  </w:num>
  <w:num w:numId="4">
    <w:abstractNumId w:val="6"/>
  </w:num>
  <w:num w:numId="5">
    <w:abstractNumId w:val="5"/>
  </w:num>
  <w:num w:numId="6">
    <w:abstractNumId w:val="1"/>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30722" fill="f" fillcolor="white" stroke="f">
      <v:fill color="white" on="f"/>
      <v:stroke on="f"/>
    </o:shapedefaults>
  </w:hdrShapeDefaults>
  <w:footnotePr>
    <w:footnote w:id="0"/>
    <w:footnote w:id="1"/>
  </w:footnotePr>
  <w:endnotePr>
    <w:endnote w:id="0"/>
    <w:endnote w:id="1"/>
  </w:endnotePr>
  <w:compat/>
  <w:rsids>
    <w:rsidRoot w:val="00A5730C"/>
    <w:rsid w:val="00000DD4"/>
    <w:rsid w:val="00015660"/>
    <w:rsid w:val="00017985"/>
    <w:rsid w:val="00022455"/>
    <w:rsid w:val="0004314A"/>
    <w:rsid w:val="00044743"/>
    <w:rsid w:val="00055CBF"/>
    <w:rsid w:val="00062C96"/>
    <w:rsid w:val="000634B7"/>
    <w:rsid w:val="00070CC4"/>
    <w:rsid w:val="00070CF8"/>
    <w:rsid w:val="00071771"/>
    <w:rsid w:val="00073AD0"/>
    <w:rsid w:val="00077B75"/>
    <w:rsid w:val="00077C04"/>
    <w:rsid w:val="00091529"/>
    <w:rsid w:val="00092FDE"/>
    <w:rsid w:val="000A6FFF"/>
    <w:rsid w:val="000B0762"/>
    <w:rsid w:val="000B1C3F"/>
    <w:rsid w:val="000C36A6"/>
    <w:rsid w:val="000C65AC"/>
    <w:rsid w:val="000D06A1"/>
    <w:rsid w:val="000D1579"/>
    <w:rsid w:val="000D23E9"/>
    <w:rsid w:val="000E0FCD"/>
    <w:rsid w:val="000E22B2"/>
    <w:rsid w:val="000E56AA"/>
    <w:rsid w:val="000E56BA"/>
    <w:rsid w:val="000F019B"/>
    <w:rsid w:val="000F2909"/>
    <w:rsid w:val="00110135"/>
    <w:rsid w:val="001108F1"/>
    <w:rsid w:val="001125D6"/>
    <w:rsid w:val="00117E0F"/>
    <w:rsid w:val="00123FA4"/>
    <w:rsid w:val="00130C95"/>
    <w:rsid w:val="001315F8"/>
    <w:rsid w:val="00135DF5"/>
    <w:rsid w:val="00136D53"/>
    <w:rsid w:val="001376D3"/>
    <w:rsid w:val="00141162"/>
    <w:rsid w:val="00146040"/>
    <w:rsid w:val="001466FC"/>
    <w:rsid w:val="001469BD"/>
    <w:rsid w:val="001824BC"/>
    <w:rsid w:val="00183D76"/>
    <w:rsid w:val="001A2A83"/>
    <w:rsid w:val="001A2C86"/>
    <w:rsid w:val="001A314A"/>
    <w:rsid w:val="001A52D5"/>
    <w:rsid w:val="001B2345"/>
    <w:rsid w:val="001C0627"/>
    <w:rsid w:val="001C1BA4"/>
    <w:rsid w:val="001C58A8"/>
    <w:rsid w:val="001D256E"/>
    <w:rsid w:val="001D3064"/>
    <w:rsid w:val="001D3525"/>
    <w:rsid w:val="001F4469"/>
    <w:rsid w:val="00201355"/>
    <w:rsid w:val="00201E18"/>
    <w:rsid w:val="00210CA8"/>
    <w:rsid w:val="00215261"/>
    <w:rsid w:val="00217426"/>
    <w:rsid w:val="0021742C"/>
    <w:rsid w:val="002205DC"/>
    <w:rsid w:val="00220CA6"/>
    <w:rsid w:val="00224649"/>
    <w:rsid w:val="002250FA"/>
    <w:rsid w:val="002339A1"/>
    <w:rsid w:val="00236B4D"/>
    <w:rsid w:val="002407EE"/>
    <w:rsid w:val="00255F3F"/>
    <w:rsid w:val="00272F5D"/>
    <w:rsid w:val="002761A4"/>
    <w:rsid w:val="00285284"/>
    <w:rsid w:val="00287F55"/>
    <w:rsid w:val="00290771"/>
    <w:rsid w:val="00291167"/>
    <w:rsid w:val="002A4B1D"/>
    <w:rsid w:val="002A5F05"/>
    <w:rsid w:val="002B2E0C"/>
    <w:rsid w:val="002B4CFC"/>
    <w:rsid w:val="002C088D"/>
    <w:rsid w:val="002D6905"/>
    <w:rsid w:val="002E13AF"/>
    <w:rsid w:val="002E4F60"/>
    <w:rsid w:val="002E72F6"/>
    <w:rsid w:val="002F0676"/>
    <w:rsid w:val="002F083C"/>
    <w:rsid w:val="002F2148"/>
    <w:rsid w:val="002F41DD"/>
    <w:rsid w:val="002F4556"/>
    <w:rsid w:val="00304B31"/>
    <w:rsid w:val="00310B2A"/>
    <w:rsid w:val="00322469"/>
    <w:rsid w:val="0033375E"/>
    <w:rsid w:val="00344F75"/>
    <w:rsid w:val="00345C18"/>
    <w:rsid w:val="00354557"/>
    <w:rsid w:val="003547B2"/>
    <w:rsid w:val="00364BF2"/>
    <w:rsid w:val="00366A28"/>
    <w:rsid w:val="00367A0A"/>
    <w:rsid w:val="00380F01"/>
    <w:rsid w:val="003841DA"/>
    <w:rsid w:val="003846A1"/>
    <w:rsid w:val="00391A2A"/>
    <w:rsid w:val="00394EF7"/>
    <w:rsid w:val="003A16E2"/>
    <w:rsid w:val="003A7041"/>
    <w:rsid w:val="003B1BA5"/>
    <w:rsid w:val="003B2925"/>
    <w:rsid w:val="003B5621"/>
    <w:rsid w:val="003B5BAF"/>
    <w:rsid w:val="003C36B9"/>
    <w:rsid w:val="003C7815"/>
    <w:rsid w:val="003D1FA0"/>
    <w:rsid w:val="003D3D67"/>
    <w:rsid w:val="003E0946"/>
    <w:rsid w:val="003E1277"/>
    <w:rsid w:val="0040120A"/>
    <w:rsid w:val="0040355F"/>
    <w:rsid w:val="004063FC"/>
    <w:rsid w:val="0041247C"/>
    <w:rsid w:val="00415518"/>
    <w:rsid w:val="00440CD1"/>
    <w:rsid w:val="00444ACF"/>
    <w:rsid w:val="0044584E"/>
    <w:rsid w:val="00451233"/>
    <w:rsid w:val="00454642"/>
    <w:rsid w:val="00455287"/>
    <w:rsid w:val="00457B55"/>
    <w:rsid w:val="00460908"/>
    <w:rsid w:val="00476E58"/>
    <w:rsid w:val="00477FDE"/>
    <w:rsid w:val="0048564E"/>
    <w:rsid w:val="004A325A"/>
    <w:rsid w:val="004A4CD8"/>
    <w:rsid w:val="004A588D"/>
    <w:rsid w:val="004A6260"/>
    <w:rsid w:val="004A6E55"/>
    <w:rsid w:val="004A77E6"/>
    <w:rsid w:val="004B2E4C"/>
    <w:rsid w:val="004B6633"/>
    <w:rsid w:val="004C0A07"/>
    <w:rsid w:val="004C1E85"/>
    <w:rsid w:val="004C6131"/>
    <w:rsid w:val="004C686E"/>
    <w:rsid w:val="004C7A83"/>
    <w:rsid w:val="004D17AC"/>
    <w:rsid w:val="004D30F8"/>
    <w:rsid w:val="004F027A"/>
    <w:rsid w:val="004F253A"/>
    <w:rsid w:val="004F465D"/>
    <w:rsid w:val="004F5727"/>
    <w:rsid w:val="00505FDF"/>
    <w:rsid w:val="00510B20"/>
    <w:rsid w:val="00514392"/>
    <w:rsid w:val="00516866"/>
    <w:rsid w:val="00522E38"/>
    <w:rsid w:val="0053415F"/>
    <w:rsid w:val="00535173"/>
    <w:rsid w:val="005358FB"/>
    <w:rsid w:val="0053761E"/>
    <w:rsid w:val="005432D3"/>
    <w:rsid w:val="005444A4"/>
    <w:rsid w:val="00544D13"/>
    <w:rsid w:val="005517B8"/>
    <w:rsid w:val="0055391D"/>
    <w:rsid w:val="00560578"/>
    <w:rsid w:val="00560C90"/>
    <w:rsid w:val="00560F76"/>
    <w:rsid w:val="00562CE9"/>
    <w:rsid w:val="005714E1"/>
    <w:rsid w:val="005718CB"/>
    <w:rsid w:val="00571D0B"/>
    <w:rsid w:val="0057455C"/>
    <w:rsid w:val="005809EE"/>
    <w:rsid w:val="00586227"/>
    <w:rsid w:val="0059478A"/>
    <w:rsid w:val="005A0536"/>
    <w:rsid w:val="005A1434"/>
    <w:rsid w:val="005A4A6F"/>
    <w:rsid w:val="005A61DA"/>
    <w:rsid w:val="005B55FB"/>
    <w:rsid w:val="005C4BD7"/>
    <w:rsid w:val="005C6E0A"/>
    <w:rsid w:val="005D3F06"/>
    <w:rsid w:val="005E5299"/>
    <w:rsid w:val="005E66DD"/>
    <w:rsid w:val="005F0022"/>
    <w:rsid w:val="005F0A71"/>
    <w:rsid w:val="005F1AC4"/>
    <w:rsid w:val="005F7931"/>
    <w:rsid w:val="0060170A"/>
    <w:rsid w:val="00601E5C"/>
    <w:rsid w:val="00614D1B"/>
    <w:rsid w:val="00615161"/>
    <w:rsid w:val="00644E9E"/>
    <w:rsid w:val="00646F1E"/>
    <w:rsid w:val="00657822"/>
    <w:rsid w:val="006667F3"/>
    <w:rsid w:val="00671469"/>
    <w:rsid w:val="006736E9"/>
    <w:rsid w:val="00674C3D"/>
    <w:rsid w:val="00691787"/>
    <w:rsid w:val="006A0DD9"/>
    <w:rsid w:val="006A75BD"/>
    <w:rsid w:val="006B4742"/>
    <w:rsid w:val="006B4D78"/>
    <w:rsid w:val="006B6CE7"/>
    <w:rsid w:val="006C1B23"/>
    <w:rsid w:val="006C545D"/>
    <w:rsid w:val="006E6CAE"/>
    <w:rsid w:val="006F3C66"/>
    <w:rsid w:val="00735249"/>
    <w:rsid w:val="00736012"/>
    <w:rsid w:val="00736ADE"/>
    <w:rsid w:val="00744AE5"/>
    <w:rsid w:val="007456C3"/>
    <w:rsid w:val="00745E04"/>
    <w:rsid w:val="00751CE5"/>
    <w:rsid w:val="00755AF3"/>
    <w:rsid w:val="007670CD"/>
    <w:rsid w:val="00767551"/>
    <w:rsid w:val="00776245"/>
    <w:rsid w:val="007805E6"/>
    <w:rsid w:val="00783432"/>
    <w:rsid w:val="007846AB"/>
    <w:rsid w:val="00786A55"/>
    <w:rsid w:val="00796266"/>
    <w:rsid w:val="007977C3"/>
    <w:rsid w:val="007A1B60"/>
    <w:rsid w:val="007A601C"/>
    <w:rsid w:val="007B04E5"/>
    <w:rsid w:val="007C126C"/>
    <w:rsid w:val="007C2D21"/>
    <w:rsid w:val="007D3656"/>
    <w:rsid w:val="007E25FB"/>
    <w:rsid w:val="007F263D"/>
    <w:rsid w:val="00811206"/>
    <w:rsid w:val="00811AB6"/>
    <w:rsid w:val="008131A7"/>
    <w:rsid w:val="00813DD5"/>
    <w:rsid w:val="00814EF8"/>
    <w:rsid w:val="008248A5"/>
    <w:rsid w:val="008359B0"/>
    <w:rsid w:val="0085012A"/>
    <w:rsid w:val="00851794"/>
    <w:rsid w:val="00855976"/>
    <w:rsid w:val="00862B10"/>
    <w:rsid w:val="0086434E"/>
    <w:rsid w:val="00866BB9"/>
    <w:rsid w:val="00866C1C"/>
    <w:rsid w:val="00870987"/>
    <w:rsid w:val="00874573"/>
    <w:rsid w:val="008746DB"/>
    <w:rsid w:val="00881487"/>
    <w:rsid w:val="008924AC"/>
    <w:rsid w:val="00897D8B"/>
    <w:rsid w:val="008B2F61"/>
    <w:rsid w:val="008B6976"/>
    <w:rsid w:val="008B6B6C"/>
    <w:rsid w:val="008C193B"/>
    <w:rsid w:val="008C4F9F"/>
    <w:rsid w:val="008D0305"/>
    <w:rsid w:val="008D21B6"/>
    <w:rsid w:val="008D4181"/>
    <w:rsid w:val="008D785B"/>
    <w:rsid w:val="008E321A"/>
    <w:rsid w:val="008E5E2C"/>
    <w:rsid w:val="008E7294"/>
    <w:rsid w:val="008F5FA0"/>
    <w:rsid w:val="008F73E2"/>
    <w:rsid w:val="00906B73"/>
    <w:rsid w:val="0091156E"/>
    <w:rsid w:val="00913F52"/>
    <w:rsid w:val="009147B0"/>
    <w:rsid w:val="0091747B"/>
    <w:rsid w:val="00920C72"/>
    <w:rsid w:val="00924BA1"/>
    <w:rsid w:val="00941E3A"/>
    <w:rsid w:val="0094599A"/>
    <w:rsid w:val="00953C57"/>
    <w:rsid w:val="00962369"/>
    <w:rsid w:val="0096246D"/>
    <w:rsid w:val="00963A75"/>
    <w:rsid w:val="00966552"/>
    <w:rsid w:val="00966573"/>
    <w:rsid w:val="00967CB4"/>
    <w:rsid w:val="00970EBD"/>
    <w:rsid w:val="00973A60"/>
    <w:rsid w:val="00990474"/>
    <w:rsid w:val="00990481"/>
    <w:rsid w:val="009919CF"/>
    <w:rsid w:val="0099340F"/>
    <w:rsid w:val="0099778F"/>
    <w:rsid w:val="009978E2"/>
    <w:rsid w:val="009D35AA"/>
    <w:rsid w:val="009F223A"/>
    <w:rsid w:val="009F34C6"/>
    <w:rsid w:val="00A039A8"/>
    <w:rsid w:val="00A307B7"/>
    <w:rsid w:val="00A30F00"/>
    <w:rsid w:val="00A337C5"/>
    <w:rsid w:val="00A33A7A"/>
    <w:rsid w:val="00A35585"/>
    <w:rsid w:val="00A35F4B"/>
    <w:rsid w:val="00A522A0"/>
    <w:rsid w:val="00A56BD8"/>
    <w:rsid w:val="00A5730C"/>
    <w:rsid w:val="00A65214"/>
    <w:rsid w:val="00A66EB6"/>
    <w:rsid w:val="00A70948"/>
    <w:rsid w:val="00A73560"/>
    <w:rsid w:val="00A80250"/>
    <w:rsid w:val="00A828A1"/>
    <w:rsid w:val="00A91FB9"/>
    <w:rsid w:val="00A92756"/>
    <w:rsid w:val="00A93B83"/>
    <w:rsid w:val="00AA32E3"/>
    <w:rsid w:val="00AA52B1"/>
    <w:rsid w:val="00AA58C7"/>
    <w:rsid w:val="00AB2A31"/>
    <w:rsid w:val="00AB358A"/>
    <w:rsid w:val="00AC32E6"/>
    <w:rsid w:val="00AD1FB2"/>
    <w:rsid w:val="00AE21F3"/>
    <w:rsid w:val="00AF2A94"/>
    <w:rsid w:val="00AF5193"/>
    <w:rsid w:val="00AF682F"/>
    <w:rsid w:val="00B02B08"/>
    <w:rsid w:val="00B03525"/>
    <w:rsid w:val="00B06C08"/>
    <w:rsid w:val="00B07B93"/>
    <w:rsid w:val="00B107AE"/>
    <w:rsid w:val="00B12DFE"/>
    <w:rsid w:val="00B16803"/>
    <w:rsid w:val="00B32760"/>
    <w:rsid w:val="00B3366D"/>
    <w:rsid w:val="00B33F5E"/>
    <w:rsid w:val="00B35198"/>
    <w:rsid w:val="00B53ED7"/>
    <w:rsid w:val="00B55C4E"/>
    <w:rsid w:val="00B61E37"/>
    <w:rsid w:val="00B71A54"/>
    <w:rsid w:val="00B7421E"/>
    <w:rsid w:val="00B7562F"/>
    <w:rsid w:val="00B83BF7"/>
    <w:rsid w:val="00B92678"/>
    <w:rsid w:val="00B94058"/>
    <w:rsid w:val="00B95CDE"/>
    <w:rsid w:val="00BA6605"/>
    <w:rsid w:val="00BB14F0"/>
    <w:rsid w:val="00BB454B"/>
    <w:rsid w:val="00BC5405"/>
    <w:rsid w:val="00BC7ED0"/>
    <w:rsid w:val="00BE2EAB"/>
    <w:rsid w:val="00BE37ED"/>
    <w:rsid w:val="00BE44FA"/>
    <w:rsid w:val="00BE5490"/>
    <w:rsid w:val="00BF0815"/>
    <w:rsid w:val="00BF09EB"/>
    <w:rsid w:val="00C13530"/>
    <w:rsid w:val="00C1640C"/>
    <w:rsid w:val="00C2314D"/>
    <w:rsid w:val="00C2483C"/>
    <w:rsid w:val="00C250D0"/>
    <w:rsid w:val="00C25F69"/>
    <w:rsid w:val="00C26608"/>
    <w:rsid w:val="00C31B59"/>
    <w:rsid w:val="00C37FF7"/>
    <w:rsid w:val="00C40C98"/>
    <w:rsid w:val="00C46207"/>
    <w:rsid w:val="00C52790"/>
    <w:rsid w:val="00C54CCA"/>
    <w:rsid w:val="00C578A5"/>
    <w:rsid w:val="00C64BFA"/>
    <w:rsid w:val="00C65F00"/>
    <w:rsid w:val="00C70105"/>
    <w:rsid w:val="00C711D2"/>
    <w:rsid w:val="00C76D75"/>
    <w:rsid w:val="00C8051B"/>
    <w:rsid w:val="00C81062"/>
    <w:rsid w:val="00C92086"/>
    <w:rsid w:val="00C92725"/>
    <w:rsid w:val="00CA0C00"/>
    <w:rsid w:val="00CA3126"/>
    <w:rsid w:val="00CD27D2"/>
    <w:rsid w:val="00CE0907"/>
    <w:rsid w:val="00CF0233"/>
    <w:rsid w:val="00D03013"/>
    <w:rsid w:val="00D04853"/>
    <w:rsid w:val="00D10A26"/>
    <w:rsid w:val="00D27C86"/>
    <w:rsid w:val="00D31D0F"/>
    <w:rsid w:val="00D32396"/>
    <w:rsid w:val="00D37549"/>
    <w:rsid w:val="00D432D5"/>
    <w:rsid w:val="00D44EDA"/>
    <w:rsid w:val="00D57509"/>
    <w:rsid w:val="00D57561"/>
    <w:rsid w:val="00D57BBB"/>
    <w:rsid w:val="00D72345"/>
    <w:rsid w:val="00D738B6"/>
    <w:rsid w:val="00D7632A"/>
    <w:rsid w:val="00D767EC"/>
    <w:rsid w:val="00D862F4"/>
    <w:rsid w:val="00D865B1"/>
    <w:rsid w:val="00DA6F54"/>
    <w:rsid w:val="00DA77C9"/>
    <w:rsid w:val="00DB0A3F"/>
    <w:rsid w:val="00DB1873"/>
    <w:rsid w:val="00DB737B"/>
    <w:rsid w:val="00DC2D25"/>
    <w:rsid w:val="00DC3B21"/>
    <w:rsid w:val="00DD51FE"/>
    <w:rsid w:val="00DE38E6"/>
    <w:rsid w:val="00DF198A"/>
    <w:rsid w:val="00DF51F1"/>
    <w:rsid w:val="00DF784C"/>
    <w:rsid w:val="00E01E36"/>
    <w:rsid w:val="00E20F82"/>
    <w:rsid w:val="00E23A7C"/>
    <w:rsid w:val="00E270EA"/>
    <w:rsid w:val="00E369D8"/>
    <w:rsid w:val="00E41CCE"/>
    <w:rsid w:val="00E54377"/>
    <w:rsid w:val="00E54DCB"/>
    <w:rsid w:val="00E62AEC"/>
    <w:rsid w:val="00E64599"/>
    <w:rsid w:val="00E65110"/>
    <w:rsid w:val="00E678F2"/>
    <w:rsid w:val="00E716CC"/>
    <w:rsid w:val="00E71C2E"/>
    <w:rsid w:val="00E814CC"/>
    <w:rsid w:val="00E84A6D"/>
    <w:rsid w:val="00E97F0D"/>
    <w:rsid w:val="00EA308D"/>
    <w:rsid w:val="00EA5EFB"/>
    <w:rsid w:val="00EB0652"/>
    <w:rsid w:val="00EC62F4"/>
    <w:rsid w:val="00ED09D4"/>
    <w:rsid w:val="00ED17B4"/>
    <w:rsid w:val="00ED256A"/>
    <w:rsid w:val="00EE067D"/>
    <w:rsid w:val="00EE7FE3"/>
    <w:rsid w:val="00EF200C"/>
    <w:rsid w:val="00EF2BF7"/>
    <w:rsid w:val="00EF5663"/>
    <w:rsid w:val="00F06B6A"/>
    <w:rsid w:val="00F11A44"/>
    <w:rsid w:val="00F136A9"/>
    <w:rsid w:val="00F2496F"/>
    <w:rsid w:val="00F25D05"/>
    <w:rsid w:val="00F26321"/>
    <w:rsid w:val="00F26931"/>
    <w:rsid w:val="00F32C5D"/>
    <w:rsid w:val="00F33C30"/>
    <w:rsid w:val="00F424D5"/>
    <w:rsid w:val="00F52211"/>
    <w:rsid w:val="00F52ADB"/>
    <w:rsid w:val="00F544E4"/>
    <w:rsid w:val="00F65202"/>
    <w:rsid w:val="00F66CAE"/>
    <w:rsid w:val="00F70B8B"/>
    <w:rsid w:val="00F7497F"/>
    <w:rsid w:val="00F806F4"/>
    <w:rsid w:val="00F80A8F"/>
    <w:rsid w:val="00F83CC9"/>
    <w:rsid w:val="00F86FF9"/>
    <w:rsid w:val="00F9338D"/>
    <w:rsid w:val="00F972E1"/>
    <w:rsid w:val="00FA0F92"/>
    <w:rsid w:val="00FB5D35"/>
    <w:rsid w:val="00FB6F5C"/>
    <w:rsid w:val="00FC0061"/>
    <w:rsid w:val="00FC15BC"/>
    <w:rsid w:val="00FC5104"/>
    <w:rsid w:val="00FC5E0D"/>
    <w:rsid w:val="00FD10E0"/>
    <w:rsid w:val="00FD132F"/>
    <w:rsid w:val="00FD7AE7"/>
    <w:rsid w:val="00FE5433"/>
    <w:rsid w:val="00FF084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uiPriority w:val="99"/>
    <w:rsid w:val="00851794"/>
    <w:pPr>
      <w:tabs>
        <w:tab w:val="center" w:pos="4536"/>
        <w:tab w:val="right" w:pos="9072"/>
      </w:tabs>
    </w:pPr>
  </w:style>
  <w:style w:type="character" w:customStyle="1" w:styleId="HeaderChar">
    <w:name w:val="Header Char"/>
    <w:basedOn w:val="DefaultParagraphFont"/>
    <w:link w:val="Header"/>
    <w:uiPriority w:val="99"/>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den">
    <w:name w:val="s_den"/>
    <w:basedOn w:val="Normal"/>
    <w:rsid w:val="00811AB6"/>
    <w:pPr>
      <w:jc w:val="center"/>
    </w:pPr>
    <w:rPr>
      <w:rFonts w:ascii="Verdana" w:eastAsiaTheme="minorEastAsia" w:hAnsi="Verdana"/>
      <w:b/>
      <w:bCs/>
      <w:color w:val="8B0000"/>
      <w:sz w:val="30"/>
      <w:szCs w:val="30"/>
    </w:rPr>
  </w:style>
  <w:style w:type="paragraph" w:customStyle="1" w:styleId="scapttl">
    <w:name w:val="s_cap_ttl"/>
    <w:basedOn w:val="Normal"/>
    <w:rsid w:val="00522E38"/>
    <w:pPr>
      <w:jc w:val="center"/>
    </w:pPr>
    <w:rPr>
      <w:rFonts w:ascii="Verdana" w:eastAsiaTheme="minorEastAsia" w:hAnsi="Verdana"/>
      <w:b/>
      <w:bCs/>
      <w:color w:val="A52A2A"/>
      <w:sz w:val="20"/>
      <w:szCs w:val="20"/>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377659452">
      <w:bodyDiv w:val="1"/>
      <w:marLeft w:val="0"/>
      <w:marRight w:val="0"/>
      <w:marTop w:val="0"/>
      <w:marBottom w:val="0"/>
      <w:divBdr>
        <w:top w:val="none" w:sz="0" w:space="0" w:color="auto"/>
        <w:left w:val="none" w:sz="0" w:space="0" w:color="auto"/>
        <w:bottom w:val="none" w:sz="0" w:space="0" w:color="auto"/>
        <w:right w:val="none" w:sz="0" w:space="0" w:color="auto"/>
      </w:divBdr>
    </w:div>
    <w:div w:id="1501702361">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1009</Words>
  <Characters>5856</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2</cp:revision>
  <cp:lastPrinted>2023-10-31T12:10:00Z</cp:lastPrinted>
  <dcterms:created xsi:type="dcterms:W3CDTF">2023-10-31T12:12:00Z</dcterms:created>
  <dcterms:modified xsi:type="dcterms:W3CDTF">2023-10-31T12:12:00Z</dcterms:modified>
</cp:coreProperties>
</file>