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22D" w:rsidRPr="009A2026" w:rsidRDefault="001A422D" w:rsidP="00B75FAA">
      <w:pPr>
        <w:spacing w:line="312" w:lineRule="auto"/>
        <w:ind w:left="142"/>
        <w:rPr>
          <w:b/>
          <w:sz w:val="24"/>
          <w:szCs w:val="24"/>
          <w:lang w:val="it-IT"/>
        </w:rPr>
      </w:pPr>
      <w:r w:rsidRPr="009A2026">
        <w:rPr>
          <w:b/>
          <w:sz w:val="24"/>
          <w:szCs w:val="24"/>
          <w:lang w:val="it-IT"/>
        </w:rPr>
        <w:t xml:space="preserve">MUNICIPIUL  TIMISOARA                                                                     </w:t>
      </w:r>
    </w:p>
    <w:p w:rsidR="001A422D" w:rsidRPr="009A2026" w:rsidRDefault="001A422D" w:rsidP="00B75FAA">
      <w:pPr>
        <w:spacing w:line="312" w:lineRule="auto"/>
        <w:ind w:left="142"/>
        <w:rPr>
          <w:b/>
          <w:sz w:val="24"/>
          <w:szCs w:val="24"/>
          <w:lang w:val="it-IT"/>
        </w:rPr>
      </w:pPr>
      <w:r w:rsidRPr="009A2026">
        <w:rPr>
          <w:b/>
          <w:sz w:val="24"/>
          <w:szCs w:val="24"/>
          <w:lang w:val="it-IT"/>
        </w:rPr>
        <w:t>DIRECTIA DEZVOLTARE</w:t>
      </w:r>
      <w:r w:rsidRPr="009A2026">
        <w:rPr>
          <w:b/>
          <w:sz w:val="24"/>
          <w:szCs w:val="24"/>
          <w:lang w:val="it-IT"/>
        </w:rPr>
        <w:tab/>
      </w:r>
      <w:r w:rsidRPr="009A2026">
        <w:rPr>
          <w:b/>
          <w:sz w:val="24"/>
          <w:szCs w:val="24"/>
          <w:lang w:val="it-IT"/>
        </w:rPr>
        <w:tab/>
      </w:r>
      <w:r w:rsidRPr="009A2026">
        <w:rPr>
          <w:b/>
          <w:sz w:val="24"/>
          <w:szCs w:val="24"/>
          <w:lang w:val="it-IT"/>
        </w:rPr>
        <w:tab/>
      </w:r>
      <w:r w:rsidRPr="009A2026">
        <w:rPr>
          <w:b/>
          <w:sz w:val="24"/>
          <w:szCs w:val="24"/>
          <w:lang w:val="it-IT"/>
        </w:rPr>
        <w:tab/>
      </w:r>
      <w:r w:rsidRPr="009A2026">
        <w:rPr>
          <w:b/>
          <w:sz w:val="24"/>
          <w:szCs w:val="24"/>
          <w:lang w:val="it-IT"/>
        </w:rPr>
        <w:tab/>
      </w:r>
      <w:r w:rsidRPr="009A2026">
        <w:rPr>
          <w:b/>
          <w:sz w:val="24"/>
          <w:szCs w:val="24"/>
          <w:lang w:val="it-IT"/>
        </w:rPr>
        <w:tab/>
      </w:r>
      <w:r w:rsidRPr="009A2026">
        <w:rPr>
          <w:b/>
          <w:sz w:val="24"/>
          <w:szCs w:val="24"/>
          <w:lang w:val="it-IT"/>
        </w:rPr>
        <w:tab/>
      </w:r>
    </w:p>
    <w:p w:rsidR="00B75FAA" w:rsidRPr="009A2026" w:rsidRDefault="0051714D" w:rsidP="00B75FAA">
      <w:pPr>
        <w:spacing w:line="312" w:lineRule="auto"/>
        <w:ind w:left="142"/>
        <w:rPr>
          <w:b/>
          <w:sz w:val="24"/>
          <w:szCs w:val="24"/>
          <w:lang w:val="fr-FR"/>
        </w:rPr>
      </w:pPr>
      <w:r w:rsidRPr="009A2026">
        <w:rPr>
          <w:b/>
          <w:sz w:val="24"/>
          <w:szCs w:val="24"/>
          <w:lang w:val="fr-FR"/>
        </w:rPr>
        <w:t>C.A.I.G.P.I.R.M.E.</w:t>
      </w:r>
      <w:r w:rsidR="001A422D" w:rsidRPr="009A2026">
        <w:rPr>
          <w:b/>
          <w:bCs/>
          <w:sz w:val="24"/>
          <w:szCs w:val="24"/>
        </w:rPr>
        <w:t xml:space="preserve"> </w:t>
      </w:r>
      <w:r w:rsidR="001A422D" w:rsidRPr="009A2026">
        <w:rPr>
          <w:b/>
          <w:bCs/>
          <w:sz w:val="24"/>
          <w:szCs w:val="24"/>
        </w:rPr>
        <w:tab/>
      </w:r>
      <w:r w:rsidR="001A422D" w:rsidRPr="009A2026">
        <w:rPr>
          <w:b/>
          <w:sz w:val="24"/>
          <w:szCs w:val="24"/>
          <w:lang w:val="fr-FR"/>
        </w:rPr>
        <w:t xml:space="preserve">           </w:t>
      </w:r>
    </w:p>
    <w:p w:rsidR="001A422D" w:rsidRPr="009A2026" w:rsidRDefault="00B834F6" w:rsidP="00B75FAA">
      <w:pPr>
        <w:spacing w:line="312" w:lineRule="auto"/>
        <w:ind w:left="142"/>
        <w:rPr>
          <w:b/>
          <w:sz w:val="24"/>
          <w:szCs w:val="24"/>
        </w:rPr>
      </w:pPr>
      <w:r w:rsidRPr="009A2026">
        <w:rPr>
          <w:b/>
          <w:sz w:val="24"/>
          <w:szCs w:val="24"/>
          <w:lang w:val="fr-FR"/>
        </w:rPr>
        <w:t>SC2020-</w:t>
      </w:r>
      <w:r w:rsidR="001A422D" w:rsidRPr="009A2026">
        <w:rPr>
          <w:b/>
          <w:sz w:val="24"/>
          <w:szCs w:val="24"/>
          <w:lang w:val="fr-FR"/>
        </w:rPr>
        <w:t xml:space="preserve"> </w:t>
      </w:r>
      <w:r w:rsidR="00920195">
        <w:rPr>
          <w:b/>
          <w:sz w:val="24"/>
          <w:szCs w:val="24"/>
          <w:lang w:val="fr-FR"/>
        </w:rPr>
        <w:t>29173/11.12.2020</w:t>
      </w:r>
      <w:r w:rsidR="001A422D" w:rsidRPr="009A2026">
        <w:rPr>
          <w:b/>
          <w:sz w:val="24"/>
          <w:szCs w:val="24"/>
          <w:lang w:val="fr-FR"/>
        </w:rPr>
        <w:t xml:space="preserve">                                                                  </w:t>
      </w:r>
      <w:r w:rsidR="001A422D" w:rsidRPr="009A2026">
        <w:rPr>
          <w:b/>
          <w:sz w:val="24"/>
          <w:szCs w:val="24"/>
          <w:lang w:val="fr-FR"/>
        </w:rPr>
        <w:tab/>
      </w:r>
      <w:r w:rsidR="001A422D" w:rsidRPr="009A2026">
        <w:rPr>
          <w:b/>
          <w:sz w:val="24"/>
          <w:szCs w:val="24"/>
          <w:lang w:val="fr-FR"/>
        </w:rPr>
        <w:tab/>
      </w:r>
      <w:r w:rsidR="001A422D" w:rsidRPr="009A2026">
        <w:rPr>
          <w:b/>
          <w:sz w:val="24"/>
          <w:szCs w:val="24"/>
          <w:lang w:val="fr-FR"/>
        </w:rPr>
        <w:tab/>
      </w:r>
      <w:r w:rsidR="001A422D" w:rsidRPr="009A2026">
        <w:rPr>
          <w:b/>
          <w:sz w:val="24"/>
          <w:szCs w:val="24"/>
          <w:lang w:val="fr-FR"/>
        </w:rPr>
        <w:tab/>
        <w:t xml:space="preserve"> </w:t>
      </w:r>
    </w:p>
    <w:p w:rsidR="00B75FAA" w:rsidRPr="009A2026" w:rsidRDefault="00B75FAA" w:rsidP="00B75FAA">
      <w:pPr>
        <w:spacing w:line="312" w:lineRule="auto"/>
        <w:ind w:left="142"/>
        <w:rPr>
          <w:b/>
          <w:sz w:val="24"/>
          <w:szCs w:val="24"/>
        </w:rPr>
      </w:pPr>
    </w:p>
    <w:p w:rsidR="006D6677" w:rsidRPr="009A2026" w:rsidRDefault="001A422D" w:rsidP="00B75FAA">
      <w:pPr>
        <w:spacing w:line="312" w:lineRule="auto"/>
        <w:ind w:left="142"/>
        <w:rPr>
          <w:sz w:val="24"/>
          <w:szCs w:val="24"/>
        </w:rPr>
      </w:pPr>
      <w:r w:rsidRPr="009A2026">
        <w:rPr>
          <w:sz w:val="24"/>
          <w:szCs w:val="24"/>
        </w:rPr>
        <w:t xml:space="preserve">  </w:t>
      </w:r>
    </w:p>
    <w:p w:rsidR="001A422D" w:rsidRPr="009A2026" w:rsidRDefault="001A422D" w:rsidP="00B75FAA">
      <w:pPr>
        <w:spacing w:line="312" w:lineRule="auto"/>
        <w:ind w:left="142"/>
        <w:jc w:val="center"/>
        <w:rPr>
          <w:b/>
          <w:sz w:val="24"/>
          <w:szCs w:val="24"/>
        </w:rPr>
      </w:pPr>
      <w:r w:rsidRPr="009A2026">
        <w:rPr>
          <w:b/>
          <w:sz w:val="24"/>
          <w:szCs w:val="24"/>
        </w:rPr>
        <w:t>RAPORT DE SPECIALITATE</w:t>
      </w:r>
    </w:p>
    <w:p w:rsidR="004B249D" w:rsidRPr="00C16D85" w:rsidRDefault="009306B2" w:rsidP="004B249D">
      <w:pPr>
        <w:autoSpaceDE w:val="0"/>
        <w:autoSpaceDN w:val="0"/>
        <w:adjustRightInd w:val="0"/>
        <w:jc w:val="center"/>
        <w:rPr>
          <w:rFonts w:eastAsia="Calibri"/>
          <w:b/>
          <w:bCs/>
          <w:i/>
          <w:color w:val="000000"/>
          <w:sz w:val="24"/>
        </w:rPr>
      </w:pPr>
      <w:r w:rsidRPr="009A2026">
        <w:rPr>
          <w:rFonts w:eastAsia="Calibri"/>
          <w:b/>
          <w:bCs/>
          <w:sz w:val="24"/>
          <w:lang w:val="en-US"/>
        </w:rPr>
        <w:t xml:space="preserve">Privind </w:t>
      </w:r>
      <w:r w:rsidR="004B249D">
        <w:rPr>
          <w:rFonts w:eastAsia="Calibri"/>
          <w:b/>
          <w:bCs/>
          <w:color w:val="000000"/>
          <w:sz w:val="24"/>
          <w:lang w:val="en-US"/>
        </w:rPr>
        <w:t>modificarea HCLMT nr. 625/19.12.2014, în vederea înlocuirii</w:t>
      </w:r>
      <w:r w:rsidR="004B249D" w:rsidRPr="00C16D85">
        <w:rPr>
          <w:rFonts w:eastAsia="Calibri"/>
          <w:b/>
          <w:bCs/>
          <w:color w:val="000000"/>
          <w:sz w:val="24"/>
          <w:lang w:val="en-US"/>
        </w:rPr>
        <w:t xml:space="preserve"> reprezentantului Consiliului Local al Municipiului Timişoara în cadrul societăţii Start Afaceri T&amp;D SRL – administrator al "Structurii Locale pentru sprijinirea afacerilor în Comuna Dumbrăviţa - Incubator de Afaceri"</w:t>
      </w:r>
    </w:p>
    <w:p w:rsidR="0051714D" w:rsidRPr="009A2026" w:rsidRDefault="001A422D" w:rsidP="004B249D">
      <w:pPr>
        <w:autoSpaceDE w:val="0"/>
        <w:autoSpaceDN w:val="0"/>
        <w:adjustRightInd w:val="0"/>
        <w:jc w:val="both"/>
        <w:rPr>
          <w:sz w:val="24"/>
          <w:szCs w:val="24"/>
        </w:rPr>
      </w:pPr>
      <w:r w:rsidRPr="009A2026">
        <w:rPr>
          <w:b/>
          <w:bCs/>
        </w:rPr>
        <w:br/>
      </w:r>
      <w:r w:rsidR="00BE2C58" w:rsidRPr="009A2026">
        <w:rPr>
          <w:sz w:val="24"/>
          <w:szCs w:val="24"/>
        </w:rPr>
        <w:t xml:space="preserve">Având în vedere Referatul de aprobare al proiectului de hotărâre  al Primarului Municipiului Timișoara și Proiectul de hotărâre </w:t>
      </w:r>
      <w:r w:rsidR="0051714D" w:rsidRPr="009A2026">
        <w:rPr>
          <w:sz w:val="24"/>
          <w:szCs w:val="24"/>
        </w:rPr>
        <w:t xml:space="preserve">privind </w:t>
      </w:r>
      <w:r w:rsidR="009306B2" w:rsidRPr="009A2026">
        <w:rPr>
          <w:sz w:val="24"/>
          <w:szCs w:val="24"/>
        </w:rPr>
        <w:t>înlocuirea reprezentantului Consiliului Local al Municipiului Timişoara în cadrul societăţii Start Afaceri T&amp;D SRL – administrator al "Structurii Locale pentru sprijinirea afacerilor în Comuna Dumbrăviţa - Incubator de Afaceri"</w:t>
      </w:r>
      <w:r w:rsidR="00B75FAA" w:rsidRPr="009A2026">
        <w:rPr>
          <w:sz w:val="24"/>
          <w:szCs w:val="24"/>
        </w:rPr>
        <w:t>,</w:t>
      </w:r>
    </w:p>
    <w:p w:rsidR="00A10703" w:rsidRPr="009A2026" w:rsidRDefault="00A10703" w:rsidP="004B249D">
      <w:pPr>
        <w:ind w:left="142"/>
        <w:jc w:val="both"/>
        <w:rPr>
          <w:sz w:val="24"/>
          <w:szCs w:val="24"/>
        </w:rPr>
      </w:pPr>
    </w:p>
    <w:p w:rsidR="00BE2C58" w:rsidRPr="009A2026" w:rsidRDefault="00BE2C58" w:rsidP="009306B2">
      <w:pPr>
        <w:jc w:val="both"/>
        <w:rPr>
          <w:sz w:val="24"/>
          <w:szCs w:val="24"/>
        </w:rPr>
      </w:pPr>
      <w:r w:rsidRPr="009A2026">
        <w:rPr>
          <w:sz w:val="24"/>
          <w:szCs w:val="24"/>
        </w:rPr>
        <w:t>Facem următoarele precizări:</w:t>
      </w:r>
    </w:p>
    <w:p w:rsidR="0095457A" w:rsidRPr="009A2026" w:rsidRDefault="0095457A" w:rsidP="00B75FAA">
      <w:pPr>
        <w:ind w:left="142" w:firstLine="540"/>
        <w:jc w:val="both"/>
        <w:rPr>
          <w:sz w:val="24"/>
          <w:szCs w:val="24"/>
        </w:rPr>
      </w:pPr>
    </w:p>
    <w:p w:rsidR="009306B2" w:rsidRPr="009A2026" w:rsidRDefault="009306B2" w:rsidP="009306B2">
      <w:pPr>
        <w:jc w:val="both"/>
        <w:rPr>
          <w:iCs/>
          <w:sz w:val="24"/>
        </w:rPr>
      </w:pPr>
      <w:r w:rsidRPr="009A2026">
        <w:rPr>
          <w:iCs/>
          <w:sz w:val="24"/>
        </w:rPr>
        <w:t xml:space="preserve">Prin HCLMT 625/19.12.2014 s-a aprobat înfiinţarea societăţii Start Afaceri T&amp;D SRL, a cărei domeniu principal de activitate este administrarea obiectivului “Structuri locale de sprijinire a afacerilor în comuna Dumbrăviţa - Incubator de afaceri”.     </w:t>
      </w:r>
    </w:p>
    <w:p w:rsidR="009306B2" w:rsidRPr="009A2026" w:rsidRDefault="009306B2" w:rsidP="009306B2">
      <w:pPr>
        <w:jc w:val="both"/>
        <w:rPr>
          <w:sz w:val="24"/>
        </w:rPr>
      </w:pPr>
    </w:p>
    <w:p w:rsidR="009306B2" w:rsidRPr="009A2026" w:rsidRDefault="009306B2" w:rsidP="009306B2">
      <w:pPr>
        <w:jc w:val="both"/>
        <w:rPr>
          <w:sz w:val="24"/>
          <w:lang w:eastAsia="nb-NO"/>
        </w:rPr>
      </w:pPr>
      <w:r w:rsidRPr="009A2026">
        <w:rPr>
          <w:sz w:val="24"/>
        </w:rPr>
        <w:t xml:space="preserve">Proiectul </w:t>
      </w:r>
      <w:r w:rsidRPr="009A2026">
        <w:rPr>
          <w:i/>
          <w:sz w:val="24"/>
          <w:lang w:eastAsia="nb-NO"/>
        </w:rPr>
        <w:t>„Structuri locale pentru sprijinirea afacerilor în comuna Dumbrăviţa - Incubator de afaceri”</w:t>
      </w:r>
      <w:r w:rsidRPr="009A2026">
        <w:rPr>
          <w:sz w:val="24"/>
        </w:rPr>
        <w:t>, SMIS 26443, finanţat în cadrul Programului Operaţional Regional 2007-2013, Axa prioritară 1 – Sprijinirea dezvoltării durabile a oraşelor – poli urbani de creştere, Domeniul major de intervenţie 1.1 – Planuri integrate de dezvoltare urbană, Sub-domeniul: Poli de creştere</w:t>
      </w:r>
      <w:r w:rsidRPr="009A2026">
        <w:rPr>
          <w:sz w:val="24"/>
          <w:lang w:eastAsia="nb-NO"/>
        </w:rPr>
        <w:t>, a fost implementat în parteneriat de către Municipiul Timişoara şi Comuna Dumbrăviţa, obiectivele colaborării partenerilor fiind:</w:t>
      </w:r>
    </w:p>
    <w:p w:rsidR="009306B2" w:rsidRPr="009A2026" w:rsidRDefault="009306B2" w:rsidP="009306B2">
      <w:pPr>
        <w:numPr>
          <w:ilvl w:val="0"/>
          <w:numId w:val="5"/>
        </w:numPr>
        <w:suppressAutoHyphens/>
        <w:jc w:val="both"/>
        <w:rPr>
          <w:sz w:val="24"/>
          <w:lang w:eastAsia="nb-NO"/>
        </w:rPr>
      </w:pPr>
      <w:r w:rsidRPr="009A2026">
        <w:rPr>
          <w:sz w:val="24"/>
          <w:lang w:eastAsia="nb-NO"/>
        </w:rPr>
        <w:t>Crearea unei structuri locale pentru sprijinirea afacerilor – Incubator de afaceri din comuna Dumbrăviţa;</w:t>
      </w:r>
    </w:p>
    <w:p w:rsidR="009306B2" w:rsidRPr="009A2026" w:rsidRDefault="009306B2" w:rsidP="009306B2">
      <w:pPr>
        <w:numPr>
          <w:ilvl w:val="0"/>
          <w:numId w:val="5"/>
        </w:numPr>
        <w:suppressAutoHyphens/>
        <w:jc w:val="both"/>
        <w:rPr>
          <w:sz w:val="24"/>
          <w:lang w:eastAsia="nb-NO"/>
        </w:rPr>
      </w:pPr>
      <w:r w:rsidRPr="009A2026">
        <w:rPr>
          <w:sz w:val="24"/>
          <w:lang w:eastAsia="nb-NO"/>
        </w:rPr>
        <w:t>Administrarea în comun a acestei structuri locale pentru sprijinirea afacerilor -  Incubator de afaceri din comuna Dumbrăviţa.</w:t>
      </w:r>
    </w:p>
    <w:p w:rsidR="009306B2" w:rsidRPr="009A2026" w:rsidRDefault="009306B2" w:rsidP="009306B2">
      <w:pPr>
        <w:pStyle w:val="instruct"/>
        <w:spacing w:before="0" w:after="0"/>
        <w:jc w:val="both"/>
        <w:rPr>
          <w:rFonts w:ascii="Times New Roman" w:hAnsi="Times New Roman" w:cs="Times New Roman"/>
          <w:i w:val="0"/>
          <w:sz w:val="24"/>
          <w:szCs w:val="24"/>
        </w:rPr>
      </w:pPr>
    </w:p>
    <w:p w:rsidR="009306B2" w:rsidRPr="009A2026" w:rsidRDefault="009306B2" w:rsidP="009306B2">
      <w:pPr>
        <w:pStyle w:val="instruct"/>
        <w:spacing w:before="0" w:after="0"/>
        <w:jc w:val="both"/>
        <w:rPr>
          <w:rFonts w:ascii="Times New Roman" w:hAnsi="Times New Roman" w:cs="Times New Roman"/>
          <w:i w:val="0"/>
          <w:sz w:val="24"/>
          <w:szCs w:val="24"/>
        </w:rPr>
      </w:pPr>
      <w:r w:rsidRPr="009A2026">
        <w:rPr>
          <w:rFonts w:ascii="Times New Roman" w:hAnsi="Times New Roman" w:cs="Times New Roman"/>
          <w:i w:val="0"/>
          <w:sz w:val="24"/>
          <w:szCs w:val="24"/>
        </w:rPr>
        <w:t>Prin proiect a fost realizată o structură de sprijin pentru afaceri de tip incubator, localizată în comuna Dumbrăviţa, jud. Timiş, str. Bela Bartok nr.4, într-o zonă cu acces facil atât din punctul de vedere al mijloacelor de transport în comun cât şi din punctul de vedere al căilor de acces rutiere şi pietonale.</w:t>
      </w:r>
    </w:p>
    <w:p w:rsidR="009306B2" w:rsidRPr="009A2026" w:rsidRDefault="009306B2" w:rsidP="009306B2">
      <w:pPr>
        <w:pStyle w:val="instruct"/>
        <w:spacing w:before="0" w:after="0"/>
        <w:jc w:val="both"/>
        <w:rPr>
          <w:rFonts w:ascii="Times New Roman" w:hAnsi="Times New Roman" w:cs="Times New Roman"/>
          <w:i w:val="0"/>
          <w:sz w:val="24"/>
          <w:szCs w:val="24"/>
        </w:rPr>
      </w:pPr>
      <w:r w:rsidRPr="009A2026">
        <w:rPr>
          <w:rFonts w:ascii="Times New Roman" w:hAnsi="Times New Roman" w:cs="Times New Roman"/>
          <w:i w:val="0"/>
          <w:sz w:val="24"/>
          <w:szCs w:val="24"/>
        </w:rPr>
        <w:t>Din punct de vedere constructiv, investiţia este realizată din 2 corpuri de clădire cu următoarele caracteristici:</w:t>
      </w:r>
    </w:p>
    <w:p w:rsidR="009306B2" w:rsidRPr="009A2026" w:rsidRDefault="009306B2" w:rsidP="009306B2">
      <w:pPr>
        <w:pStyle w:val="instruct"/>
        <w:spacing w:before="0" w:after="0"/>
        <w:rPr>
          <w:rFonts w:ascii="Times New Roman" w:hAnsi="Times New Roman" w:cs="Times New Roman"/>
          <w:i w:val="0"/>
          <w:sz w:val="24"/>
          <w:szCs w:val="24"/>
        </w:rPr>
      </w:pPr>
      <w:r w:rsidRPr="009A2026">
        <w:rPr>
          <w:rFonts w:ascii="Times New Roman" w:hAnsi="Times New Roman" w:cs="Times New Roman"/>
          <w:i w:val="0"/>
          <w:sz w:val="24"/>
          <w:szCs w:val="24"/>
        </w:rPr>
        <w:t xml:space="preserve">- Corpul A în regim P+2E, găzduieşte următoarele funcţiuni: </w:t>
      </w:r>
    </w:p>
    <w:p w:rsidR="009306B2" w:rsidRPr="009A2026" w:rsidRDefault="009306B2" w:rsidP="009306B2">
      <w:pPr>
        <w:pStyle w:val="instruct"/>
        <w:spacing w:before="0" w:after="0"/>
        <w:jc w:val="both"/>
        <w:rPr>
          <w:rFonts w:ascii="Times New Roman" w:hAnsi="Times New Roman" w:cs="Times New Roman"/>
          <w:i w:val="0"/>
          <w:sz w:val="24"/>
          <w:szCs w:val="24"/>
        </w:rPr>
      </w:pPr>
      <w:r w:rsidRPr="009A2026">
        <w:rPr>
          <w:rFonts w:ascii="Times New Roman" w:hAnsi="Times New Roman" w:cs="Times New Roman"/>
          <w:i w:val="0"/>
          <w:sz w:val="24"/>
          <w:szCs w:val="24"/>
        </w:rPr>
        <w:tab/>
        <w:t xml:space="preserve">- </w:t>
      </w:r>
      <w:r w:rsidRPr="009A2026">
        <w:rPr>
          <w:rFonts w:ascii="Times New Roman" w:hAnsi="Times New Roman" w:cs="Times New Roman"/>
          <w:sz w:val="24"/>
          <w:szCs w:val="24"/>
        </w:rPr>
        <w:t>parterul: 2</w:t>
      </w:r>
      <w:r w:rsidRPr="009A2026">
        <w:rPr>
          <w:rFonts w:ascii="Times New Roman" w:hAnsi="Times New Roman" w:cs="Times New Roman"/>
          <w:i w:val="0"/>
          <w:sz w:val="24"/>
          <w:szCs w:val="24"/>
        </w:rPr>
        <w:t xml:space="preserve"> săli polivalente, front desk, copy center, spaţii tehnice, grupuri sanitare şi circulaţii;</w:t>
      </w:r>
    </w:p>
    <w:p w:rsidR="009306B2" w:rsidRPr="009A2026" w:rsidRDefault="009306B2" w:rsidP="009306B2">
      <w:pPr>
        <w:pStyle w:val="instruct"/>
        <w:spacing w:before="0" w:after="0"/>
        <w:jc w:val="both"/>
        <w:rPr>
          <w:rFonts w:ascii="Times New Roman" w:hAnsi="Times New Roman" w:cs="Times New Roman"/>
          <w:i w:val="0"/>
          <w:sz w:val="24"/>
          <w:szCs w:val="24"/>
        </w:rPr>
      </w:pPr>
      <w:r w:rsidRPr="009A2026">
        <w:rPr>
          <w:rFonts w:ascii="Times New Roman" w:hAnsi="Times New Roman" w:cs="Times New Roman"/>
          <w:i w:val="0"/>
          <w:sz w:val="24"/>
          <w:szCs w:val="24"/>
        </w:rPr>
        <w:tab/>
        <w:t xml:space="preserve">- </w:t>
      </w:r>
      <w:r w:rsidRPr="009A2026">
        <w:rPr>
          <w:rFonts w:ascii="Times New Roman" w:hAnsi="Times New Roman" w:cs="Times New Roman"/>
          <w:sz w:val="24"/>
          <w:szCs w:val="24"/>
        </w:rPr>
        <w:t>etajul 1</w:t>
      </w:r>
      <w:r w:rsidRPr="009A2026">
        <w:rPr>
          <w:rFonts w:ascii="Times New Roman" w:hAnsi="Times New Roman" w:cs="Times New Roman"/>
          <w:i w:val="0"/>
          <w:sz w:val="24"/>
          <w:szCs w:val="24"/>
        </w:rPr>
        <w:t xml:space="preserve">: 2 spaţii locaţie firme de servicii, 1 spaţiu all inclusive locaţie firme de servicii, 1 birou administraţie incubator, 2 birouri administraţie firme productive, grupuri sanitare, </w:t>
      </w:r>
      <w:r w:rsidRPr="009A2026">
        <w:rPr>
          <w:rFonts w:ascii="Times New Roman" w:hAnsi="Times New Roman" w:cs="Times New Roman"/>
          <w:i w:val="0"/>
          <w:sz w:val="24"/>
          <w:szCs w:val="24"/>
        </w:rPr>
        <w:lastRenderedPageBreak/>
        <w:t>circulaţii;</w:t>
      </w:r>
    </w:p>
    <w:p w:rsidR="009306B2" w:rsidRPr="009A2026" w:rsidRDefault="009306B2" w:rsidP="009306B2">
      <w:pPr>
        <w:pStyle w:val="instruct"/>
        <w:spacing w:before="0" w:after="0"/>
        <w:jc w:val="both"/>
        <w:rPr>
          <w:rFonts w:ascii="Times New Roman" w:hAnsi="Times New Roman" w:cs="Times New Roman"/>
          <w:i w:val="0"/>
          <w:sz w:val="24"/>
          <w:szCs w:val="24"/>
        </w:rPr>
      </w:pPr>
      <w:r w:rsidRPr="009A2026">
        <w:rPr>
          <w:rFonts w:ascii="Times New Roman" w:hAnsi="Times New Roman" w:cs="Times New Roman"/>
          <w:i w:val="0"/>
          <w:sz w:val="24"/>
          <w:szCs w:val="24"/>
        </w:rPr>
        <w:tab/>
        <w:t xml:space="preserve">- </w:t>
      </w:r>
      <w:r w:rsidRPr="009A2026">
        <w:rPr>
          <w:rFonts w:ascii="Times New Roman" w:hAnsi="Times New Roman" w:cs="Times New Roman"/>
          <w:sz w:val="24"/>
          <w:szCs w:val="24"/>
        </w:rPr>
        <w:t xml:space="preserve">etajul 2: </w:t>
      </w:r>
      <w:r w:rsidRPr="009A2026">
        <w:rPr>
          <w:rFonts w:ascii="Times New Roman" w:hAnsi="Times New Roman" w:cs="Times New Roman"/>
          <w:i w:val="0"/>
          <w:sz w:val="24"/>
          <w:szCs w:val="24"/>
        </w:rPr>
        <w:t>3 spaţii locaţie firme de servicii, 1 spaţiu all inclusive locaţie firme de servicii, 2 birouri administraţie firme productive,  grupuri sanitare, circulaţii;</w:t>
      </w:r>
    </w:p>
    <w:p w:rsidR="009306B2" w:rsidRPr="009A2026" w:rsidRDefault="009306B2" w:rsidP="009306B2">
      <w:pPr>
        <w:pStyle w:val="instruct"/>
        <w:spacing w:before="0" w:after="0"/>
        <w:jc w:val="both"/>
        <w:rPr>
          <w:rFonts w:ascii="Times New Roman" w:hAnsi="Times New Roman" w:cs="Times New Roman"/>
          <w:i w:val="0"/>
          <w:sz w:val="24"/>
          <w:szCs w:val="24"/>
        </w:rPr>
      </w:pPr>
      <w:r w:rsidRPr="009A2026">
        <w:rPr>
          <w:rFonts w:ascii="Times New Roman" w:hAnsi="Times New Roman" w:cs="Times New Roman"/>
          <w:i w:val="0"/>
          <w:sz w:val="24"/>
          <w:szCs w:val="24"/>
        </w:rPr>
        <w:t>- Corpul B în regim P – corp tip hală, găzduieşte următoarele funcţiuni: 4 spaţii de producţie/depozitare, vestiare, grupuri sanitare şi circulaţii.</w:t>
      </w:r>
    </w:p>
    <w:p w:rsidR="009306B2" w:rsidRPr="009A2026" w:rsidRDefault="009306B2" w:rsidP="009306B2">
      <w:pPr>
        <w:pStyle w:val="instruct"/>
        <w:spacing w:before="0" w:after="0"/>
        <w:jc w:val="both"/>
        <w:rPr>
          <w:rFonts w:ascii="Times New Roman" w:hAnsi="Times New Roman" w:cs="Times New Roman"/>
          <w:i w:val="0"/>
          <w:sz w:val="24"/>
          <w:szCs w:val="24"/>
        </w:rPr>
      </w:pPr>
    </w:p>
    <w:p w:rsidR="009306B2" w:rsidRPr="009A2026" w:rsidRDefault="009306B2" w:rsidP="009306B2">
      <w:pPr>
        <w:jc w:val="both"/>
        <w:rPr>
          <w:sz w:val="24"/>
        </w:rPr>
      </w:pPr>
      <w:r w:rsidRPr="009A2026">
        <w:rPr>
          <w:sz w:val="24"/>
        </w:rPr>
        <w:t xml:space="preserve">Prin Hotărârea Consiliului Local al Municipiului Timişoara nr. 141/18.10.2016 a fost desemnat dl. Dimeca Radu Dragoş  ca reprezentant al Consiliului Local al Municipiului Timişoara în Adunarea Generală a Asociaţilor. </w:t>
      </w:r>
    </w:p>
    <w:p w:rsidR="009306B2" w:rsidRPr="009A2026" w:rsidRDefault="009306B2" w:rsidP="009306B2">
      <w:pPr>
        <w:jc w:val="both"/>
        <w:rPr>
          <w:sz w:val="24"/>
        </w:rPr>
      </w:pPr>
      <w:r w:rsidRPr="009A2026">
        <w:rPr>
          <w:sz w:val="24"/>
        </w:rPr>
        <w:t>Deoarece, în urma ultimelor alegeri locale, dl. Dimeca Radu Dragoş  nu mai deţine funcţia de consilier local, este necesar să se ia act de încetarea mandatului de reprezentare al acestuia şi desemnarea unui nou reprezentant al Consiliului Local al Municipiului Timişoara în Adunarea Generală a Asociaţilor.</w:t>
      </w:r>
    </w:p>
    <w:p w:rsidR="009306B2" w:rsidRPr="009A2026" w:rsidRDefault="009306B2" w:rsidP="009306B2">
      <w:pPr>
        <w:autoSpaceDE w:val="0"/>
        <w:autoSpaceDN w:val="0"/>
        <w:adjustRightInd w:val="0"/>
        <w:jc w:val="both"/>
        <w:rPr>
          <w:sz w:val="24"/>
        </w:rPr>
      </w:pPr>
    </w:p>
    <w:p w:rsidR="001A422D" w:rsidRPr="009A2026" w:rsidRDefault="00EB19E1" w:rsidP="009306B2">
      <w:pPr>
        <w:jc w:val="both"/>
        <w:rPr>
          <w:bCs/>
          <w:sz w:val="24"/>
          <w:szCs w:val="24"/>
        </w:rPr>
      </w:pPr>
      <w:r w:rsidRPr="009A2026">
        <w:rPr>
          <w:bCs/>
          <w:sz w:val="24"/>
          <w:szCs w:val="24"/>
        </w:rPr>
        <w:t>În concluzie,</w:t>
      </w:r>
      <w:r w:rsidR="001A422D" w:rsidRPr="009A2026">
        <w:rPr>
          <w:bCs/>
          <w:sz w:val="24"/>
          <w:szCs w:val="24"/>
        </w:rPr>
        <w:t xml:space="preserve">  </w:t>
      </w:r>
    </w:p>
    <w:p w:rsidR="0039312F" w:rsidRPr="009A2026" w:rsidRDefault="0039312F" w:rsidP="00B75FAA">
      <w:pPr>
        <w:ind w:left="142"/>
        <w:jc w:val="both"/>
        <w:rPr>
          <w:bCs/>
          <w:sz w:val="24"/>
          <w:szCs w:val="24"/>
        </w:rPr>
      </w:pPr>
    </w:p>
    <w:p w:rsidR="001A422D" w:rsidRPr="009A2026" w:rsidRDefault="001A422D" w:rsidP="00B75FAA">
      <w:pPr>
        <w:spacing w:line="312" w:lineRule="auto"/>
        <w:ind w:left="142"/>
        <w:jc w:val="center"/>
        <w:rPr>
          <w:b/>
          <w:sz w:val="24"/>
          <w:szCs w:val="24"/>
        </w:rPr>
      </w:pPr>
      <w:r w:rsidRPr="009A2026">
        <w:rPr>
          <w:b/>
          <w:sz w:val="24"/>
          <w:szCs w:val="24"/>
        </w:rPr>
        <w:t>PROPUNEM:</w:t>
      </w:r>
    </w:p>
    <w:p w:rsidR="00F368E1" w:rsidRPr="009A2026" w:rsidRDefault="00F368E1" w:rsidP="00F368E1">
      <w:pPr>
        <w:pStyle w:val="ListParagraph"/>
        <w:numPr>
          <w:ilvl w:val="0"/>
          <w:numId w:val="6"/>
        </w:numPr>
        <w:autoSpaceDE w:val="0"/>
        <w:autoSpaceDN w:val="0"/>
        <w:adjustRightInd w:val="0"/>
        <w:jc w:val="both"/>
        <w:rPr>
          <w:rFonts w:eastAsia="Calibri"/>
          <w:sz w:val="24"/>
          <w:lang w:val="en-US"/>
        </w:rPr>
      </w:pPr>
      <w:r w:rsidRPr="009A2026">
        <w:rPr>
          <w:rFonts w:eastAsia="Calibri"/>
          <w:sz w:val="24"/>
          <w:lang w:val="en-US"/>
        </w:rPr>
        <w:t xml:space="preserve">aprobarea înlocuirii domnului Dimeca Radu Dragoș în Adunarea Generală a Societăţii „Start Afaceri T&amp;D” SRL, ca urmare a încetării mandatului de consilier local şi </w:t>
      </w:r>
      <w:r w:rsidR="00AB38DF">
        <w:rPr>
          <w:rFonts w:eastAsia="Calibri"/>
          <w:sz w:val="24"/>
          <w:lang w:val="en-US"/>
        </w:rPr>
        <w:t xml:space="preserve">modificarea </w:t>
      </w:r>
      <w:r w:rsidRPr="009A2026">
        <w:rPr>
          <w:rFonts w:eastAsia="Calibri"/>
          <w:sz w:val="24"/>
          <w:lang w:val="en-US"/>
        </w:rPr>
        <w:t>art. 2 din Hotărârea Consiliului Local al Municipiului Timişoara nr. 625/19.12.2014, modificată prin HCLMT nr. 141/18.06.2016, după cum urmează:</w:t>
      </w:r>
    </w:p>
    <w:p w:rsidR="00F368E1" w:rsidRPr="009A2026" w:rsidRDefault="00F368E1" w:rsidP="00F368E1">
      <w:pPr>
        <w:autoSpaceDE w:val="0"/>
        <w:autoSpaceDN w:val="0"/>
        <w:adjustRightInd w:val="0"/>
        <w:ind w:left="720"/>
        <w:jc w:val="both"/>
        <w:rPr>
          <w:rFonts w:eastAsia="Calibri"/>
          <w:sz w:val="24"/>
          <w:lang w:val="en-US"/>
        </w:rPr>
      </w:pPr>
      <w:r w:rsidRPr="009A2026">
        <w:rPr>
          <w:rFonts w:eastAsia="Calibri"/>
          <w:sz w:val="24"/>
          <w:lang w:val="en-US"/>
        </w:rPr>
        <w:t xml:space="preserve">„Se desemnează reprezentantul Consiliului </w:t>
      </w:r>
      <w:r w:rsidR="00EA5B1B">
        <w:rPr>
          <w:rFonts w:eastAsia="Calibri"/>
          <w:sz w:val="24"/>
          <w:lang w:val="en-US"/>
        </w:rPr>
        <w:t>Local al Municipiului Timişoara</w:t>
      </w:r>
      <w:r w:rsidRPr="009A2026">
        <w:rPr>
          <w:rFonts w:eastAsia="Calibri"/>
          <w:sz w:val="24"/>
          <w:lang w:val="en-US"/>
        </w:rPr>
        <w:t xml:space="preserve"> ………………  în Adunarea Generală a Asociaţilor societăţii „Start Afaceri T&amp;D” SRL”.</w:t>
      </w:r>
    </w:p>
    <w:p w:rsidR="000214C6" w:rsidRPr="000214C6" w:rsidRDefault="000214C6" w:rsidP="000214C6">
      <w:pPr>
        <w:pStyle w:val="ListParagraph"/>
        <w:numPr>
          <w:ilvl w:val="0"/>
          <w:numId w:val="6"/>
        </w:numPr>
        <w:autoSpaceDE w:val="0"/>
        <w:autoSpaceDN w:val="0"/>
        <w:adjustRightInd w:val="0"/>
        <w:jc w:val="both"/>
        <w:rPr>
          <w:rFonts w:eastAsia="Calibri"/>
          <w:color w:val="000000"/>
          <w:sz w:val="24"/>
          <w:lang w:val="en-US"/>
        </w:rPr>
      </w:pPr>
      <w:r>
        <w:rPr>
          <w:rFonts w:eastAsia="Calibri"/>
          <w:color w:val="000000"/>
          <w:sz w:val="24"/>
          <w:lang w:val="en-US"/>
        </w:rPr>
        <w:t>l</w:t>
      </w:r>
      <w:r w:rsidRPr="000214C6">
        <w:rPr>
          <w:rFonts w:eastAsia="Calibri"/>
          <w:color w:val="000000"/>
          <w:sz w:val="24"/>
          <w:lang w:val="en-US"/>
        </w:rPr>
        <w:t>a data aprobării hotărâri</w:t>
      </w:r>
      <w:r>
        <w:rPr>
          <w:rFonts w:eastAsia="Calibri"/>
          <w:color w:val="000000"/>
          <w:sz w:val="24"/>
          <w:lang w:val="en-US"/>
        </w:rPr>
        <w:t>i</w:t>
      </w:r>
      <w:r w:rsidRPr="000214C6">
        <w:rPr>
          <w:rFonts w:eastAsia="Calibri"/>
          <w:color w:val="000000"/>
          <w:sz w:val="24"/>
          <w:lang w:val="en-US"/>
        </w:rPr>
        <w:t>, Hotărârea Consiliului Local Timișoara nr. 141/18.06.2016</w:t>
      </w:r>
      <w:r>
        <w:rPr>
          <w:rFonts w:eastAsia="Calibri"/>
          <w:color w:val="000000"/>
          <w:sz w:val="24"/>
          <w:lang w:val="en-US"/>
        </w:rPr>
        <w:t xml:space="preserve"> își încetează aplicabilitatea;</w:t>
      </w:r>
    </w:p>
    <w:p w:rsidR="000214C6" w:rsidRPr="000214C6" w:rsidRDefault="000214C6" w:rsidP="000214C6">
      <w:pPr>
        <w:pStyle w:val="ListParagraph"/>
        <w:numPr>
          <w:ilvl w:val="0"/>
          <w:numId w:val="6"/>
        </w:numPr>
        <w:autoSpaceDE w:val="0"/>
        <w:autoSpaceDN w:val="0"/>
        <w:adjustRightInd w:val="0"/>
        <w:jc w:val="both"/>
        <w:rPr>
          <w:rFonts w:eastAsia="Calibri"/>
          <w:color w:val="000000"/>
          <w:sz w:val="24"/>
          <w:lang w:val="en-US"/>
        </w:rPr>
      </w:pPr>
      <w:r>
        <w:rPr>
          <w:rFonts w:eastAsia="Calibri"/>
          <w:color w:val="000000"/>
          <w:sz w:val="24"/>
          <w:lang w:val="en-US"/>
        </w:rPr>
        <w:t>r</w:t>
      </w:r>
      <w:r w:rsidRPr="000214C6">
        <w:rPr>
          <w:rFonts w:eastAsia="Calibri"/>
          <w:color w:val="000000"/>
          <w:sz w:val="24"/>
          <w:lang w:val="en-US"/>
        </w:rPr>
        <w:t>estul articolelor Hotărârii Consiliului Local Timișoara nr. 625/19.12.2014</w:t>
      </w:r>
      <w:r w:rsidRPr="000214C6">
        <w:rPr>
          <w:rFonts w:eastAsia="Calibri"/>
          <w:i/>
          <w:iCs/>
          <w:color w:val="000000"/>
          <w:sz w:val="24"/>
          <w:lang w:val="en-US"/>
        </w:rPr>
        <w:t xml:space="preserve"> </w:t>
      </w:r>
      <w:r w:rsidRPr="000214C6">
        <w:rPr>
          <w:rFonts w:eastAsia="Calibri"/>
          <w:color w:val="000000"/>
          <w:sz w:val="24"/>
          <w:lang w:val="en-US"/>
        </w:rPr>
        <w:t>rămân nemodificate.</w:t>
      </w:r>
    </w:p>
    <w:p w:rsidR="00A974AD" w:rsidRPr="009A2026" w:rsidRDefault="00A974AD" w:rsidP="00B75FAA">
      <w:pPr>
        <w:spacing w:line="312" w:lineRule="auto"/>
        <w:ind w:left="142" w:firstLine="720"/>
        <w:jc w:val="both"/>
        <w:rPr>
          <w:sz w:val="24"/>
          <w:szCs w:val="24"/>
          <w:lang w:val="en-US"/>
        </w:rPr>
      </w:pPr>
    </w:p>
    <w:p w:rsidR="00AB38DF" w:rsidRPr="00C42F73" w:rsidRDefault="00C42F73" w:rsidP="00AB38DF">
      <w:pPr>
        <w:spacing w:line="312" w:lineRule="auto"/>
        <w:ind w:left="142" w:firstLine="720"/>
        <w:jc w:val="both"/>
        <w:rPr>
          <w:sz w:val="24"/>
          <w:szCs w:val="24"/>
          <w:lang w:val="en-US"/>
        </w:rPr>
      </w:pPr>
      <w:r w:rsidRPr="009A2026">
        <w:rPr>
          <w:sz w:val="24"/>
          <w:szCs w:val="24"/>
          <w:lang w:val="en-US"/>
        </w:rPr>
        <w:t>Având în vedere prevederile legale expuse în prezentul raport, apreciem</w:t>
      </w:r>
      <w:r w:rsidR="00987283" w:rsidRPr="009A2026">
        <w:rPr>
          <w:sz w:val="24"/>
          <w:szCs w:val="24"/>
          <w:lang w:val="en-US"/>
        </w:rPr>
        <w:t xml:space="preserve"> că Proiectul de hotărâre</w:t>
      </w:r>
      <w:r w:rsidR="00AB38DF">
        <w:rPr>
          <w:sz w:val="24"/>
          <w:szCs w:val="24"/>
          <w:lang w:val="en-US"/>
        </w:rPr>
        <w:t>,</w:t>
      </w:r>
      <w:r w:rsidR="00987283" w:rsidRPr="009A2026">
        <w:rPr>
          <w:sz w:val="24"/>
          <w:szCs w:val="24"/>
          <w:lang w:val="en-US"/>
        </w:rPr>
        <w:t xml:space="preserve"> </w:t>
      </w:r>
      <w:r w:rsidR="00306588" w:rsidRPr="009A2026">
        <w:rPr>
          <w:sz w:val="24"/>
          <w:szCs w:val="24"/>
          <w:lang w:val="en-US"/>
        </w:rPr>
        <w:t xml:space="preserve">privind </w:t>
      </w:r>
      <w:r w:rsidR="00F368E1" w:rsidRPr="009A2026">
        <w:rPr>
          <w:sz w:val="24"/>
          <w:szCs w:val="24"/>
          <w:lang w:val="en-US"/>
        </w:rPr>
        <w:t>înlocuirea reprezentantului Consiliului Local al Municipiului Timişoara în cadrul societăţii Start Afaceri T&amp;D SRL – administrator al "Structurii Locale pentru sprijinirea afacerilor în Comuna Dumbrăviţa - Incubator de Afaceri"</w:t>
      </w:r>
      <w:r w:rsidR="00AB38DF">
        <w:rPr>
          <w:sz w:val="24"/>
          <w:szCs w:val="24"/>
          <w:lang w:val="en-US"/>
        </w:rPr>
        <w:t xml:space="preserve">, </w:t>
      </w:r>
      <w:r w:rsidR="00AB38DF" w:rsidRPr="00C42F73">
        <w:rPr>
          <w:sz w:val="24"/>
          <w:szCs w:val="24"/>
          <w:lang w:val="en-US"/>
        </w:rPr>
        <w:t xml:space="preserve">îndeplinește condițiile pentru a fi supus dezbaterii și aprobării plenului consiliului local. </w:t>
      </w:r>
    </w:p>
    <w:p w:rsidR="00C42F73" w:rsidRPr="009A2026" w:rsidRDefault="00C42F73" w:rsidP="00B75FAA">
      <w:pPr>
        <w:spacing w:line="312" w:lineRule="auto"/>
        <w:ind w:left="142" w:firstLine="720"/>
        <w:jc w:val="both"/>
        <w:rPr>
          <w:sz w:val="24"/>
          <w:szCs w:val="24"/>
          <w:lang w:val="en-US"/>
        </w:rPr>
      </w:pPr>
    </w:p>
    <w:p w:rsidR="001A422D" w:rsidRPr="009A2026" w:rsidRDefault="001A422D" w:rsidP="00B75FAA">
      <w:pPr>
        <w:spacing w:line="312" w:lineRule="auto"/>
        <w:ind w:left="142" w:firstLine="720"/>
        <w:rPr>
          <w:sz w:val="24"/>
          <w:szCs w:val="24"/>
        </w:rPr>
      </w:pPr>
    </w:p>
    <w:p w:rsidR="001A422D" w:rsidRPr="009A2026" w:rsidRDefault="007560FE" w:rsidP="00B75FAA">
      <w:pPr>
        <w:spacing w:line="312" w:lineRule="auto"/>
        <w:ind w:left="142"/>
        <w:jc w:val="both"/>
        <w:rPr>
          <w:b/>
          <w:sz w:val="24"/>
          <w:szCs w:val="24"/>
        </w:rPr>
      </w:pPr>
      <w:r w:rsidRPr="009A2026">
        <w:rPr>
          <w:b/>
          <w:sz w:val="24"/>
          <w:szCs w:val="24"/>
        </w:rPr>
        <w:t xml:space="preserve">p. </w:t>
      </w:r>
      <w:r w:rsidR="002976C4" w:rsidRPr="009A2026">
        <w:rPr>
          <w:b/>
          <w:sz w:val="24"/>
          <w:szCs w:val="24"/>
        </w:rPr>
        <w:t xml:space="preserve">Director </w:t>
      </w:r>
      <w:r w:rsidRPr="009A2026">
        <w:rPr>
          <w:b/>
          <w:sz w:val="24"/>
          <w:szCs w:val="24"/>
        </w:rPr>
        <w:t xml:space="preserve">Executiv </w:t>
      </w:r>
      <w:r w:rsidR="002976C4" w:rsidRPr="009A2026">
        <w:rPr>
          <w:b/>
          <w:sz w:val="24"/>
          <w:szCs w:val="24"/>
        </w:rPr>
        <w:t>Direcț</w:t>
      </w:r>
      <w:r w:rsidR="001A422D" w:rsidRPr="009A2026">
        <w:rPr>
          <w:b/>
          <w:sz w:val="24"/>
          <w:szCs w:val="24"/>
        </w:rPr>
        <w:t>ia</w:t>
      </w:r>
      <w:r w:rsidRPr="009A2026">
        <w:rPr>
          <w:b/>
          <w:sz w:val="24"/>
          <w:szCs w:val="24"/>
        </w:rPr>
        <w:t xml:space="preserve"> </w:t>
      </w:r>
      <w:r w:rsidR="001A422D" w:rsidRPr="009A2026">
        <w:rPr>
          <w:b/>
          <w:sz w:val="24"/>
          <w:szCs w:val="24"/>
        </w:rPr>
        <w:t>Dezvoltare</w:t>
      </w:r>
      <w:r w:rsidR="001A422D" w:rsidRPr="009A2026">
        <w:rPr>
          <w:b/>
          <w:sz w:val="24"/>
          <w:szCs w:val="24"/>
        </w:rPr>
        <w:tab/>
      </w:r>
      <w:r w:rsidR="001A422D" w:rsidRPr="009A2026">
        <w:rPr>
          <w:b/>
          <w:sz w:val="24"/>
          <w:szCs w:val="24"/>
        </w:rPr>
        <w:tab/>
      </w:r>
      <w:r w:rsidR="001A422D" w:rsidRPr="009A2026">
        <w:rPr>
          <w:b/>
          <w:sz w:val="24"/>
          <w:szCs w:val="24"/>
        </w:rPr>
        <w:tab/>
      </w:r>
      <w:r w:rsidR="001A422D" w:rsidRPr="009A2026">
        <w:rPr>
          <w:b/>
          <w:sz w:val="24"/>
          <w:szCs w:val="24"/>
        </w:rPr>
        <w:tab/>
      </w:r>
      <w:r w:rsidR="001A422D" w:rsidRPr="009A2026">
        <w:rPr>
          <w:b/>
          <w:sz w:val="24"/>
          <w:szCs w:val="24"/>
        </w:rPr>
        <w:tab/>
        <w:t xml:space="preserve">            </w:t>
      </w:r>
    </w:p>
    <w:p w:rsidR="0051714D" w:rsidRPr="009A2026" w:rsidRDefault="002976C4" w:rsidP="00B75FAA">
      <w:pPr>
        <w:spacing w:line="312" w:lineRule="auto"/>
        <w:ind w:left="142"/>
        <w:jc w:val="both"/>
        <w:rPr>
          <w:b/>
          <w:sz w:val="24"/>
          <w:szCs w:val="24"/>
        </w:rPr>
      </w:pPr>
      <w:r w:rsidRPr="009A2026">
        <w:rPr>
          <w:b/>
          <w:sz w:val="24"/>
          <w:szCs w:val="24"/>
        </w:rPr>
        <w:t>Magdalena Nicoară</w:t>
      </w:r>
      <w:r w:rsidR="001A422D" w:rsidRPr="009A2026">
        <w:rPr>
          <w:b/>
          <w:sz w:val="24"/>
          <w:szCs w:val="24"/>
          <w:lang w:val="it-IT"/>
        </w:rPr>
        <w:t xml:space="preserve">     </w:t>
      </w:r>
      <w:r w:rsidR="001A422D" w:rsidRPr="009A2026">
        <w:rPr>
          <w:b/>
          <w:sz w:val="24"/>
          <w:szCs w:val="24"/>
          <w:lang w:val="it-IT"/>
        </w:rPr>
        <w:tab/>
      </w:r>
      <w:r w:rsidR="001A422D" w:rsidRPr="009A2026">
        <w:rPr>
          <w:b/>
          <w:sz w:val="24"/>
          <w:szCs w:val="24"/>
          <w:lang w:val="it-IT"/>
        </w:rPr>
        <w:tab/>
      </w:r>
      <w:r w:rsidR="001A422D" w:rsidRPr="009A2026">
        <w:rPr>
          <w:b/>
          <w:sz w:val="24"/>
          <w:szCs w:val="24"/>
          <w:lang w:val="it-IT"/>
        </w:rPr>
        <w:tab/>
      </w:r>
      <w:r w:rsidR="001A422D" w:rsidRPr="009A2026">
        <w:rPr>
          <w:b/>
          <w:sz w:val="24"/>
          <w:szCs w:val="24"/>
          <w:lang w:val="it-IT"/>
        </w:rPr>
        <w:tab/>
        <w:t xml:space="preserve">            </w:t>
      </w:r>
      <w:r w:rsidR="001A422D" w:rsidRPr="009A2026">
        <w:rPr>
          <w:b/>
          <w:sz w:val="24"/>
          <w:szCs w:val="24"/>
          <w:lang w:val="it-IT"/>
        </w:rPr>
        <w:tab/>
      </w:r>
      <w:r w:rsidR="001A422D" w:rsidRPr="009A2026">
        <w:rPr>
          <w:b/>
          <w:sz w:val="24"/>
          <w:szCs w:val="24"/>
          <w:lang w:val="it-IT"/>
        </w:rPr>
        <w:tab/>
      </w:r>
      <w:r w:rsidR="0051714D" w:rsidRPr="009A2026">
        <w:rPr>
          <w:b/>
          <w:sz w:val="24"/>
          <w:szCs w:val="24"/>
          <w:lang w:val="it-IT"/>
        </w:rPr>
        <w:tab/>
      </w:r>
      <w:r w:rsidR="0051714D" w:rsidRPr="009A2026">
        <w:rPr>
          <w:b/>
          <w:sz w:val="24"/>
          <w:szCs w:val="24"/>
          <w:lang w:val="it-IT"/>
        </w:rPr>
        <w:tab/>
      </w:r>
      <w:r w:rsidR="0051714D" w:rsidRPr="009A2026">
        <w:rPr>
          <w:b/>
          <w:sz w:val="24"/>
          <w:szCs w:val="24"/>
          <w:lang w:val="it-IT"/>
        </w:rPr>
        <w:tab/>
      </w:r>
      <w:r w:rsidR="0051714D" w:rsidRPr="009A2026">
        <w:rPr>
          <w:b/>
          <w:sz w:val="24"/>
          <w:szCs w:val="24"/>
          <w:lang w:val="it-IT"/>
        </w:rPr>
        <w:tab/>
      </w:r>
      <w:r w:rsidR="0051714D" w:rsidRPr="009A2026">
        <w:rPr>
          <w:b/>
          <w:sz w:val="24"/>
          <w:szCs w:val="24"/>
          <w:lang w:val="it-IT"/>
        </w:rPr>
        <w:tab/>
      </w:r>
      <w:r w:rsidR="0051714D" w:rsidRPr="009A2026">
        <w:rPr>
          <w:b/>
          <w:sz w:val="24"/>
          <w:szCs w:val="24"/>
          <w:lang w:val="it-IT"/>
        </w:rPr>
        <w:tab/>
      </w:r>
      <w:r w:rsidR="0051714D" w:rsidRPr="009A2026">
        <w:rPr>
          <w:b/>
          <w:sz w:val="24"/>
          <w:szCs w:val="24"/>
          <w:lang w:val="it-IT"/>
        </w:rPr>
        <w:tab/>
      </w:r>
      <w:r w:rsidR="0051714D" w:rsidRPr="009A2026">
        <w:rPr>
          <w:b/>
          <w:sz w:val="24"/>
          <w:szCs w:val="24"/>
          <w:lang w:val="it-IT"/>
        </w:rPr>
        <w:tab/>
      </w:r>
      <w:r w:rsidR="0051714D" w:rsidRPr="009A2026">
        <w:rPr>
          <w:b/>
          <w:sz w:val="24"/>
          <w:szCs w:val="24"/>
          <w:lang w:val="it-IT"/>
        </w:rPr>
        <w:tab/>
      </w:r>
      <w:r w:rsidR="0051714D" w:rsidRPr="009A2026">
        <w:rPr>
          <w:b/>
          <w:sz w:val="24"/>
          <w:szCs w:val="24"/>
          <w:lang w:val="it-IT"/>
        </w:rPr>
        <w:tab/>
      </w:r>
      <w:r w:rsidR="0051714D" w:rsidRPr="009A2026">
        <w:rPr>
          <w:b/>
          <w:sz w:val="24"/>
          <w:szCs w:val="24"/>
          <w:lang w:val="it-IT"/>
        </w:rPr>
        <w:tab/>
      </w:r>
      <w:r w:rsidR="0051714D" w:rsidRPr="009A2026">
        <w:rPr>
          <w:b/>
          <w:sz w:val="24"/>
          <w:szCs w:val="24"/>
          <w:lang w:val="it-IT"/>
        </w:rPr>
        <w:tab/>
      </w:r>
      <w:r w:rsidR="0051714D" w:rsidRPr="009A2026">
        <w:rPr>
          <w:b/>
          <w:sz w:val="24"/>
          <w:szCs w:val="24"/>
          <w:lang w:val="it-IT"/>
        </w:rPr>
        <w:tab/>
      </w:r>
      <w:r w:rsidR="0051714D" w:rsidRPr="009A2026">
        <w:rPr>
          <w:b/>
          <w:sz w:val="24"/>
          <w:szCs w:val="24"/>
        </w:rPr>
        <w:t>Intocmit,</w:t>
      </w:r>
    </w:p>
    <w:p w:rsidR="001A422D" w:rsidRPr="009A2026" w:rsidRDefault="0051714D" w:rsidP="009D43B4">
      <w:pPr>
        <w:spacing w:line="312" w:lineRule="auto"/>
        <w:ind w:left="6480" w:firstLine="720"/>
        <w:jc w:val="both"/>
        <w:rPr>
          <w:sz w:val="24"/>
          <w:szCs w:val="24"/>
          <w:lang w:val="en-US"/>
        </w:rPr>
      </w:pPr>
      <w:r w:rsidRPr="009A2026">
        <w:rPr>
          <w:b/>
          <w:sz w:val="24"/>
          <w:szCs w:val="24"/>
          <w:lang w:val="it-IT"/>
        </w:rPr>
        <w:t>Maria Pantić-Telbis</w:t>
      </w:r>
    </w:p>
    <w:p w:rsidR="001A422D" w:rsidRPr="009A2026" w:rsidRDefault="001A422D" w:rsidP="00B75FAA">
      <w:pPr>
        <w:spacing w:line="312" w:lineRule="auto"/>
        <w:ind w:left="142"/>
        <w:rPr>
          <w:sz w:val="24"/>
          <w:szCs w:val="24"/>
        </w:rPr>
      </w:pPr>
      <w:r w:rsidRPr="009A2026">
        <w:rPr>
          <w:sz w:val="24"/>
          <w:szCs w:val="24"/>
        </w:rPr>
        <w:tab/>
        <w:t xml:space="preserve">          </w:t>
      </w:r>
      <w:r w:rsidRPr="009A2026">
        <w:rPr>
          <w:sz w:val="24"/>
          <w:szCs w:val="24"/>
        </w:rPr>
        <w:tab/>
      </w:r>
      <w:r w:rsidRPr="009A2026">
        <w:rPr>
          <w:sz w:val="24"/>
          <w:szCs w:val="24"/>
        </w:rPr>
        <w:tab/>
      </w:r>
    </w:p>
    <w:p w:rsidR="001A422D" w:rsidRPr="009A2026" w:rsidRDefault="001A422D" w:rsidP="00B75FAA">
      <w:pPr>
        <w:spacing w:line="312" w:lineRule="auto"/>
        <w:ind w:left="142"/>
        <w:rPr>
          <w:sz w:val="24"/>
          <w:szCs w:val="24"/>
        </w:rPr>
      </w:pPr>
    </w:p>
    <w:sectPr w:rsidR="001A422D" w:rsidRPr="009A2026" w:rsidSect="00BC3414">
      <w:footerReference w:type="default" r:id="rId7"/>
      <w:pgSz w:w="12240" w:h="15840"/>
      <w:pgMar w:top="1418" w:right="1417"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850" w:rsidRDefault="00D64850" w:rsidP="002976C4">
      <w:r>
        <w:separator/>
      </w:r>
    </w:p>
  </w:endnote>
  <w:endnote w:type="continuationSeparator" w:id="0">
    <w:p w:rsidR="00D64850" w:rsidRDefault="00D64850" w:rsidP="002976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653797"/>
      <w:docPartObj>
        <w:docPartGallery w:val="Page Numbers (Bottom of Page)"/>
        <w:docPartUnique/>
      </w:docPartObj>
    </w:sdtPr>
    <w:sdtContent>
      <w:p w:rsidR="00B75FAA" w:rsidRDefault="002D6BC5">
        <w:pPr>
          <w:pStyle w:val="Footer"/>
          <w:jc w:val="center"/>
        </w:pPr>
        <w:fldSimple w:instr=" PAGE   \* MERGEFORMAT ">
          <w:r w:rsidR="000214C6">
            <w:rPr>
              <w:noProof/>
            </w:rPr>
            <w:t>2</w:t>
          </w:r>
        </w:fldSimple>
      </w:p>
    </w:sdtContent>
  </w:sdt>
  <w:p w:rsidR="002976C4" w:rsidRDefault="002976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850" w:rsidRDefault="00D64850" w:rsidP="002976C4">
      <w:r>
        <w:separator/>
      </w:r>
    </w:p>
  </w:footnote>
  <w:footnote w:type="continuationSeparator" w:id="0">
    <w:p w:rsidR="00D64850" w:rsidRDefault="00D64850" w:rsidP="002976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06D2"/>
    <w:multiLevelType w:val="hybridMultilevel"/>
    <w:tmpl w:val="0144F75A"/>
    <w:lvl w:ilvl="0" w:tplc="9CBC6592">
      <w:numFmt w:val="bullet"/>
      <w:lvlText w:val="-"/>
      <w:lvlJc w:val="left"/>
      <w:pPr>
        <w:ind w:left="900" w:hanging="360"/>
      </w:pPr>
      <w:rPr>
        <w:rFonts w:ascii="Times New Roman" w:eastAsia="Times New Roman" w:hAnsi="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A8375CE"/>
    <w:multiLevelType w:val="hybridMultilevel"/>
    <w:tmpl w:val="FA5C5356"/>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357750E3"/>
    <w:multiLevelType w:val="hybridMultilevel"/>
    <w:tmpl w:val="334E9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D07556"/>
    <w:multiLevelType w:val="hybridMultilevel"/>
    <w:tmpl w:val="E736C4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E8C70C1"/>
    <w:multiLevelType w:val="hybridMultilevel"/>
    <w:tmpl w:val="EE0AB0FE"/>
    <w:lvl w:ilvl="0" w:tplc="4A1432CA">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ED7D32"/>
    <w:multiLevelType w:val="hybridMultilevel"/>
    <w:tmpl w:val="8606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870894"/>
    <w:rsid w:val="00000C36"/>
    <w:rsid w:val="000214C6"/>
    <w:rsid w:val="000230D4"/>
    <w:rsid w:val="00023414"/>
    <w:rsid w:val="00024EE1"/>
    <w:rsid w:val="0003035C"/>
    <w:rsid w:val="0003438B"/>
    <w:rsid w:val="00060457"/>
    <w:rsid w:val="00064894"/>
    <w:rsid w:val="00067C21"/>
    <w:rsid w:val="000A729A"/>
    <w:rsid w:val="00113200"/>
    <w:rsid w:val="00122FDD"/>
    <w:rsid w:val="00131C3B"/>
    <w:rsid w:val="00131C5F"/>
    <w:rsid w:val="0013439C"/>
    <w:rsid w:val="0016119E"/>
    <w:rsid w:val="001A422D"/>
    <w:rsid w:val="001A4499"/>
    <w:rsid w:val="001A4A6D"/>
    <w:rsid w:val="001D4372"/>
    <w:rsid w:val="001E41B1"/>
    <w:rsid w:val="001F02F1"/>
    <w:rsid w:val="001F584C"/>
    <w:rsid w:val="00215121"/>
    <w:rsid w:val="00227C1C"/>
    <w:rsid w:val="002444C6"/>
    <w:rsid w:val="00250855"/>
    <w:rsid w:val="0026791F"/>
    <w:rsid w:val="0028374C"/>
    <w:rsid w:val="00295A31"/>
    <w:rsid w:val="002976C4"/>
    <w:rsid w:val="002D6BC5"/>
    <w:rsid w:val="00306588"/>
    <w:rsid w:val="00327E98"/>
    <w:rsid w:val="00331EA5"/>
    <w:rsid w:val="003715F2"/>
    <w:rsid w:val="0039312F"/>
    <w:rsid w:val="003C4749"/>
    <w:rsid w:val="003E6200"/>
    <w:rsid w:val="0041008E"/>
    <w:rsid w:val="0046520F"/>
    <w:rsid w:val="00477A02"/>
    <w:rsid w:val="004946DA"/>
    <w:rsid w:val="004B249D"/>
    <w:rsid w:val="004C03AD"/>
    <w:rsid w:val="004D3156"/>
    <w:rsid w:val="004E7ED1"/>
    <w:rsid w:val="004F342F"/>
    <w:rsid w:val="004F72DB"/>
    <w:rsid w:val="0051714D"/>
    <w:rsid w:val="00527898"/>
    <w:rsid w:val="005E3A5E"/>
    <w:rsid w:val="00614060"/>
    <w:rsid w:val="00626DDC"/>
    <w:rsid w:val="006B0D87"/>
    <w:rsid w:val="006D6677"/>
    <w:rsid w:val="006E5FB3"/>
    <w:rsid w:val="00745377"/>
    <w:rsid w:val="007560FE"/>
    <w:rsid w:val="00775A62"/>
    <w:rsid w:val="007A3F33"/>
    <w:rsid w:val="007D13EC"/>
    <w:rsid w:val="007E3C67"/>
    <w:rsid w:val="008259F1"/>
    <w:rsid w:val="008674EE"/>
    <w:rsid w:val="00870894"/>
    <w:rsid w:val="00871720"/>
    <w:rsid w:val="008733B3"/>
    <w:rsid w:val="00875778"/>
    <w:rsid w:val="00896908"/>
    <w:rsid w:val="00915859"/>
    <w:rsid w:val="00920195"/>
    <w:rsid w:val="00923998"/>
    <w:rsid w:val="009306B2"/>
    <w:rsid w:val="0095457A"/>
    <w:rsid w:val="00987283"/>
    <w:rsid w:val="009A2026"/>
    <w:rsid w:val="009D43B4"/>
    <w:rsid w:val="00A10703"/>
    <w:rsid w:val="00A23096"/>
    <w:rsid w:val="00A308D0"/>
    <w:rsid w:val="00A512C9"/>
    <w:rsid w:val="00A6722C"/>
    <w:rsid w:val="00A74B5B"/>
    <w:rsid w:val="00A87F31"/>
    <w:rsid w:val="00A974AD"/>
    <w:rsid w:val="00AA385D"/>
    <w:rsid w:val="00AB38DF"/>
    <w:rsid w:val="00AD7E21"/>
    <w:rsid w:val="00AE4F2B"/>
    <w:rsid w:val="00B119C0"/>
    <w:rsid w:val="00B47719"/>
    <w:rsid w:val="00B51CF1"/>
    <w:rsid w:val="00B52A88"/>
    <w:rsid w:val="00B5400E"/>
    <w:rsid w:val="00B557A3"/>
    <w:rsid w:val="00B716AA"/>
    <w:rsid w:val="00B749F3"/>
    <w:rsid w:val="00B75FAA"/>
    <w:rsid w:val="00B834F6"/>
    <w:rsid w:val="00B96359"/>
    <w:rsid w:val="00BC3414"/>
    <w:rsid w:val="00BD2115"/>
    <w:rsid w:val="00BE2C58"/>
    <w:rsid w:val="00BE413F"/>
    <w:rsid w:val="00C42F73"/>
    <w:rsid w:val="00C629C6"/>
    <w:rsid w:val="00C7056F"/>
    <w:rsid w:val="00C762CB"/>
    <w:rsid w:val="00C91ACE"/>
    <w:rsid w:val="00CD331C"/>
    <w:rsid w:val="00CF405C"/>
    <w:rsid w:val="00D11770"/>
    <w:rsid w:val="00D25872"/>
    <w:rsid w:val="00D64850"/>
    <w:rsid w:val="00DB332D"/>
    <w:rsid w:val="00DD02B7"/>
    <w:rsid w:val="00DD2C3D"/>
    <w:rsid w:val="00DE6F32"/>
    <w:rsid w:val="00DF2432"/>
    <w:rsid w:val="00E07DBA"/>
    <w:rsid w:val="00E21707"/>
    <w:rsid w:val="00E609A8"/>
    <w:rsid w:val="00E66A29"/>
    <w:rsid w:val="00E86FE9"/>
    <w:rsid w:val="00EA478F"/>
    <w:rsid w:val="00EA5B1B"/>
    <w:rsid w:val="00EB07B2"/>
    <w:rsid w:val="00EB19E1"/>
    <w:rsid w:val="00ED4600"/>
    <w:rsid w:val="00ED6446"/>
    <w:rsid w:val="00EE7951"/>
    <w:rsid w:val="00F27489"/>
    <w:rsid w:val="00F368E1"/>
    <w:rsid w:val="00F54424"/>
    <w:rsid w:val="00F763EB"/>
    <w:rsid w:val="00FA54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894"/>
    <w:rPr>
      <w:rFonts w:eastAsia="Times New Roman"/>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733B3"/>
    <w:pPr>
      <w:ind w:left="720"/>
      <w:contextualSpacing/>
    </w:pPr>
  </w:style>
  <w:style w:type="paragraph" w:styleId="Header">
    <w:name w:val="header"/>
    <w:basedOn w:val="Normal"/>
    <w:link w:val="HeaderChar"/>
    <w:uiPriority w:val="99"/>
    <w:semiHidden/>
    <w:unhideWhenUsed/>
    <w:rsid w:val="002976C4"/>
    <w:pPr>
      <w:tabs>
        <w:tab w:val="center" w:pos="4680"/>
        <w:tab w:val="right" w:pos="9360"/>
      </w:tabs>
    </w:pPr>
  </w:style>
  <w:style w:type="character" w:customStyle="1" w:styleId="HeaderChar">
    <w:name w:val="Header Char"/>
    <w:basedOn w:val="DefaultParagraphFont"/>
    <w:link w:val="Header"/>
    <w:uiPriority w:val="99"/>
    <w:semiHidden/>
    <w:rsid w:val="002976C4"/>
    <w:rPr>
      <w:rFonts w:eastAsia="Times New Roman"/>
      <w:sz w:val="26"/>
      <w:szCs w:val="26"/>
      <w:lang w:val="ro-RO"/>
    </w:rPr>
  </w:style>
  <w:style w:type="paragraph" w:styleId="Footer">
    <w:name w:val="footer"/>
    <w:basedOn w:val="Normal"/>
    <w:link w:val="FooterChar"/>
    <w:uiPriority w:val="99"/>
    <w:unhideWhenUsed/>
    <w:rsid w:val="002976C4"/>
    <w:pPr>
      <w:tabs>
        <w:tab w:val="center" w:pos="4680"/>
        <w:tab w:val="right" w:pos="9360"/>
      </w:tabs>
    </w:pPr>
  </w:style>
  <w:style w:type="character" w:customStyle="1" w:styleId="FooterChar">
    <w:name w:val="Footer Char"/>
    <w:basedOn w:val="DefaultParagraphFont"/>
    <w:link w:val="Footer"/>
    <w:uiPriority w:val="99"/>
    <w:rsid w:val="002976C4"/>
    <w:rPr>
      <w:rFonts w:eastAsia="Times New Roman"/>
      <w:sz w:val="26"/>
      <w:szCs w:val="26"/>
      <w:lang w:val="ro-RO"/>
    </w:rPr>
  </w:style>
  <w:style w:type="character" w:styleId="Hyperlink">
    <w:name w:val="Hyperlink"/>
    <w:basedOn w:val="DefaultParagraphFont"/>
    <w:uiPriority w:val="99"/>
    <w:unhideWhenUsed/>
    <w:rsid w:val="006B0D87"/>
    <w:rPr>
      <w:color w:val="0000FF"/>
      <w:u w:val="single"/>
    </w:rPr>
  </w:style>
  <w:style w:type="table" w:styleId="TableGrid">
    <w:name w:val="Table Grid"/>
    <w:basedOn w:val="TableNormal"/>
    <w:uiPriority w:val="39"/>
    <w:locked/>
    <w:rsid w:val="006B0D87"/>
    <w:rPr>
      <w:rFonts w:asciiTheme="minorHAnsi" w:eastAsiaTheme="minorHAnsi" w:hAnsiTheme="minorHAnsi" w:cstheme="minorBid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u01">
    <w:name w:val="titlu_01"/>
    <w:basedOn w:val="DefaultParagraphFont"/>
    <w:rsid w:val="007D13EC"/>
  </w:style>
  <w:style w:type="paragraph" w:customStyle="1" w:styleId="instruct">
    <w:name w:val="instruct"/>
    <w:basedOn w:val="Normal"/>
    <w:rsid w:val="009306B2"/>
    <w:pPr>
      <w:widowControl w:val="0"/>
      <w:suppressAutoHyphens/>
      <w:autoSpaceDE w:val="0"/>
      <w:spacing w:before="40" w:after="40"/>
    </w:pPr>
    <w:rPr>
      <w:rFonts w:ascii="Trebuchet MS" w:hAnsi="Trebuchet MS" w:cs="Arial"/>
      <w:i/>
      <w:iCs/>
      <w:sz w:val="20"/>
      <w:szCs w:val="21"/>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MUNICIPIUL  TIMISOARA</vt:lpstr>
    </vt:vector>
  </TitlesOfParts>
  <Company>PMT</Company>
  <LinksUpToDate>false</LinksUpToDate>
  <CharactersWithSpaces>4892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TIMISOARA</dc:title>
  <dc:creator>rcanceal</dc:creator>
  <cp:lastModifiedBy>mtelbis</cp:lastModifiedBy>
  <cp:revision>10</cp:revision>
  <cp:lastPrinted>2020-12-11T11:24:00Z</cp:lastPrinted>
  <dcterms:created xsi:type="dcterms:W3CDTF">2020-12-11T11:10:00Z</dcterms:created>
  <dcterms:modified xsi:type="dcterms:W3CDTF">2020-12-14T08:52:00Z</dcterms:modified>
</cp:coreProperties>
</file>