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19CF" w14:textId="0575560E" w:rsidR="002E45F1" w:rsidRPr="00EB5F53" w:rsidRDefault="002E45F1" w:rsidP="007E1F35">
      <w:pPr>
        <w:rPr>
          <w:rFonts w:ascii="Times New Roman" w:hAnsi="Times New Roman"/>
          <w:sz w:val="24"/>
          <w:szCs w:val="24"/>
        </w:rPr>
      </w:pPr>
      <w:r w:rsidRPr="00EB5F53">
        <w:rPr>
          <w:rFonts w:ascii="Times New Roman" w:hAnsi="Times New Roman"/>
          <w:sz w:val="24"/>
          <w:szCs w:val="24"/>
        </w:rPr>
        <w:t>Nr.</w:t>
      </w:r>
      <w:r w:rsidR="00FB03D2">
        <w:rPr>
          <w:rFonts w:ascii="Times New Roman" w:hAnsi="Times New Roman"/>
          <w:sz w:val="24"/>
          <w:szCs w:val="24"/>
        </w:rPr>
        <w:t xml:space="preserve"> 2750</w:t>
      </w:r>
      <w:r w:rsidR="00CF6CD3" w:rsidRPr="00EB5F53">
        <w:rPr>
          <w:rFonts w:ascii="Times New Roman" w:hAnsi="Times New Roman"/>
          <w:sz w:val="24"/>
          <w:szCs w:val="24"/>
        </w:rPr>
        <w:t>/</w:t>
      </w:r>
      <w:r w:rsidR="004B3C83">
        <w:rPr>
          <w:rFonts w:ascii="Times New Roman" w:hAnsi="Times New Roman"/>
          <w:sz w:val="24"/>
          <w:szCs w:val="24"/>
        </w:rPr>
        <w:t>1</w:t>
      </w:r>
      <w:r w:rsidR="00FB03D2">
        <w:rPr>
          <w:rFonts w:ascii="Times New Roman" w:hAnsi="Times New Roman"/>
          <w:sz w:val="24"/>
          <w:szCs w:val="24"/>
        </w:rPr>
        <w:t>3.02.2023</w:t>
      </w:r>
    </w:p>
    <w:p w14:paraId="79DE115E" w14:textId="77777777" w:rsidR="00AE1096" w:rsidRPr="00EB5F53" w:rsidRDefault="00AE1096" w:rsidP="007E1F35">
      <w:pPr>
        <w:spacing w:after="180" w:line="206" w:lineRule="auto"/>
        <w:ind w:left="284"/>
        <w:jc w:val="center"/>
        <w:rPr>
          <w:rFonts w:ascii="Times New Roman" w:hAnsi="Times New Roman"/>
          <w:b/>
          <w:sz w:val="24"/>
          <w:szCs w:val="24"/>
          <w:u w:val="single"/>
        </w:rPr>
      </w:pPr>
    </w:p>
    <w:p w14:paraId="37BC1773" w14:textId="0C4623F4" w:rsidR="002E45F1" w:rsidRPr="00EB5F53" w:rsidRDefault="002E45F1" w:rsidP="007E1F35">
      <w:pPr>
        <w:spacing w:after="180" w:line="206" w:lineRule="auto"/>
        <w:ind w:left="284"/>
        <w:jc w:val="center"/>
        <w:rPr>
          <w:rFonts w:ascii="Times New Roman" w:hAnsi="Times New Roman"/>
          <w:b/>
          <w:sz w:val="24"/>
          <w:szCs w:val="24"/>
          <w:u w:val="single"/>
        </w:rPr>
      </w:pPr>
      <w:r w:rsidRPr="00EB5F53">
        <w:rPr>
          <w:rFonts w:ascii="Times New Roman" w:hAnsi="Times New Roman"/>
          <w:b/>
          <w:sz w:val="24"/>
          <w:szCs w:val="24"/>
          <w:u w:val="single"/>
        </w:rPr>
        <w:t>REFERAT DE APROBARE A  PROIECTULUI DE HOTĂRÂRE</w:t>
      </w:r>
    </w:p>
    <w:p w14:paraId="45DC5797" w14:textId="77777777" w:rsidR="002E45F1" w:rsidRPr="00EB5F53" w:rsidRDefault="00DA4F9C" w:rsidP="007E1F35">
      <w:pPr>
        <w:spacing w:before="324" w:after="324"/>
        <w:ind w:left="284"/>
        <w:jc w:val="center"/>
        <w:rPr>
          <w:rFonts w:ascii="Times New Roman" w:hAnsi="Times New Roman"/>
          <w:b/>
          <w:i/>
          <w:spacing w:val="-16"/>
          <w:w w:val="105"/>
          <w:sz w:val="24"/>
          <w:szCs w:val="24"/>
        </w:rPr>
      </w:pPr>
      <w:r w:rsidRPr="00EB5F53">
        <w:rPr>
          <w:rFonts w:ascii="Times New Roman" w:hAnsi="Times New Roman"/>
          <w:b/>
          <w:i/>
          <w:spacing w:val="-16"/>
          <w:w w:val="105"/>
          <w:sz w:val="24"/>
          <w:szCs w:val="24"/>
        </w:rPr>
        <w:t>s</w:t>
      </w:r>
      <w:r w:rsidR="002E45F1" w:rsidRPr="00EB5F53">
        <w:rPr>
          <w:rFonts w:ascii="Times New Roman" w:hAnsi="Times New Roman"/>
          <w:b/>
          <w:i/>
          <w:spacing w:val="-16"/>
          <w:w w:val="105"/>
          <w:sz w:val="24"/>
          <w:szCs w:val="24"/>
        </w:rPr>
        <w:t xml:space="preserve">ecțiunea 1 </w:t>
      </w:r>
      <w:r w:rsidR="002E45F1" w:rsidRPr="00EB5F53">
        <w:rPr>
          <w:rFonts w:ascii="Times New Roman" w:hAnsi="Times New Roman"/>
          <w:b/>
          <w:i/>
          <w:spacing w:val="-16"/>
          <w:w w:val="105"/>
          <w:sz w:val="24"/>
          <w:szCs w:val="24"/>
        </w:rPr>
        <w:br/>
      </w:r>
      <w:r w:rsidR="002E45F1" w:rsidRPr="00EB5F53">
        <w:rPr>
          <w:rFonts w:ascii="Times New Roman" w:hAnsi="Times New Roman"/>
          <w:b/>
          <w:i/>
          <w:spacing w:val="-8"/>
          <w:w w:val="105"/>
          <w:sz w:val="24"/>
          <w:szCs w:val="24"/>
        </w:rPr>
        <w:t>Titlul proiectului de hotărâre</w:t>
      </w:r>
    </w:p>
    <w:p w14:paraId="0CE5A6A1" w14:textId="27B02644" w:rsidR="00D13A80" w:rsidRPr="00EB5F53" w:rsidRDefault="00EC15A4" w:rsidP="00D13A80">
      <w:pPr>
        <w:spacing w:after="0" w:line="240" w:lineRule="auto"/>
        <w:ind w:right="-1"/>
        <w:jc w:val="center"/>
        <w:rPr>
          <w:rFonts w:ascii="Times New Roman" w:hAnsi="Times New Roman"/>
          <w:b/>
          <w:bCs/>
          <w:sz w:val="24"/>
          <w:szCs w:val="24"/>
        </w:rPr>
      </w:pPr>
      <w:bookmarkStart w:id="0" w:name="_Hlk127190370"/>
      <w:r>
        <w:rPr>
          <w:rFonts w:ascii="Times New Roman" w:hAnsi="Times New Roman"/>
          <w:sz w:val="24"/>
          <w:szCs w:val="24"/>
        </w:rPr>
        <w:t>A</w:t>
      </w:r>
      <w:r w:rsidR="00D13A80" w:rsidRPr="00EB5F53">
        <w:rPr>
          <w:rFonts w:ascii="Times New Roman" w:hAnsi="Times New Roman"/>
          <w:sz w:val="24"/>
          <w:szCs w:val="24"/>
        </w:rPr>
        <w:t xml:space="preserve">probarea indicatorilor tehnico-economici, a descrierii investiției și a Documentaţiei de Avizare a Lucrărilor de Intervenție - faza DALI+SF pentru obiectivul </w:t>
      </w:r>
      <w:r w:rsidR="00D13A80" w:rsidRPr="00EB5F53">
        <w:rPr>
          <w:rFonts w:ascii="Times New Roman" w:hAnsi="Times New Roman"/>
          <w:b/>
          <w:bCs/>
          <w:sz w:val="24"/>
          <w:szCs w:val="24"/>
        </w:rPr>
        <w:t>”Reabilitare și extindere clădire pentru CENTRU REZIDENȚIAL DE ASISTENȚĂ MEDICO-SOCIALĂ ȘI ÎNGRIJIRI PALEATIVE SPECIALIZATE ÎN AMBULATORIU”</w:t>
      </w:r>
    </w:p>
    <w:bookmarkEnd w:id="0"/>
    <w:p w14:paraId="6782D472" w14:textId="77777777" w:rsidR="002E45F1" w:rsidRPr="00EB5F53" w:rsidRDefault="002E45F1" w:rsidP="007E1F35">
      <w:pPr>
        <w:spacing w:before="388" w:after="324"/>
        <w:ind w:left="284"/>
        <w:jc w:val="center"/>
        <w:rPr>
          <w:rFonts w:ascii="Times New Roman" w:hAnsi="Times New Roman"/>
          <w:b/>
          <w:i/>
          <w:spacing w:val="-7"/>
          <w:w w:val="105"/>
          <w:sz w:val="24"/>
          <w:szCs w:val="24"/>
        </w:rPr>
      </w:pPr>
      <w:r w:rsidRPr="00EB5F53">
        <w:rPr>
          <w:rFonts w:ascii="Times New Roman" w:hAnsi="Times New Roman"/>
          <w:b/>
          <w:i/>
          <w:spacing w:val="-20"/>
          <w:w w:val="105"/>
          <w:sz w:val="24"/>
          <w:szCs w:val="24"/>
        </w:rPr>
        <w:t xml:space="preserve">Secțiunea a 2 - a </w:t>
      </w:r>
      <w:r w:rsidRPr="00EB5F53">
        <w:rPr>
          <w:rFonts w:ascii="Times New Roman" w:hAnsi="Times New Roman"/>
          <w:b/>
          <w:i/>
          <w:spacing w:val="-20"/>
          <w:w w:val="105"/>
          <w:sz w:val="24"/>
          <w:szCs w:val="24"/>
        </w:rPr>
        <w:br/>
      </w:r>
      <w:r w:rsidRPr="00EB5F53">
        <w:rPr>
          <w:rFonts w:ascii="Times New Roman" w:hAnsi="Times New Roman"/>
          <w:b/>
          <w:i/>
          <w:spacing w:val="-7"/>
          <w:w w:val="105"/>
          <w:sz w:val="24"/>
          <w:szCs w:val="24"/>
        </w:rPr>
        <w:t>Motivul emiterii proiectului de hotărâre</w:t>
      </w:r>
    </w:p>
    <w:p w14:paraId="211CF487" w14:textId="77777777" w:rsidR="002E45F1" w:rsidRPr="00EB5F53" w:rsidRDefault="002E45F1" w:rsidP="007E1F35">
      <w:pPr>
        <w:numPr>
          <w:ilvl w:val="0"/>
          <w:numId w:val="2"/>
        </w:numPr>
        <w:tabs>
          <w:tab w:val="decimal" w:pos="360"/>
          <w:tab w:val="decimal" w:pos="432"/>
        </w:tabs>
        <w:spacing w:after="0" w:line="240" w:lineRule="auto"/>
        <w:ind w:left="284"/>
        <w:contextualSpacing/>
        <w:jc w:val="both"/>
        <w:rPr>
          <w:rFonts w:ascii="Times New Roman" w:eastAsia="Calibri" w:hAnsi="Times New Roman"/>
          <w:b/>
          <w:spacing w:val="-5"/>
          <w:sz w:val="24"/>
          <w:szCs w:val="24"/>
          <w:lang w:eastAsia="en-US"/>
        </w:rPr>
      </w:pPr>
      <w:r w:rsidRPr="00EB5F53">
        <w:rPr>
          <w:rFonts w:ascii="Times New Roman" w:eastAsia="Calibri" w:hAnsi="Times New Roman"/>
          <w:b/>
          <w:spacing w:val="-5"/>
          <w:sz w:val="24"/>
          <w:szCs w:val="24"/>
          <w:lang w:eastAsia="en-US"/>
        </w:rPr>
        <w:t xml:space="preserve">Descrierea situației actuale: </w:t>
      </w:r>
    </w:p>
    <w:p w14:paraId="4A52900D" w14:textId="06A6F272" w:rsidR="002E45F1" w:rsidRPr="00EB5F53" w:rsidRDefault="008B5EFA" w:rsidP="007E1F35">
      <w:pPr>
        <w:spacing w:after="0" w:line="240" w:lineRule="auto"/>
        <w:ind w:left="284" w:firstLine="294"/>
        <w:jc w:val="both"/>
        <w:rPr>
          <w:rFonts w:ascii="Times New Roman" w:eastAsia="Calibri" w:hAnsi="Times New Roman"/>
          <w:b/>
          <w:spacing w:val="-5"/>
          <w:sz w:val="24"/>
          <w:szCs w:val="24"/>
          <w:lang w:eastAsia="en-US"/>
        </w:rPr>
      </w:pPr>
      <w:r w:rsidRPr="00EB5F53">
        <w:rPr>
          <w:rFonts w:ascii="Times New Roman" w:hAnsi="Times New Roman"/>
          <w:sz w:val="24"/>
          <w:szCs w:val="24"/>
        </w:rPr>
        <w:t xml:space="preserve">    </w:t>
      </w:r>
      <w:r w:rsidRPr="00EB5F53">
        <w:rPr>
          <w:rFonts w:ascii="Times New Roman" w:hAnsi="Times New Roman"/>
          <w:noProof/>
          <w:sz w:val="24"/>
          <w:szCs w:val="24"/>
        </w:rPr>
        <w:t>În vederea îndeplinirii obiectivelo</w:t>
      </w:r>
      <w:r w:rsidR="007A0E9D" w:rsidRPr="00EB5F53">
        <w:rPr>
          <w:rFonts w:ascii="Times New Roman" w:hAnsi="Times New Roman"/>
          <w:noProof/>
          <w:sz w:val="24"/>
          <w:szCs w:val="24"/>
        </w:rPr>
        <w:t xml:space="preserve">r </w:t>
      </w:r>
      <w:r w:rsidR="007A0E9D" w:rsidRPr="00EB5F53">
        <w:rPr>
          <w:rFonts w:ascii="Times New Roman" w:hAnsi="Times New Roman"/>
          <w:b/>
          <w:bCs/>
          <w:sz w:val="24"/>
          <w:szCs w:val="24"/>
          <w:u w:val="single"/>
        </w:rPr>
        <w:t>Strategiei naţionale privind incluziunea socială şi reducerea sărăciei pentru perioada 2022—2027</w:t>
      </w:r>
      <w:r w:rsidR="007A0E9D" w:rsidRPr="00EB5F53">
        <w:rPr>
          <w:rFonts w:ascii="Times New Roman" w:hAnsi="Times New Roman"/>
          <w:sz w:val="24"/>
          <w:szCs w:val="24"/>
        </w:rPr>
        <w:t>,</w:t>
      </w:r>
      <w:r w:rsidR="007A0E9D" w:rsidRPr="00EB5F53">
        <w:rPr>
          <w:rFonts w:ascii="Times New Roman" w:hAnsi="Times New Roman"/>
          <w:noProof/>
          <w:sz w:val="24"/>
          <w:szCs w:val="24"/>
        </w:rPr>
        <w:t xml:space="preserve"> </w:t>
      </w:r>
      <w:r w:rsidRPr="00EB5F53">
        <w:rPr>
          <w:rFonts w:ascii="Times New Roman" w:hAnsi="Times New Roman"/>
          <w:noProof/>
          <w:sz w:val="24"/>
          <w:szCs w:val="24"/>
        </w:rPr>
        <w:t>România şi-a asumat ca ţintă incluziunea socială a grupurilor vulnerabile şi reducerea numărului de persoane expuse riscului de sărăcie sau excluziune socială</w:t>
      </w:r>
      <w:r w:rsidRPr="00EB5F53">
        <w:rPr>
          <w:rFonts w:ascii="Times New Roman" w:hAnsi="Times New Roman"/>
          <w:sz w:val="24"/>
          <w:szCs w:val="24"/>
        </w:rPr>
        <w:t>.</w:t>
      </w:r>
      <w:r w:rsidRPr="00EB5F53">
        <w:rPr>
          <w:rFonts w:ascii="Times New Roman" w:hAnsi="Times New Roman"/>
          <w:noProof/>
          <w:sz w:val="24"/>
          <w:szCs w:val="24"/>
        </w:rPr>
        <w:t xml:space="preserve"> Una dintre intervenţiile cheie pentru reducerea sărăciei şi promovarea incluziunii sociale o reprezintă dezvoltarea de servicii sociale, urmărindu-se consolidarea şi îmbunătăţirea acestora la nivel comunitar, prin identificarea de suse de finanțare în investiții a investiţiilor în infrastructura necesară furnizării şi dezvoltării lor.</w:t>
      </w:r>
      <w:r w:rsidR="00497EFF" w:rsidRPr="00EB5F53">
        <w:rPr>
          <w:rFonts w:ascii="Times New Roman" w:hAnsi="Times New Roman"/>
          <w:b/>
          <w:sz w:val="24"/>
          <w:szCs w:val="24"/>
        </w:rPr>
        <w:t xml:space="preserve"> </w:t>
      </w:r>
      <w:r w:rsidR="00691386" w:rsidRPr="00EB5F53">
        <w:rPr>
          <w:rFonts w:ascii="Times New Roman" w:hAnsi="Times New Roman"/>
          <w:b/>
          <w:sz w:val="24"/>
          <w:szCs w:val="24"/>
        </w:rPr>
        <w:t xml:space="preserve">Implementarea </w:t>
      </w:r>
      <w:r w:rsidR="00497EFF" w:rsidRPr="00EB5F53">
        <w:rPr>
          <w:rFonts w:ascii="Times New Roman" w:hAnsi="Times New Roman"/>
          <w:b/>
          <w:sz w:val="24"/>
          <w:szCs w:val="24"/>
        </w:rPr>
        <w:t>Proiectul</w:t>
      </w:r>
      <w:r w:rsidR="00691386" w:rsidRPr="00EB5F53">
        <w:rPr>
          <w:rFonts w:ascii="Times New Roman" w:hAnsi="Times New Roman"/>
          <w:b/>
          <w:sz w:val="24"/>
          <w:szCs w:val="24"/>
        </w:rPr>
        <w:t>ui</w:t>
      </w:r>
      <w:r w:rsidR="00497EFF" w:rsidRPr="00EB5F53">
        <w:rPr>
          <w:rFonts w:ascii="Times New Roman" w:hAnsi="Times New Roman"/>
          <w:b/>
          <w:sz w:val="24"/>
          <w:szCs w:val="24"/>
        </w:rPr>
        <w:t xml:space="preserve"> </w:t>
      </w:r>
      <w:r w:rsidR="00497EFF" w:rsidRPr="00EB5F53">
        <w:rPr>
          <w:rFonts w:ascii="Times New Roman" w:hAnsi="Times New Roman"/>
          <w:b/>
          <w:bCs/>
          <w:sz w:val="24"/>
          <w:szCs w:val="24"/>
          <w:shd w:val="clear" w:color="auto" w:fill="FFFFFF"/>
        </w:rPr>
        <w:t xml:space="preserve">COPE - Cross Border Practices on integrated socio-medical services (Practici transfrontaliere privind serviciile socio-medicale integrate), </w:t>
      </w:r>
      <w:r w:rsidR="00497EFF" w:rsidRPr="00EB5F53">
        <w:rPr>
          <w:rFonts w:ascii="Times New Roman" w:hAnsi="Times New Roman"/>
          <w:bCs/>
          <w:sz w:val="24"/>
          <w:szCs w:val="24"/>
          <w:shd w:val="clear" w:color="auto" w:fill="FFFFFF"/>
        </w:rPr>
        <w:t xml:space="preserve">în vederea obținerii de finanțare externă nerambursabilă prin </w:t>
      </w:r>
      <w:r w:rsidR="00497EFF" w:rsidRPr="00EB5F53">
        <w:rPr>
          <w:rFonts w:ascii="Times New Roman" w:hAnsi="Times New Roman"/>
          <w:b/>
          <w:bCs/>
          <w:sz w:val="24"/>
          <w:szCs w:val="24"/>
          <w:shd w:val="clear" w:color="auto" w:fill="FFFFFF"/>
        </w:rPr>
        <w:t>Programul INTERREG IPA CBC România - Serbia  2021 – 2027</w:t>
      </w:r>
      <w:r w:rsidR="00691386" w:rsidRPr="00EB5F53">
        <w:rPr>
          <w:rFonts w:ascii="Times New Roman" w:hAnsi="Times New Roman"/>
          <w:sz w:val="24"/>
          <w:szCs w:val="24"/>
          <w:shd w:val="clear" w:color="auto" w:fill="FFFFFF"/>
        </w:rPr>
        <w:t>, are ca principal scop</w:t>
      </w:r>
      <w:r w:rsidR="00691386" w:rsidRPr="00EB5F53">
        <w:rPr>
          <w:rFonts w:ascii="Times New Roman" w:hAnsi="Times New Roman"/>
          <w:b/>
          <w:bCs/>
          <w:sz w:val="24"/>
          <w:szCs w:val="24"/>
          <w:shd w:val="clear" w:color="auto" w:fill="FFFFFF"/>
        </w:rPr>
        <w:t xml:space="preserve"> </w:t>
      </w:r>
      <w:r w:rsidR="00204DF0" w:rsidRPr="00EB5F53">
        <w:rPr>
          <w:rFonts w:ascii="Times New Roman" w:hAnsi="Times New Roman"/>
          <w:sz w:val="24"/>
          <w:szCs w:val="24"/>
          <w:shd w:val="clear" w:color="auto" w:fill="FFFFFF"/>
        </w:rPr>
        <w:t xml:space="preserve">dezvoltarea </w:t>
      </w:r>
      <w:r w:rsidR="004E21B3" w:rsidRPr="00EB5F53">
        <w:rPr>
          <w:rFonts w:ascii="Times New Roman" w:hAnsi="Times New Roman"/>
          <w:sz w:val="24"/>
          <w:szCs w:val="24"/>
          <w:shd w:val="clear" w:color="auto" w:fill="FFFFFF"/>
        </w:rPr>
        <w:t xml:space="preserve">serviciilor medicale și sociale destinate persoanelor cu boli cronice, </w:t>
      </w:r>
      <w:r w:rsidR="00204DF0" w:rsidRPr="00EB5F53">
        <w:rPr>
          <w:rFonts w:ascii="Times New Roman" w:hAnsi="Times New Roman"/>
          <w:sz w:val="24"/>
          <w:szCs w:val="24"/>
          <w:shd w:val="clear" w:color="auto" w:fill="FFFFFF"/>
        </w:rPr>
        <w:t>în fază terminală, inclusiv reabilitarea infrastructurii, care va îmbunătăți calitatea vieții în comunitate prin furnizarea unui serviciu care lipsește</w:t>
      </w:r>
      <w:r w:rsidR="004E21B3" w:rsidRPr="00EB5F53">
        <w:rPr>
          <w:rFonts w:ascii="Times New Roman" w:hAnsi="Times New Roman"/>
          <w:sz w:val="24"/>
          <w:szCs w:val="24"/>
          <w:shd w:val="clear" w:color="auto" w:fill="FFFFFF"/>
        </w:rPr>
        <w:t xml:space="preserve"> în municipiu.</w:t>
      </w:r>
      <w:r w:rsidR="00591B66" w:rsidRPr="00EB5F53">
        <w:t xml:space="preserve"> </w:t>
      </w:r>
      <w:r w:rsidR="00591B66" w:rsidRPr="00EB5F53">
        <w:rPr>
          <w:rFonts w:ascii="Times New Roman" w:hAnsi="Times New Roman"/>
          <w:sz w:val="24"/>
          <w:szCs w:val="24"/>
          <w:shd w:val="clear" w:color="auto" w:fill="FFFFFF"/>
        </w:rPr>
        <w:t xml:space="preserve">Proiectul se încadrează în </w:t>
      </w:r>
      <w:r w:rsidR="00591B66" w:rsidRPr="00EB5F53">
        <w:rPr>
          <w:rFonts w:ascii="Times New Roman" w:hAnsi="Times New Roman"/>
          <w:b/>
          <w:bCs/>
          <w:sz w:val="24"/>
          <w:szCs w:val="24"/>
          <w:shd w:val="clear" w:color="auto" w:fill="FFFFFF"/>
        </w:rPr>
        <w:t>Prioritatea 2</w:t>
      </w:r>
      <w:r w:rsidR="00591B66" w:rsidRPr="00EB5F53">
        <w:rPr>
          <w:rFonts w:ascii="Times New Roman" w:hAnsi="Times New Roman"/>
          <w:sz w:val="24"/>
          <w:szCs w:val="24"/>
          <w:shd w:val="clear" w:color="auto" w:fill="FFFFFF"/>
        </w:rPr>
        <w:t xml:space="preserve"> a programului: Dezvoltare socială şi economică a programului de finanțare, conducând la îndeplinirea </w:t>
      </w:r>
      <w:r w:rsidR="00591B66" w:rsidRPr="00EB5F53">
        <w:rPr>
          <w:rFonts w:ascii="Times New Roman" w:hAnsi="Times New Roman"/>
          <w:b/>
          <w:bCs/>
          <w:sz w:val="24"/>
          <w:szCs w:val="24"/>
          <w:shd w:val="clear" w:color="auto" w:fill="FFFFFF"/>
        </w:rPr>
        <w:t>Obiectivului Specific 2.2</w:t>
      </w:r>
      <w:r w:rsidR="00591B66" w:rsidRPr="00EB5F53">
        <w:rPr>
          <w:rFonts w:ascii="Times New Roman" w:hAnsi="Times New Roman"/>
          <w:sz w:val="24"/>
          <w:szCs w:val="24"/>
          <w:shd w:val="clear" w:color="auto" w:fill="FFFFFF"/>
        </w:rPr>
        <w:t>. Asigurarea accesului egal la îngrijirea sănătății și creșterea rezilien</w:t>
      </w:r>
      <w:r w:rsidR="00186F5E" w:rsidRPr="00EB5F53">
        <w:rPr>
          <w:rFonts w:ascii="Times New Roman" w:hAnsi="Times New Roman"/>
          <w:sz w:val="24"/>
          <w:szCs w:val="24"/>
          <w:shd w:val="clear" w:color="auto" w:fill="FFFFFF"/>
        </w:rPr>
        <w:t>ț</w:t>
      </w:r>
      <w:r w:rsidR="00591B66" w:rsidRPr="00EB5F53">
        <w:rPr>
          <w:rFonts w:ascii="Times New Roman" w:hAnsi="Times New Roman"/>
          <w:sz w:val="24"/>
          <w:szCs w:val="24"/>
          <w:shd w:val="clear" w:color="auto" w:fill="FFFFFF"/>
        </w:rPr>
        <w:t>ei sistemelor de sănătate, inclusiv asistența primară, și promovarea tranziției de la îngrijirea instituțională la îngrijirea în familie și comunitară, pentru depunerea cererii de finanțare este necesară aprobarea documentației tehnico-economice și a indicatorilor tehnico-economici, inclusiv anexa privind descrierea sumară a investiției.</w:t>
      </w:r>
    </w:p>
    <w:p w14:paraId="5C6D1777" w14:textId="77777777" w:rsidR="002E45F1" w:rsidRPr="00EB5F53" w:rsidRDefault="002E45F1" w:rsidP="007E1F35">
      <w:pPr>
        <w:numPr>
          <w:ilvl w:val="0"/>
          <w:numId w:val="2"/>
        </w:numPr>
        <w:tabs>
          <w:tab w:val="decimal" w:pos="360"/>
        </w:tabs>
        <w:spacing w:after="0" w:line="240" w:lineRule="auto"/>
        <w:ind w:left="284" w:hanging="284"/>
        <w:contextualSpacing/>
        <w:jc w:val="both"/>
        <w:rPr>
          <w:rFonts w:ascii="Times New Roman" w:eastAsia="Calibri" w:hAnsi="Times New Roman"/>
          <w:b/>
          <w:spacing w:val="-5"/>
          <w:sz w:val="24"/>
          <w:szCs w:val="24"/>
          <w:lang w:eastAsia="en-US"/>
        </w:rPr>
      </w:pPr>
      <w:r w:rsidRPr="00EB5F53">
        <w:rPr>
          <w:rFonts w:ascii="Times New Roman" w:eastAsia="Calibri" w:hAnsi="Times New Roman"/>
          <w:b/>
          <w:spacing w:val="-5"/>
          <w:sz w:val="24"/>
          <w:szCs w:val="24"/>
          <w:lang w:eastAsia="en-US"/>
        </w:rPr>
        <w:t>Schimbări preconizate și rezultate așteptate:</w:t>
      </w:r>
    </w:p>
    <w:p w14:paraId="798BDB22" w14:textId="77777777" w:rsidR="00742532" w:rsidRPr="00EB5F53" w:rsidRDefault="00C65024" w:rsidP="00742532">
      <w:pPr>
        <w:tabs>
          <w:tab w:val="decimal" w:pos="360"/>
        </w:tabs>
        <w:spacing w:after="0" w:line="240" w:lineRule="auto"/>
        <w:ind w:left="284"/>
        <w:contextualSpacing/>
        <w:jc w:val="both"/>
        <w:rPr>
          <w:rFonts w:ascii="Times New Roman" w:eastAsia="Calibri" w:hAnsi="Times New Roman"/>
          <w:b/>
          <w:spacing w:val="-5"/>
          <w:sz w:val="24"/>
          <w:szCs w:val="24"/>
          <w:lang w:eastAsia="en-US"/>
        </w:rPr>
      </w:pPr>
      <w:r w:rsidRPr="00EB5F53">
        <w:rPr>
          <w:rFonts w:ascii="Times New Roman" w:hAnsi="Times New Roman"/>
          <w:b/>
          <w:sz w:val="24"/>
          <w:szCs w:val="24"/>
        </w:rPr>
        <w:tab/>
      </w:r>
      <w:r w:rsidR="00254C55" w:rsidRPr="00EB5F53">
        <w:rPr>
          <w:rFonts w:ascii="Times New Roman" w:hAnsi="Times New Roman"/>
          <w:b/>
          <w:sz w:val="24"/>
          <w:szCs w:val="24"/>
        </w:rPr>
        <w:tab/>
      </w:r>
      <w:r w:rsidR="00497EFF" w:rsidRPr="00EB5F53">
        <w:rPr>
          <w:rFonts w:ascii="Times New Roman" w:hAnsi="Times New Roman"/>
          <w:bCs/>
          <w:sz w:val="24"/>
          <w:szCs w:val="24"/>
        </w:rPr>
        <w:t>Prin proiect se vor</w:t>
      </w:r>
      <w:r w:rsidR="00497EFF" w:rsidRPr="00EB5F53">
        <w:rPr>
          <w:rFonts w:ascii="Times New Roman" w:hAnsi="Times New Roman"/>
          <w:sz w:val="24"/>
          <w:szCs w:val="24"/>
        </w:rPr>
        <w:t xml:space="preserve"> realiza lucrări de reabilitare-extindere a clădirii dată în administrarea Direcției de Asistență Socială a Municipiului Timișoara</w:t>
      </w:r>
      <w:r w:rsidR="00F62269" w:rsidRPr="00EB5F53">
        <w:rPr>
          <w:rFonts w:ascii="Times New Roman" w:hAnsi="Times New Roman"/>
          <w:sz w:val="24"/>
          <w:szCs w:val="24"/>
        </w:rPr>
        <w:t>,</w:t>
      </w:r>
      <w:r w:rsidR="00497EFF" w:rsidRPr="00EB5F53">
        <w:rPr>
          <w:rFonts w:ascii="Times New Roman" w:hAnsi="Times New Roman"/>
          <w:sz w:val="24"/>
          <w:szCs w:val="24"/>
        </w:rPr>
        <w:t xml:space="preserve"> conform Hot</w:t>
      </w:r>
      <w:r w:rsidR="00186F5E" w:rsidRPr="00EB5F53">
        <w:rPr>
          <w:rFonts w:ascii="Times New Roman" w:hAnsi="Times New Roman"/>
          <w:sz w:val="24"/>
          <w:szCs w:val="24"/>
        </w:rPr>
        <w:t>ă</w:t>
      </w:r>
      <w:r w:rsidR="00497EFF" w:rsidRPr="00EB5F53">
        <w:rPr>
          <w:rFonts w:ascii="Times New Roman" w:hAnsi="Times New Roman"/>
          <w:sz w:val="24"/>
          <w:szCs w:val="24"/>
        </w:rPr>
        <w:t xml:space="preserve">rârii Consiliului Local al Municipiului Timișoara numărul 599 din 24.11.2022, imobil compus din construcții și teren situat în Timișoara, str. Flacăra nr. 63, înscris în CF. 400832 Ghiroda, CF vechi nr 1121, top nr. 1208/b/2/136, </w:t>
      </w:r>
      <w:r w:rsidR="00497EFF" w:rsidRPr="00EB5F53">
        <w:rPr>
          <w:rFonts w:ascii="Times New Roman" w:hAnsi="Times New Roman"/>
          <w:bCs/>
          <w:sz w:val="24"/>
          <w:szCs w:val="24"/>
        </w:rPr>
        <w:t xml:space="preserve">pentru funcționarea </w:t>
      </w:r>
      <w:r w:rsidR="00497EFF" w:rsidRPr="00EB5F53">
        <w:rPr>
          <w:rFonts w:ascii="Times New Roman" w:hAnsi="Times New Roman"/>
          <w:b/>
          <w:sz w:val="24"/>
          <w:szCs w:val="24"/>
        </w:rPr>
        <w:t>CENTRULUI REZIDENȚIAL DE ASISTENȚĂ MEDICO-SOCIALĂ ȘI ÎNGRIJIRI PALEATIVE SPECIALIZATE ÎN AMBULATORIU.</w:t>
      </w:r>
    </w:p>
    <w:p w14:paraId="7453C9C6" w14:textId="48E7EF0F" w:rsidR="00010D0F" w:rsidRPr="00EB5F53" w:rsidRDefault="00742532" w:rsidP="00742532">
      <w:pPr>
        <w:tabs>
          <w:tab w:val="decimal" w:pos="360"/>
        </w:tabs>
        <w:spacing w:after="0" w:line="240" w:lineRule="auto"/>
        <w:ind w:left="284"/>
        <w:contextualSpacing/>
        <w:jc w:val="both"/>
        <w:rPr>
          <w:rFonts w:ascii="Times New Roman" w:hAnsi="Times New Roman"/>
          <w:bCs/>
          <w:sz w:val="24"/>
          <w:szCs w:val="24"/>
        </w:rPr>
      </w:pPr>
      <w:r w:rsidRPr="00EB5F53">
        <w:rPr>
          <w:rFonts w:ascii="Times New Roman" w:eastAsia="Calibri" w:hAnsi="Times New Roman"/>
          <w:b/>
          <w:spacing w:val="-5"/>
          <w:sz w:val="24"/>
          <w:szCs w:val="24"/>
          <w:lang w:eastAsia="en-US"/>
        </w:rPr>
        <w:lastRenderedPageBreak/>
        <w:tab/>
        <w:t xml:space="preserve">          </w:t>
      </w:r>
      <w:r w:rsidR="00957553" w:rsidRPr="00EB5F53">
        <w:rPr>
          <w:rFonts w:ascii="Times New Roman" w:hAnsi="Times New Roman"/>
          <w:sz w:val="24"/>
          <w:szCs w:val="24"/>
        </w:rPr>
        <w:t xml:space="preserve">Prin proiect se vizează </w:t>
      </w:r>
      <w:r w:rsidR="00254C55" w:rsidRPr="00EB5F53">
        <w:rPr>
          <w:rFonts w:ascii="Times New Roman" w:hAnsi="Times New Roman"/>
          <w:sz w:val="24"/>
          <w:szCs w:val="24"/>
          <w:shd w:val="clear" w:color="auto" w:fill="FFFFFF"/>
        </w:rPr>
        <w:t xml:space="preserve">dezvoltarea serviciilor medicale și sociale destinate persoanelor cu boli cronice, în fază terminală, </w:t>
      </w:r>
      <w:r w:rsidR="00601299" w:rsidRPr="00EB5F53">
        <w:rPr>
          <w:rFonts w:ascii="Times New Roman" w:hAnsi="Times New Roman"/>
          <w:sz w:val="24"/>
          <w:szCs w:val="24"/>
          <w:shd w:val="clear" w:color="auto" w:fill="FFFFFF"/>
        </w:rPr>
        <w:t xml:space="preserve">persoanelor </w:t>
      </w:r>
      <w:r w:rsidR="00601299" w:rsidRPr="00EB5F53">
        <w:rPr>
          <w:rFonts w:ascii="Times New Roman" w:hAnsi="Times New Roman"/>
          <w:sz w:val="24"/>
          <w:szCs w:val="24"/>
        </w:rPr>
        <w:t>aflate în risc de excluziune socială și care au nevoie de îngrijiri postoperatorii</w:t>
      </w:r>
      <w:r w:rsidR="00601299" w:rsidRPr="00EB5F53">
        <w:rPr>
          <w:rFonts w:ascii="Times New Roman" w:hAnsi="Times New Roman"/>
          <w:sz w:val="24"/>
          <w:szCs w:val="24"/>
          <w:shd w:val="clear" w:color="auto" w:fill="FFFFFF"/>
        </w:rPr>
        <w:t xml:space="preserve"> </w:t>
      </w:r>
      <w:r w:rsidR="00254C55" w:rsidRPr="00EB5F53">
        <w:rPr>
          <w:rFonts w:ascii="Times New Roman" w:hAnsi="Times New Roman"/>
          <w:sz w:val="24"/>
          <w:szCs w:val="24"/>
          <w:shd w:val="clear" w:color="auto" w:fill="FFFFFF"/>
        </w:rPr>
        <w:t>inclusiv reabilitarea infrastructurii, care va îmbunătăți calitatea vieții în comunitate prin furnizarea unui serviciu care lipsește în municipiu</w:t>
      </w:r>
      <w:r w:rsidR="00CF193C" w:rsidRPr="00EB5F53">
        <w:rPr>
          <w:rFonts w:ascii="Times New Roman" w:hAnsi="Times New Roman"/>
          <w:sz w:val="24"/>
          <w:szCs w:val="24"/>
          <w:shd w:val="clear" w:color="auto" w:fill="FFFFFF"/>
        </w:rPr>
        <w:t>.</w:t>
      </w:r>
      <w:r w:rsidR="007A0E9D" w:rsidRPr="00EB5F53">
        <w:rPr>
          <w:rFonts w:ascii="Times New Roman" w:hAnsi="Times New Roman"/>
          <w:sz w:val="24"/>
          <w:szCs w:val="24"/>
        </w:rPr>
        <w:t xml:space="preserve"> </w:t>
      </w:r>
      <w:r w:rsidR="00836D66" w:rsidRPr="00EB5F53">
        <w:rPr>
          <w:rFonts w:ascii="Times New Roman" w:hAnsi="Times New Roman"/>
          <w:sz w:val="24"/>
          <w:szCs w:val="24"/>
        </w:rPr>
        <w:t>Pentru a obține acest rezultat</w:t>
      </w:r>
      <w:r w:rsidR="00497EFF" w:rsidRPr="00EB5F53">
        <w:rPr>
          <w:rFonts w:ascii="Times New Roman" w:hAnsi="Times New Roman"/>
          <w:sz w:val="24"/>
          <w:szCs w:val="24"/>
        </w:rPr>
        <w:t xml:space="preserve">, </w:t>
      </w:r>
      <w:r w:rsidR="00836D66" w:rsidRPr="00EB5F53">
        <w:rPr>
          <w:rFonts w:ascii="Times New Roman" w:hAnsi="Times New Roman"/>
          <w:sz w:val="24"/>
          <w:szCs w:val="24"/>
        </w:rPr>
        <w:t>prin proiect</w:t>
      </w:r>
      <w:r w:rsidR="00497EFF" w:rsidRPr="00EB5F53">
        <w:rPr>
          <w:rFonts w:ascii="Times New Roman" w:hAnsi="Times New Roman"/>
          <w:sz w:val="24"/>
          <w:szCs w:val="24"/>
        </w:rPr>
        <w:t>,</w:t>
      </w:r>
      <w:r w:rsidR="00836D66" w:rsidRPr="00EB5F53">
        <w:rPr>
          <w:rFonts w:ascii="Times New Roman" w:hAnsi="Times New Roman"/>
          <w:sz w:val="24"/>
          <w:szCs w:val="24"/>
        </w:rPr>
        <w:t xml:space="preserve"> </w:t>
      </w:r>
      <w:r w:rsidR="00497EFF" w:rsidRPr="00EB5F53">
        <w:rPr>
          <w:rFonts w:ascii="Times New Roman" w:hAnsi="Times New Roman"/>
          <w:sz w:val="24"/>
          <w:szCs w:val="24"/>
        </w:rPr>
        <w:t xml:space="preserve">se propune: </w:t>
      </w:r>
      <w:r w:rsidRPr="00EB5F53">
        <w:rPr>
          <w:rFonts w:ascii="Times New Roman" w:hAnsi="Times New Roman"/>
          <w:sz w:val="24"/>
          <w:szCs w:val="24"/>
        </w:rPr>
        <w:t xml:space="preserve">reorganizarea funcțională a corpul existent </w:t>
      </w:r>
      <w:r w:rsidRPr="00EB5F53">
        <w:rPr>
          <w:rFonts w:ascii="Times New Roman" w:hAnsi="Times New Roman"/>
          <w:bCs/>
          <w:iCs/>
          <w:sz w:val="24"/>
          <w:szCs w:val="24"/>
        </w:rPr>
        <w:t>prin recompartimentări interioare, schimbări de destinație și reconfigurări ale încăperilor, realizarea instalațiilor de ventilare/condiționare, refacerea instalațiilor electrice și sanitare; refacerea pardoselilor, planșeului, șarpantei și amenajarea unei mansarde în spațiul rezultat; extinderea imobilului cu un corp nou de clădire, cu structura portanta mixt</w:t>
      </w:r>
      <w:r w:rsidR="009525F6" w:rsidRPr="00EB5F53">
        <w:rPr>
          <w:rFonts w:ascii="Times New Roman" w:hAnsi="Times New Roman"/>
          <w:bCs/>
          <w:iCs/>
          <w:sz w:val="24"/>
          <w:szCs w:val="24"/>
        </w:rPr>
        <w:t>ă</w:t>
      </w:r>
      <w:r w:rsidRPr="00EB5F53">
        <w:rPr>
          <w:rFonts w:ascii="Times New Roman" w:hAnsi="Times New Roman"/>
          <w:bCs/>
          <w:iCs/>
          <w:sz w:val="24"/>
          <w:szCs w:val="24"/>
        </w:rPr>
        <w:t xml:space="preserve"> și închideri verticale din corpuri ceramice, cu regim de înălțime P, izolarea </w:t>
      </w:r>
      <w:r w:rsidR="009525F6" w:rsidRPr="00EB5F53">
        <w:rPr>
          <w:rFonts w:ascii="Times New Roman" w:hAnsi="Times New Roman"/>
          <w:bCs/>
          <w:iCs/>
          <w:sz w:val="24"/>
          <w:szCs w:val="24"/>
        </w:rPr>
        <w:t>ș</w:t>
      </w:r>
      <w:r w:rsidRPr="00EB5F53">
        <w:rPr>
          <w:rFonts w:ascii="Times New Roman" w:hAnsi="Times New Roman"/>
          <w:bCs/>
          <w:iCs/>
          <w:sz w:val="24"/>
          <w:szCs w:val="24"/>
        </w:rPr>
        <w:t xml:space="preserve">i refacerea integrală a finisajelor exterioare. </w:t>
      </w:r>
      <w:r w:rsidR="008B5EFA" w:rsidRPr="00EB5F53">
        <w:rPr>
          <w:rFonts w:ascii="Times New Roman" w:hAnsi="Times New Roman"/>
          <w:sz w:val="24"/>
          <w:szCs w:val="24"/>
        </w:rPr>
        <w:t xml:space="preserve">Ulterior finalizării construcției, </w:t>
      </w:r>
      <w:r w:rsidR="00442CDD" w:rsidRPr="00EB5F53">
        <w:rPr>
          <w:rFonts w:ascii="Times New Roman" w:hAnsi="Times New Roman"/>
          <w:b/>
          <w:sz w:val="24"/>
          <w:szCs w:val="24"/>
        </w:rPr>
        <w:t xml:space="preserve">”Centru rezidențial de asistență medico-socială și îngrijiri paleative specializate în ambulatoriu” </w:t>
      </w:r>
      <w:r w:rsidR="00883E20" w:rsidRPr="00EB5F53">
        <w:rPr>
          <w:rFonts w:ascii="Times New Roman" w:hAnsi="Times New Roman"/>
          <w:bCs/>
          <w:sz w:val="24"/>
          <w:szCs w:val="24"/>
        </w:rPr>
        <w:t>va avea două componente</w:t>
      </w:r>
      <w:r w:rsidR="00442CDD" w:rsidRPr="00EB5F53">
        <w:rPr>
          <w:rFonts w:ascii="Times New Roman" w:hAnsi="Times New Roman"/>
          <w:bCs/>
          <w:sz w:val="24"/>
          <w:szCs w:val="24"/>
        </w:rPr>
        <w:t>:</w:t>
      </w:r>
    </w:p>
    <w:p w14:paraId="07580059" w14:textId="22C82388" w:rsidR="00591B66" w:rsidRPr="00EB5F53" w:rsidRDefault="00591B66" w:rsidP="007E1F35">
      <w:pPr>
        <w:pStyle w:val="ListParagraph"/>
        <w:numPr>
          <w:ilvl w:val="0"/>
          <w:numId w:val="6"/>
        </w:numPr>
        <w:spacing w:after="0" w:line="240" w:lineRule="auto"/>
        <w:jc w:val="both"/>
        <w:rPr>
          <w:rFonts w:ascii="Times New Roman" w:hAnsi="Times New Roman"/>
          <w:bCs/>
          <w:sz w:val="24"/>
          <w:szCs w:val="24"/>
        </w:rPr>
      </w:pPr>
      <w:r w:rsidRPr="00EB5F53">
        <w:rPr>
          <w:rFonts w:ascii="Times New Roman" w:hAnsi="Times New Roman"/>
          <w:b/>
          <w:sz w:val="24"/>
          <w:szCs w:val="24"/>
        </w:rPr>
        <w:t>Centrul rezidenţial medico-social</w:t>
      </w:r>
      <w:r w:rsidRPr="00EB5F53">
        <w:rPr>
          <w:rFonts w:ascii="Times New Roman" w:hAnsi="Times New Roman"/>
          <w:bCs/>
          <w:sz w:val="24"/>
          <w:szCs w:val="24"/>
        </w:rPr>
        <w:t xml:space="preserve">, </w:t>
      </w:r>
      <w:r w:rsidRPr="00EB5F53">
        <w:rPr>
          <w:rFonts w:ascii="Times New Roman" w:hAnsi="Times New Roman"/>
          <w:sz w:val="24"/>
          <w:szCs w:val="24"/>
        </w:rPr>
        <w:t>gestionat de către Direcția de Asistență Socială a Municipiului Timișoara; Potrivit HG 867/2015, centrul va avea codul</w:t>
      </w:r>
      <w:r w:rsidR="00186F5E" w:rsidRPr="00EB5F53">
        <w:rPr>
          <w:rFonts w:ascii="Times New Roman" w:hAnsi="Times New Roman"/>
          <w:sz w:val="24"/>
          <w:szCs w:val="24"/>
        </w:rPr>
        <w:t xml:space="preserve"> de</w:t>
      </w:r>
      <w:r w:rsidRPr="00EB5F53">
        <w:rPr>
          <w:rFonts w:ascii="Times New Roman" w:hAnsi="Times New Roman"/>
          <w:sz w:val="24"/>
          <w:szCs w:val="24"/>
        </w:rPr>
        <w:t xml:space="preserve"> nomenclator 8710 CRMS-I - Centru rezidenţial medico-social și va furniza servicii </w:t>
      </w:r>
      <w:r w:rsidR="00CC499D" w:rsidRPr="00EB5F53">
        <w:rPr>
          <w:rFonts w:ascii="Times New Roman" w:hAnsi="Times New Roman"/>
          <w:sz w:val="24"/>
          <w:szCs w:val="24"/>
        </w:rPr>
        <w:t>persoanelor cu boli cronice care necesită supraveghere socio-medicală permanentă, aflate în risc de excluziune socială și care au nevoie de îngrijiri postoperatorii, persoane cu boli terminale, precum și familiile/îngrijitorii/reprezentanții beneficiarilor</w:t>
      </w:r>
      <w:r w:rsidRPr="00EB5F53">
        <w:rPr>
          <w:rFonts w:ascii="Times New Roman" w:hAnsi="Times New Roman"/>
          <w:sz w:val="24"/>
          <w:szCs w:val="24"/>
        </w:rPr>
        <w:t>, furnizând în principal următoarele servici</w:t>
      </w:r>
      <w:r w:rsidR="00CC499D" w:rsidRPr="00EB5F53">
        <w:rPr>
          <w:rFonts w:ascii="Times New Roman" w:hAnsi="Times New Roman"/>
          <w:sz w:val="24"/>
          <w:szCs w:val="24"/>
        </w:rPr>
        <w:t>i</w:t>
      </w:r>
      <w:r w:rsidRPr="00EB5F53">
        <w:rPr>
          <w:rFonts w:ascii="Times New Roman" w:hAnsi="Times New Roman"/>
          <w:sz w:val="24"/>
          <w:szCs w:val="24"/>
        </w:rPr>
        <w:t xml:space="preserve">: Asistenţă şi îngrijire medicală, Îngrijire personală, Supraveghere, Consiliere psihologică şi suport emoţional, Cazare pe perioadă determinată, Masă, Curăţenie, precum și alte activităţi, după caz: recuperare medicală, socializare, activităţi  administrative. Licențierea centrului se va realiza cu respectarea prevederilor Ordinului nr. 29/2019, Anexa nr. 7. După finalizarea investiției, reabilitare și extindere clădirii, precum și dotarea cu echipamentele necesare și încadrarea cu personalul de specialitate și administrativ necesare pentru furnizarea serviciului, Direcția de Asistență Socială a Municipiului Timișoara va fi responsabilă de licențierea și furnizarea serviciului social în conformitate cu prevederile legislative în vigoare.  </w:t>
      </w:r>
      <w:r w:rsidRPr="00EB5F53">
        <w:rPr>
          <w:rFonts w:ascii="Times New Roman" w:hAnsi="Times New Roman"/>
          <w:b/>
          <w:sz w:val="24"/>
          <w:szCs w:val="24"/>
        </w:rPr>
        <w:t>Capacitatea centrului rezidențial va fi de maxim 8 locuri/paturi, asigurând servicii sociale pentru un număr de aproximativ 80 de beneficiari anual.</w:t>
      </w:r>
      <w:r w:rsidRPr="00EB5F53">
        <w:rPr>
          <w:rFonts w:ascii="Times New Roman" w:hAnsi="Times New Roman"/>
          <w:bCs/>
          <w:sz w:val="24"/>
          <w:szCs w:val="24"/>
        </w:rPr>
        <w:t xml:space="preserve"> </w:t>
      </w:r>
    </w:p>
    <w:p w14:paraId="29095231" w14:textId="0FC4745E" w:rsidR="00591B66" w:rsidRPr="00EB5F53" w:rsidRDefault="00591B66" w:rsidP="007E1F35">
      <w:pPr>
        <w:pStyle w:val="NormalWeb"/>
        <w:numPr>
          <w:ilvl w:val="0"/>
          <w:numId w:val="6"/>
        </w:numPr>
        <w:shd w:val="clear" w:color="auto" w:fill="FFFFFF"/>
        <w:spacing w:before="0" w:beforeAutospacing="0" w:after="0" w:afterAutospacing="0"/>
        <w:jc w:val="both"/>
      </w:pPr>
      <w:r w:rsidRPr="00EB5F53">
        <w:rPr>
          <w:b/>
          <w:bCs/>
        </w:rPr>
        <w:t>Ambulatorul de îngrjiri paliative destinat persoanelor adulte</w:t>
      </w:r>
      <w:r w:rsidRPr="00EB5F53">
        <w:t xml:space="preserve">, gestionat de către Spitalul Clinic Municipal de Urgență Timișoara. Pin intermediul serviciului medical de tip Ambulator de îngrijiri paliative </w:t>
      </w:r>
      <w:r w:rsidRPr="00EB5F53">
        <w:rPr>
          <w:shd w:val="clear" w:color="auto" w:fill="FFFFFF"/>
        </w:rPr>
        <w:t xml:space="preserve">se vor </w:t>
      </w:r>
      <w:r w:rsidRPr="00EB5F53">
        <w:rPr>
          <w:rStyle w:val="slitbdy"/>
        </w:rPr>
        <w:t>implementa proceduri de servicii medicale într-un cadru social care vor contribui la îmbunătățirea funcționării zilnice a pacienților în domeniul serviciilor paliative.</w:t>
      </w:r>
      <w:r w:rsidR="00E75C44" w:rsidRPr="00EB5F53">
        <w:rPr>
          <w:rStyle w:val="slitbdy"/>
        </w:rPr>
        <w:t xml:space="preserve"> </w:t>
      </w:r>
      <w:r w:rsidRPr="00EB5F53">
        <w:t xml:space="preserve">Serviciile medicale furnizate în cadrul ambulatorului de îngrijiri paliativ vor fi acordate de către personal medical specializat în îngrijiri paliative, acordându-se </w:t>
      </w:r>
      <w:r w:rsidRPr="00EB5F53">
        <w:rPr>
          <w:rStyle w:val="slitbdy"/>
        </w:rPr>
        <w:t xml:space="preserve">îngrijiri paliative de nivel 1 și nivel 3, în conformitate cu Ordinul Minsitrului Sănătății </w:t>
      </w:r>
      <w:r w:rsidRPr="00EB5F53">
        <w:rPr>
          <w:shd w:val="clear" w:color="auto" w:fill="FFFFFF"/>
        </w:rPr>
        <w:t>nr. 253 din 23 februarie 2018 pentru aprobarea Regulamentului de organizare, funcţionare şi autorizare a serviciilor de îngrijiri paliative</w:t>
      </w:r>
      <w:r w:rsidRPr="00EB5F53">
        <w:t>. După înfiinţarea şi autorizarea serviciilor se va asigura resurse umane necesară pentru furnizarea serviciilor, se vor norma și scoate la concurs posturile vacante, conform normativului din Ordinului Ministrului Sănătății nr. 253/2018.</w:t>
      </w:r>
      <w:r w:rsidR="00FD445C" w:rsidRPr="00EB5F53">
        <w:t xml:space="preserve"> </w:t>
      </w:r>
      <w:r w:rsidR="00C707BF" w:rsidRPr="00EB5F53">
        <w:rPr>
          <w:b/>
        </w:rPr>
        <w:t>Numărul de consultații ale ambulatorului de îngrijiri paliative va fi de 40 consultații/lună, respectiv 480 consultații/an.</w:t>
      </w:r>
    </w:p>
    <w:p w14:paraId="25BBFD63" w14:textId="01491E41" w:rsidR="001F2A2E" w:rsidRPr="00EB5F53" w:rsidRDefault="00F62269" w:rsidP="007E1F35">
      <w:pPr>
        <w:pStyle w:val="NormalWeb"/>
        <w:shd w:val="clear" w:color="auto" w:fill="FFFFFF"/>
        <w:spacing w:before="0" w:beforeAutospacing="0" w:after="0" w:afterAutospacing="0"/>
        <w:ind w:left="284" w:firstLine="76"/>
        <w:jc w:val="both"/>
        <w:rPr>
          <w:bCs/>
        </w:rPr>
      </w:pPr>
      <w:r w:rsidRPr="00EB5F53">
        <w:rPr>
          <w:bCs/>
        </w:rPr>
        <w:t xml:space="preserve">    </w:t>
      </w:r>
      <w:r w:rsidR="00AE1096" w:rsidRPr="00EB5F53">
        <w:rPr>
          <w:bCs/>
        </w:rPr>
        <w:t xml:space="preserve">Funcționarea </w:t>
      </w:r>
      <w:r w:rsidR="00AE1096" w:rsidRPr="00EB5F53">
        <w:rPr>
          <w:b/>
        </w:rPr>
        <w:t>Centrului rezidențial de asistență medico-socială și îngrijiri paleative specializate în ambulatoriu</w:t>
      </w:r>
      <w:r w:rsidR="00AE1096" w:rsidRPr="00EB5F53">
        <w:rPr>
          <w:bCs/>
        </w:rPr>
        <w:t xml:space="preserve"> va facilita accesul </w:t>
      </w:r>
      <w:r w:rsidR="00204DF0" w:rsidRPr="00EB5F53">
        <w:rPr>
          <w:bCs/>
        </w:rPr>
        <w:t xml:space="preserve">persoanelor </w:t>
      </w:r>
      <w:r w:rsidR="00906CE5" w:rsidRPr="00EB5F53">
        <w:t>care necesită supraveghere socio-medicală permanentă, aflate în risc de excluziune socială și care au nevoie de îngrijiri postoperatorii</w:t>
      </w:r>
      <w:r w:rsidR="00204DF0" w:rsidRPr="00EB5F53">
        <w:rPr>
          <w:bCs/>
        </w:rPr>
        <w:t xml:space="preserve">, </w:t>
      </w:r>
      <w:r w:rsidR="00906CE5" w:rsidRPr="00EB5F53">
        <w:rPr>
          <w:bCs/>
        </w:rPr>
        <w:t xml:space="preserve">și a persoanelor cu boli cronice, în fază terminală, </w:t>
      </w:r>
      <w:r w:rsidR="00AE1096" w:rsidRPr="00EB5F53">
        <w:rPr>
          <w:bCs/>
        </w:rPr>
        <w:t>la servicii medic</w:t>
      </w:r>
      <w:r w:rsidR="00D85D6A" w:rsidRPr="00EB5F53">
        <w:rPr>
          <w:bCs/>
        </w:rPr>
        <w:t xml:space="preserve">o-sociale și </w:t>
      </w:r>
      <w:r w:rsidR="00440322" w:rsidRPr="00EB5F53">
        <w:rPr>
          <w:bCs/>
        </w:rPr>
        <w:t>la</w:t>
      </w:r>
      <w:r w:rsidR="00D85D6A" w:rsidRPr="00EB5F53">
        <w:rPr>
          <w:bCs/>
        </w:rPr>
        <w:t xml:space="preserve"> </w:t>
      </w:r>
      <w:r w:rsidR="00D85D6A" w:rsidRPr="00EB5F53">
        <w:rPr>
          <w:rStyle w:val="slitbdy"/>
        </w:rPr>
        <w:t>servicii paliative</w:t>
      </w:r>
      <w:r w:rsidR="00AC2F03" w:rsidRPr="00EB5F53">
        <w:rPr>
          <w:rStyle w:val="slitbdy"/>
        </w:rPr>
        <w:t xml:space="preserve"> în regim ambulator, </w:t>
      </w:r>
      <w:r w:rsidR="00AE1096" w:rsidRPr="00EB5F53">
        <w:rPr>
          <w:bCs/>
        </w:rPr>
        <w:lastRenderedPageBreak/>
        <w:t>contribuind la creșterea calității vieții persoanelor beneficiare și a familiilor acestora, reducând totodată supraaglomerarea spitalelor în ceea ce privește furnizarea serviciilor medicale de îngrijiri paliative.</w:t>
      </w:r>
    </w:p>
    <w:p w14:paraId="4BEE33CD" w14:textId="77777777" w:rsidR="00AE1096" w:rsidRPr="00EB5F53" w:rsidRDefault="00AE1096" w:rsidP="007E1F35">
      <w:pPr>
        <w:pStyle w:val="NormalWeb"/>
        <w:shd w:val="clear" w:color="auto" w:fill="FFFFFF"/>
        <w:spacing w:before="0" w:beforeAutospacing="0" w:after="0" w:afterAutospacing="0"/>
        <w:ind w:left="284" w:firstLine="360"/>
        <w:jc w:val="both"/>
        <w:rPr>
          <w:b/>
          <w:bCs/>
        </w:rPr>
      </w:pPr>
    </w:p>
    <w:p w14:paraId="3F9CE76C" w14:textId="5AB9D20C" w:rsidR="001F2A2E" w:rsidRPr="00EB5F53" w:rsidRDefault="001F2A2E" w:rsidP="007E1F35">
      <w:pPr>
        <w:pStyle w:val="NormalWeb"/>
        <w:shd w:val="clear" w:color="auto" w:fill="FFFFFF"/>
        <w:spacing w:before="0" w:beforeAutospacing="0" w:after="0" w:afterAutospacing="0"/>
        <w:ind w:left="284"/>
        <w:jc w:val="both"/>
      </w:pPr>
      <w:r w:rsidRPr="00EB5F53">
        <w:rPr>
          <w:b/>
          <w:bCs/>
        </w:rPr>
        <w:t>Alte informații: nu este cazul</w:t>
      </w:r>
    </w:p>
    <w:p w14:paraId="028A0674" w14:textId="77777777" w:rsidR="002E45F1" w:rsidRPr="00EB5F53" w:rsidRDefault="002E45F1" w:rsidP="007E1F35">
      <w:pPr>
        <w:spacing w:line="240" w:lineRule="auto"/>
        <w:ind w:left="284"/>
        <w:contextualSpacing/>
        <w:jc w:val="both"/>
        <w:rPr>
          <w:rFonts w:ascii="Times New Roman" w:eastAsia="Calibri" w:hAnsi="Times New Roman"/>
          <w:b/>
          <w:spacing w:val="-1"/>
          <w:sz w:val="24"/>
          <w:szCs w:val="24"/>
          <w:lang w:eastAsia="en-US"/>
        </w:rPr>
      </w:pPr>
    </w:p>
    <w:p w14:paraId="042630BD" w14:textId="77777777" w:rsidR="002E45F1" w:rsidRPr="00EB5F53" w:rsidRDefault="002E45F1" w:rsidP="007E1F35">
      <w:pPr>
        <w:numPr>
          <w:ilvl w:val="0"/>
          <w:numId w:val="2"/>
        </w:numPr>
        <w:spacing w:line="240" w:lineRule="auto"/>
        <w:ind w:left="284"/>
        <w:contextualSpacing/>
        <w:jc w:val="both"/>
        <w:rPr>
          <w:rFonts w:ascii="Times New Roman" w:eastAsia="Calibri" w:hAnsi="Times New Roman"/>
          <w:b/>
          <w:spacing w:val="-1"/>
          <w:sz w:val="24"/>
          <w:szCs w:val="24"/>
          <w:lang w:eastAsia="en-US"/>
        </w:rPr>
      </w:pPr>
      <w:r w:rsidRPr="00EB5F53">
        <w:rPr>
          <w:rFonts w:ascii="Times New Roman" w:eastAsia="Calibri" w:hAnsi="Times New Roman"/>
          <w:b/>
          <w:spacing w:val="-1"/>
          <w:sz w:val="24"/>
          <w:szCs w:val="24"/>
          <w:lang w:eastAsia="en-US"/>
        </w:rPr>
        <w:t>Concluzii:</w:t>
      </w:r>
    </w:p>
    <w:p w14:paraId="44F352D7" w14:textId="143578BC" w:rsidR="00DC4231" w:rsidRPr="00EB5F53" w:rsidRDefault="00F62269" w:rsidP="00DC4231">
      <w:pPr>
        <w:spacing w:after="0" w:line="240" w:lineRule="auto"/>
        <w:ind w:right="-1"/>
        <w:jc w:val="both"/>
        <w:rPr>
          <w:rFonts w:ascii="Times New Roman" w:hAnsi="Times New Roman"/>
          <w:b/>
          <w:bCs/>
          <w:sz w:val="24"/>
          <w:szCs w:val="24"/>
        </w:rPr>
      </w:pPr>
      <w:r w:rsidRPr="00EB5F53">
        <w:rPr>
          <w:rFonts w:ascii="Times New Roman" w:hAnsi="Times New Roman"/>
          <w:sz w:val="24"/>
          <w:szCs w:val="24"/>
        </w:rPr>
        <w:t xml:space="preserve">      </w:t>
      </w:r>
      <w:r w:rsidR="002E45F1" w:rsidRPr="00EB5F53">
        <w:rPr>
          <w:rFonts w:ascii="Times New Roman" w:hAnsi="Times New Roman"/>
          <w:sz w:val="24"/>
          <w:szCs w:val="24"/>
        </w:rPr>
        <w:t xml:space="preserve">Pentru considerentele prezentate mai sus, </w:t>
      </w:r>
      <w:r w:rsidR="00753EFA" w:rsidRPr="00EB5F53">
        <w:rPr>
          <w:rFonts w:ascii="Times New Roman" w:hAnsi="Times New Roman"/>
          <w:sz w:val="24"/>
          <w:szCs w:val="24"/>
        </w:rPr>
        <w:t xml:space="preserve">considerăm oportună </w:t>
      </w:r>
      <w:r w:rsidR="00DC4231" w:rsidRPr="00EB5F53">
        <w:rPr>
          <w:rFonts w:ascii="Times New Roman" w:hAnsi="Times New Roman"/>
          <w:sz w:val="24"/>
          <w:szCs w:val="24"/>
        </w:rPr>
        <w:t xml:space="preserve">privind aprobarea indicatorilor tehnico-economici, a descrierii investiției și a Documentaţiei de Avizare a Lucrărilor de Intervenție - faza DALI+SF pentru obiectivul </w:t>
      </w:r>
      <w:r w:rsidR="00DC4231" w:rsidRPr="00EB5F53">
        <w:rPr>
          <w:rFonts w:ascii="Times New Roman" w:hAnsi="Times New Roman"/>
          <w:b/>
          <w:bCs/>
          <w:sz w:val="24"/>
          <w:szCs w:val="24"/>
        </w:rPr>
        <w:t>”Reabilitare și extindere clădire pentru CENTRU REZIDENȚIAL DE ASISTENȚĂ MEDICO-SOCIALĂ ȘI ÎNGRIJIRI PALEATIVE SPECIALIZATE ÎN AMBULATORIU”.</w:t>
      </w:r>
    </w:p>
    <w:p w14:paraId="73198981" w14:textId="45BDE8E8" w:rsidR="00AF7657" w:rsidRPr="00EB5F53" w:rsidRDefault="00AF7657" w:rsidP="00DC4231">
      <w:pPr>
        <w:pStyle w:val="NoSpacing"/>
        <w:ind w:left="284" w:firstLine="76"/>
        <w:jc w:val="both"/>
        <w:rPr>
          <w:rFonts w:ascii="Times New Roman" w:hAnsi="Times New Roman"/>
          <w:b/>
          <w:sz w:val="24"/>
          <w:szCs w:val="24"/>
        </w:rPr>
      </w:pPr>
    </w:p>
    <w:p w14:paraId="30C38556" w14:textId="77777777" w:rsidR="00AF7657" w:rsidRPr="00EB5F53" w:rsidRDefault="00AF7657" w:rsidP="007E1F35">
      <w:pPr>
        <w:spacing w:after="0"/>
        <w:ind w:left="284"/>
        <w:jc w:val="both"/>
        <w:rPr>
          <w:rFonts w:ascii="Times New Roman" w:hAnsi="Times New Roman"/>
          <w:b/>
          <w:sz w:val="24"/>
          <w:szCs w:val="24"/>
        </w:rPr>
      </w:pPr>
    </w:p>
    <w:p w14:paraId="239C2842" w14:textId="77777777" w:rsidR="00AF7657" w:rsidRPr="00EB5F53" w:rsidRDefault="00AF7657" w:rsidP="007E1F35">
      <w:pPr>
        <w:spacing w:after="0"/>
        <w:ind w:left="284"/>
        <w:jc w:val="both"/>
        <w:rPr>
          <w:rFonts w:ascii="Times New Roman" w:hAnsi="Times New Roman"/>
          <w:b/>
          <w:sz w:val="24"/>
          <w:szCs w:val="24"/>
        </w:rPr>
      </w:pPr>
    </w:p>
    <w:p w14:paraId="687821EB" w14:textId="77777777" w:rsidR="00AF7657" w:rsidRPr="00EB5F53" w:rsidRDefault="00AF7657" w:rsidP="007E1F35">
      <w:pPr>
        <w:spacing w:after="0"/>
        <w:ind w:left="284"/>
        <w:jc w:val="both"/>
        <w:rPr>
          <w:rFonts w:ascii="Times New Roman" w:hAnsi="Times New Roman"/>
          <w:b/>
          <w:sz w:val="24"/>
          <w:szCs w:val="24"/>
        </w:rPr>
      </w:pPr>
    </w:p>
    <w:p w14:paraId="4AFDE40C" w14:textId="38C13E19" w:rsidR="002E45F1" w:rsidRPr="00EB5F53" w:rsidRDefault="002E45F1" w:rsidP="007E1F35">
      <w:pPr>
        <w:spacing w:after="0"/>
        <w:ind w:left="284"/>
        <w:jc w:val="both"/>
        <w:rPr>
          <w:rFonts w:ascii="Times New Roman" w:hAnsi="Times New Roman"/>
          <w:b/>
          <w:sz w:val="24"/>
          <w:szCs w:val="24"/>
        </w:rPr>
      </w:pPr>
      <w:r w:rsidRPr="00EB5F53">
        <w:rPr>
          <w:rFonts w:ascii="Times New Roman" w:hAnsi="Times New Roman"/>
          <w:b/>
          <w:sz w:val="24"/>
          <w:szCs w:val="24"/>
        </w:rPr>
        <w:t xml:space="preserve">PRIMAR                                                                                                     </w:t>
      </w:r>
    </w:p>
    <w:p w14:paraId="092282BE" w14:textId="026688E8" w:rsidR="002E45F1" w:rsidRPr="00EB5F53" w:rsidRDefault="002E45F1" w:rsidP="007E1F35">
      <w:pPr>
        <w:spacing w:after="0"/>
        <w:ind w:left="284"/>
        <w:rPr>
          <w:rFonts w:ascii="Times New Roman" w:hAnsi="Times New Roman"/>
          <w:b/>
          <w:sz w:val="24"/>
          <w:szCs w:val="24"/>
        </w:rPr>
      </w:pPr>
      <w:r w:rsidRPr="00EB5F53">
        <w:rPr>
          <w:rFonts w:ascii="Times New Roman" w:hAnsi="Times New Roman"/>
          <w:b/>
          <w:sz w:val="24"/>
          <w:szCs w:val="24"/>
        </w:rPr>
        <w:t xml:space="preserve">DOMINIC FRITZ                                                      </w:t>
      </w:r>
      <w:r w:rsidR="00A9408E" w:rsidRPr="00EB5F53">
        <w:rPr>
          <w:rFonts w:ascii="Times New Roman" w:hAnsi="Times New Roman"/>
          <w:b/>
          <w:sz w:val="24"/>
          <w:szCs w:val="24"/>
        </w:rPr>
        <w:t xml:space="preserve">        </w:t>
      </w:r>
      <w:r w:rsidRPr="00EB5F53">
        <w:rPr>
          <w:rFonts w:ascii="Times New Roman" w:hAnsi="Times New Roman"/>
          <w:b/>
          <w:sz w:val="24"/>
          <w:szCs w:val="24"/>
        </w:rPr>
        <w:t xml:space="preserve">   </w:t>
      </w:r>
      <w:r w:rsidR="00D67C01" w:rsidRPr="00EB5F53">
        <w:rPr>
          <w:rFonts w:ascii="Times New Roman" w:hAnsi="Times New Roman"/>
          <w:b/>
          <w:sz w:val="24"/>
          <w:szCs w:val="24"/>
        </w:rPr>
        <w:t xml:space="preserve">                    </w:t>
      </w:r>
      <w:r w:rsidR="001F2A2E" w:rsidRPr="00EB5F53">
        <w:rPr>
          <w:rFonts w:ascii="Times New Roman" w:hAnsi="Times New Roman"/>
          <w:b/>
          <w:sz w:val="24"/>
          <w:szCs w:val="24"/>
        </w:rPr>
        <w:t xml:space="preserve">        </w:t>
      </w:r>
      <w:r w:rsidRPr="00EB5F53">
        <w:rPr>
          <w:rFonts w:ascii="Times New Roman" w:hAnsi="Times New Roman"/>
          <w:b/>
          <w:sz w:val="24"/>
          <w:szCs w:val="24"/>
        </w:rPr>
        <w:t>DIRECTOR GENERAL</w:t>
      </w:r>
    </w:p>
    <w:p w14:paraId="0BFE7976" w14:textId="329EDC50" w:rsidR="002E45F1" w:rsidRPr="00EB5F53" w:rsidRDefault="002E45F1" w:rsidP="007E1F35">
      <w:pPr>
        <w:spacing w:after="0"/>
        <w:ind w:left="284"/>
        <w:jc w:val="right"/>
        <w:rPr>
          <w:rFonts w:ascii="Times New Roman" w:hAnsi="Times New Roman"/>
          <w:b/>
          <w:sz w:val="24"/>
          <w:szCs w:val="24"/>
        </w:rPr>
      </w:pPr>
      <w:r w:rsidRPr="00EB5F53">
        <w:rPr>
          <w:rFonts w:ascii="Times New Roman" w:hAnsi="Times New Roman"/>
          <w:b/>
          <w:sz w:val="24"/>
          <w:szCs w:val="24"/>
        </w:rPr>
        <w:t xml:space="preserve">                                                                           </w:t>
      </w:r>
      <w:r w:rsidR="00D67C01" w:rsidRPr="00EB5F53">
        <w:rPr>
          <w:rFonts w:ascii="Times New Roman" w:hAnsi="Times New Roman"/>
          <w:b/>
          <w:sz w:val="24"/>
          <w:szCs w:val="24"/>
        </w:rPr>
        <w:t xml:space="preserve">                                        ESZTERO EMESE</w:t>
      </w:r>
    </w:p>
    <w:p w14:paraId="3C864D74" w14:textId="77777777" w:rsidR="002E45F1" w:rsidRPr="00EB5F53" w:rsidRDefault="002E45F1" w:rsidP="007E1F35">
      <w:pPr>
        <w:spacing w:after="0"/>
        <w:ind w:left="284"/>
        <w:jc w:val="center"/>
        <w:rPr>
          <w:rFonts w:ascii="Times New Roman" w:hAnsi="Times New Roman"/>
          <w:b/>
          <w:sz w:val="24"/>
          <w:szCs w:val="24"/>
        </w:rPr>
      </w:pPr>
    </w:p>
    <w:p w14:paraId="07562DB7" w14:textId="1376AD1A" w:rsidR="002E45F1" w:rsidRPr="00EB5F53" w:rsidRDefault="002E45F1" w:rsidP="007E1F35">
      <w:pPr>
        <w:spacing w:after="0"/>
        <w:ind w:left="284"/>
        <w:jc w:val="center"/>
        <w:rPr>
          <w:rFonts w:ascii="Times New Roman" w:hAnsi="Times New Roman"/>
          <w:b/>
          <w:sz w:val="24"/>
          <w:szCs w:val="24"/>
        </w:rPr>
      </w:pPr>
    </w:p>
    <w:p w14:paraId="4ADB863A" w14:textId="62B9395B" w:rsidR="00B4116F" w:rsidRPr="00EB5F53" w:rsidRDefault="00B4116F" w:rsidP="007E1F35">
      <w:pPr>
        <w:spacing w:after="0"/>
        <w:ind w:left="284"/>
        <w:jc w:val="center"/>
        <w:rPr>
          <w:rFonts w:ascii="Times New Roman" w:hAnsi="Times New Roman"/>
          <w:b/>
          <w:sz w:val="24"/>
          <w:szCs w:val="24"/>
        </w:rPr>
      </w:pPr>
    </w:p>
    <w:p w14:paraId="76DA538A" w14:textId="30C3BC29" w:rsidR="00B4116F" w:rsidRPr="00EB5F53" w:rsidRDefault="00B4116F" w:rsidP="007E1F35">
      <w:pPr>
        <w:spacing w:after="0"/>
        <w:ind w:left="284"/>
        <w:jc w:val="center"/>
        <w:rPr>
          <w:rFonts w:ascii="Times New Roman" w:hAnsi="Times New Roman"/>
          <w:b/>
          <w:sz w:val="24"/>
          <w:szCs w:val="24"/>
        </w:rPr>
      </w:pPr>
    </w:p>
    <w:p w14:paraId="60164171" w14:textId="50D97001" w:rsidR="00B4116F" w:rsidRPr="00EB5F53" w:rsidRDefault="00B4116F" w:rsidP="007E1F35">
      <w:pPr>
        <w:spacing w:after="0"/>
        <w:ind w:left="284"/>
        <w:jc w:val="center"/>
        <w:rPr>
          <w:rFonts w:ascii="Times New Roman" w:hAnsi="Times New Roman"/>
          <w:b/>
          <w:sz w:val="24"/>
          <w:szCs w:val="24"/>
        </w:rPr>
      </w:pPr>
    </w:p>
    <w:p w14:paraId="40AABC0B" w14:textId="70FCB820" w:rsidR="00B4116F" w:rsidRPr="00EB5F53" w:rsidRDefault="00B4116F" w:rsidP="007E1F35">
      <w:pPr>
        <w:spacing w:after="0"/>
        <w:ind w:left="284"/>
        <w:jc w:val="center"/>
        <w:rPr>
          <w:rFonts w:ascii="Times New Roman" w:hAnsi="Times New Roman"/>
          <w:b/>
          <w:sz w:val="24"/>
          <w:szCs w:val="24"/>
        </w:rPr>
      </w:pPr>
    </w:p>
    <w:p w14:paraId="2A30A46E" w14:textId="2720CCBB" w:rsidR="00B4116F" w:rsidRPr="00EB5F53" w:rsidRDefault="00B4116F" w:rsidP="007E1F35">
      <w:pPr>
        <w:spacing w:after="0"/>
        <w:ind w:left="284"/>
        <w:jc w:val="center"/>
        <w:rPr>
          <w:rFonts w:ascii="Times New Roman" w:hAnsi="Times New Roman"/>
          <w:b/>
          <w:sz w:val="24"/>
          <w:szCs w:val="24"/>
        </w:rPr>
      </w:pPr>
    </w:p>
    <w:p w14:paraId="305AE153" w14:textId="2982FA41" w:rsidR="00B4116F" w:rsidRPr="00EB5F53" w:rsidRDefault="00B4116F" w:rsidP="007E1F35">
      <w:pPr>
        <w:spacing w:after="0"/>
        <w:ind w:left="284"/>
        <w:jc w:val="center"/>
        <w:rPr>
          <w:rFonts w:ascii="Times New Roman" w:hAnsi="Times New Roman"/>
          <w:b/>
          <w:sz w:val="24"/>
          <w:szCs w:val="24"/>
        </w:rPr>
      </w:pPr>
    </w:p>
    <w:p w14:paraId="20C765EF" w14:textId="1C9E3EE5" w:rsidR="00B4116F" w:rsidRPr="00EB5F53" w:rsidRDefault="00B4116F" w:rsidP="007E1F35">
      <w:pPr>
        <w:spacing w:after="0"/>
        <w:ind w:left="284"/>
        <w:jc w:val="center"/>
        <w:rPr>
          <w:rFonts w:ascii="Times New Roman" w:hAnsi="Times New Roman"/>
          <w:b/>
          <w:sz w:val="24"/>
          <w:szCs w:val="24"/>
        </w:rPr>
      </w:pPr>
    </w:p>
    <w:p w14:paraId="7DDF8C16" w14:textId="040E3157" w:rsidR="00B4116F" w:rsidRPr="00EB5F53" w:rsidRDefault="00B4116F" w:rsidP="007E1F35">
      <w:pPr>
        <w:spacing w:after="0"/>
        <w:ind w:left="284"/>
        <w:jc w:val="center"/>
        <w:rPr>
          <w:rFonts w:ascii="Times New Roman" w:hAnsi="Times New Roman"/>
          <w:b/>
          <w:sz w:val="24"/>
          <w:szCs w:val="24"/>
        </w:rPr>
      </w:pPr>
    </w:p>
    <w:p w14:paraId="2F878822" w14:textId="7D7E5CA9" w:rsidR="00B4116F" w:rsidRPr="00EB5F53" w:rsidRDefault="00B4116F" w:rsidP="007E1F35">
      <w:pPr>
        <w:spacing w:after="0"/>
        <w:ind w:left="284"/>
        <w:jc w:val="center"/>
        <w:rPr>
          <w:rFonts w:ascii="Times New Roman" w:hAnsi="Times New Roman"/>
          <w:b/>
          <w:sz w:val="24"/>
          <w:szCs w:val="24"/>
        </w:rPr>
      </w:pPr>
    </w:p>
    <w:p w14:paraId="73B5B734" w14:textId="1D4230D1" w:rsidR="00B4116F" w:rsidRPr="00EB5F53" w:rsidRDefault="00B4116F" w:rsidP="007E1F35">
      <w:pPr>
        <w:spacing w:after="0"/>
        <w:ind w:left="284"/>
        <w:jc w:val="center"/>
        <w:rPr>
          <w:rFonts w:ascii="Times New Roman" w:hAnsi="Times New Roman"/>
          <w:b/>
          <w:sz w:val="24"/>
          <w:szCs w:val="24"/>
        </w:rPr>
      </w:pPr>
    </w:p>
    <w:p w14:paraId="0F577D33" w14:textId="2A6AB4A4" w:rsidR="00B4116F" w:rsidRPr="00EB5F53" w:rsidRDefault="00B4116F" w:rsidP="007E1F35">
      <w:pPr>
        <w:spacing w:after="0"/>
        <w:ind w:left="284"/>
        <w:jc w:val="center"/>
        <w:rPr>
          <w:rFonts w:ascii="Times New Roman" w:hAnsi="Times New Roman"/>
          <w:b/>
          <w:sz w:val="24"/>
          <w:szCs w:val="24"/>
        </w:rPr>
      </w:pPr>
    </w:p>
    <w:p w14:paraId="5AA0CA5F" w14:textId="658093B3" w:rsidR="00B4116F" w:rsidRPr="00EB5F53" w:rsidRDefault="00B4116F" w:rsidP="007E1F35">
      <w:pPr>
        <w:spacing w:after="0"/>
        <w:ind w:left="284"/>
        <w:jc w:val="center"/>
        <w:rPr>
          <w:rFonts w:ascii="Times New Roman" w:hAnsi="Times New Roman"/>
          <w:b/>
          <w:sz w:val="24"/>
          <w:szCs w:val="24"/>
        </w:rPr>
      </w:pPr>
    </w:p>
    <w:p w14:paraId="10AF172B" w14:textId="281877A2" w:rsidR="00B4116F" w:rsidRPr="00EB5F53" w:rsidRDefault="00B4116F" w:rsidP="007E1F35">
      <w:pPr>
        <w:spacing w:after="0"/>
        <w:ind w:left="284"/>
        <w:jc w:val="center"/>
        <w:rPr>
          <w:rFonts w:ascii="Times New Roman" w:hAnsi="Times New Roman"/>
          <w:b/>
          <w:sz w:val="24"/>
          <w:szCs w:val="24"/>
        </w:rPr>
      </w:pPr>
    </w:p>
    <w:p w14:paraId="4DB23F5E" w14:textId="4A35D7DC" w:rsidR="00B4116F" w:rsidRPr="00EB5F53" w:rsidRDefault="00B4116F" w:rsidP="007E1F35">
      <w:pPr>
        <w:spacing w:after="0"/>
        <w:ind w:left="284"/>
        <w:jc w:val="center"/>
        <w:rPr>
          <w:rFonts w:ascii="Times New Roman" w:hAnsi="Times New Roman"/>
          <w:b/>
          <w:sz w:val="24"/>
          <w:szCs w:val="24"/>
        </w:rPr>
      </w:pPr>
    </w:p>
    <w:p w14:paraId="0EA6DD2E" w14:textId="327FE16A" w:rsidR="00B4116F" w:rsidRPr="00EB5F53" w:rsidRDefault="00B4116F" w:rsidP="007E1F35">
      <w:pPr>
        <w:spacing w:after="0"/>
        <w:ind w:left="284"/>
        <w:jc w:val="center"/>
        <w:rPr>
          <w:rFonts w:ascii="Times New Roman" w:hAnsi="Times New Roman"/>
          <w:b/>
          <w:sz w:val="24"/>
          <w:szCs w:val="24"/>
        </w:rPr>
      </w:pPr>
    </w:p>
    <w:p w14:paraId="6EF75FB8" w14:textId="77777777" w:rsidR="00B4116F" w:rsidRPr="00EB5F53" w:rsidRDefault="00B4116F" w:rsidP="007E1F35">
      <w:pPr>
        <w:spacing w:after="0"/>
        <w:ind w:left="284"/>
        <w:jc w:val="center"/>
        <w:rPr>
          <w:rFonts w:ascii="Times New Roman" w:hAnsi="Times New Roman"/>
          <w:b/>
          <w:sz w:val="24"/>
          <w:szCs w:val="24"/>
        </w:rPr>
      </w:pPr>
    </w:p>
    <w:p w14:paraId="0336F8D7" w14:textId="77777777" w:rsidR="002E45F1" w:rsidRPr="00EB5F53" w:rsidRDefault="002E45F1" w:rsidP="007E1F35">
      <w:pPr>
        <w:ind w:left="284"/>
        <w:jc w:val="right"/>
      </w:pPr>
      <w:r w:rsidRPr="00EB5F53">
        <w:rPr>
          <w:rFonts w:ascii="Times New Roman" w:hAnsi="Times New Roman"/>
          <w:sz w:val="24"/>
          <w:szCs w:val="24"/>
          <w:lang w:val="it-IT"/>
        </w:rPr>
        <w:t>Cod FO 53-03,ver.3</w:t>
      </w:r>
    </w:p>
    <w:sectPr w:rsidR="002E45F1" w:rsidRPr="00EB5F53" w:rsidSect="00B4116F">
      <w:headerReference w:type="default" r:id="rId8"/>
      <w:footerReference w:type="default" r:id="rId9"/>
      <w:pgSz w:w="11906" w:h="16838" w:code="9"/>
      <w:pgMar w:top="1417" w:right="849" w:bottom="0" w:left="709"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B0CB" w14:textId="77777777" w:rsidR="008529E7" w:rsidRDefault="008529E7">
      <w:pPr>
        <w:spacing w:after="0" w:line="240" w:lineRule="auto"/>
      </w:pPr>
      <w:r>
        <w:separator/>
      </w:r>
    </w:p>
  </w:endnote>
  <w:endnote w:type="continuationSeparator" w:id="0">
    <w:p w14:paraId="0E3A9D9C" w14:textId="77777777" w:rsidR="008529E7" w:rsidRDefault="0085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6D7F" w14:textId="58BC2EFA" w:rsidR="00FD6CAD" w:rsidRDefault="00000000" w:rsidP="00FD6CAD">
    <w:pPr>
      <w:pStyle w:val="NoSpacing"/>
      <w:ind w:left="-142"/>
      <w:jc w:val="center"/>
      <w:rPr>
        <w:rFonts w:ascii="Times New Roman" w:hAnsi="Times New Roman"/>
      </w:rPr>
    </w:pPr>
    <w:r>
      <w:rPr>
        <w:noProof/>
      </w:rPr>
      <w:pict w14:anchorId="67CA068E">
        <v:roundrect id="AutoShape 5" o:spid="_x0000_s1035" style="position:absolute;left:0;text-align:left;margin-left:8.25pt;margin-top:6.3pt;width:517.2pt;height:8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"/>
      </w:pict>
    </w:r>
  </w:p>
  <w:p w14:paraId="64226CAA" w14:textId="77777777" w:rsidR="00FD6CAD" w:rsidRPr="00D22B6E" w:rsidRDefault="00FD6CAD" w:rsidP="00FD6CAD">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14:paraId="17AF9332" w14:textId="77777777" w:rsidR="00FD6CAD" w:rsidRPr="00D22B6E" w:rsidRDefault="00FD6CAD" w:rsidP="00FD6CAD">
    <w:pPr>
      <w:pStyle w:val="NoSpacing"/>
      <w:ind w:left="-142"/>
      <w:jc w:val="center"/>
    </w:pPr>
    <w:r w:rsidRPr="00D22B6E">
      <w:rPr>
        <w:rFonts w:ascii="Times New Roman" w:hAnsi="Times New Roman"/>
      </w:rPr>
      <w:t>Sediu social: Bulevardul Regele Carol I, nr.10 Tel/fax 0256/220583</w:t>
    </w:r>
  </w:p>
  <w:p w14:paraId="45AEAC0C" w14:textId="77777777" w:rsidR="00FD6CAD" w:rsidRDefault="00FD6CAD" w:rsidP="00FD6CAD">
    <w:pPr>
      <w:pStyle w:val="NoSpacing"/>
      <w:jc w:val="center"/>
      <w:rPr>
        <w:rFonts w:ascii="Times New Roman" w:hAnsi="Times New Roman"/>
      </w:rPr>
    </w:pPr>
    <w:r w:rsidRPr="00D22B6E">
      <w:rPr>
        <w:rFonts w:ascii="Times New Roman" w:hAnsi="Times New Roman"/>
      </w:rPr>
      <w:t xml:space="preserve">e-mail: </w:t>
    </w:r>
    <w:hyperlink r:id="rId1" w:history="1">
      <w:r w:rsidRPr="00C60B5C">
        <w:rPr>
          <w:rStyle w:val="Hyperlink"/>
          <w:rFonts w:ascii="Times New Roman" w:hAnsi="Times New Roman"/>
        </w:rPr>
        <w:t>dastimisoara@gmail.com</w:t>
      </w:r>
    </w:hyperlink>
  </w:p>
  <w:p w14:paraId="590B1BC1" w14:textId="77777777" w:rsidR="00FD6CAD" w:rsidRPr="00D22B6E" w:rsidRDefault="00FD6CAD" w:rsidP="00FD6CAD">
    <w:pPr>
      <w:pStyle w:val="NoSpacing"/>
      <w:jc w:val="center"/>
      <w:rPr>
        <w:rFonts w:ascii="Times New Roman" w:hAnsi="Times New Roman"/>
      </w:rPr>
    </w:pPr>
    <w:r>
      <w:rPr>
        <w:rFonts w:ascii="Times New Roman" w:hAnsi="Times New Roman"/>
        <w:noProof/>
      </w:rPr>
      <w:drawing>
        <wp:inline distT="0" distB="0" distL="0" distR="0" wp14:anchorId="3B0565C0" wp14:editId="591D5801">
          <wp:extent cx="1469390" cy="438785"/>
          <wp:effectExtent l="19050" t="0" r="0"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1469390" cy="438785"/>
                  </a:xfrm>
                  <a:prstGeom prst="rect">
                    <a:avLst/>
                  </a:prstGeom>
                  <a:noFill/>
                </pic:spPr>
              </pic:pic>
            </a:graphicData>
          </a:graphic>
        </wp:inline>
      </w:drawing>
    </w:r>
  </w:p>
  <w:p w14:paraId="2D61CCCA" w14:textId="1A349B53" w:rsidR="003771B9" w:rsidRPr="0057602E" w:rsidRDefault="003771B9" w:rsidP="00FD6CAD">
    <w:pPr>
      <w:pStyle w:val="NoSpacing"/>
      <w:ind w:left="-14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7C55" w14:textId="77777777" w:rsidR="008529E7" w:rsidRDefault="008529E7">
      <w:pPr>
        <w:spacing w:after="0" w:line="240" w:lineRule="auto"/>
      </w:pPr>
      <w:r>
        <w:separator/>
      </w:r>
    </w:p>
  </w:footnote>
  <w:footnote w:type="continuationSeparator" w:id="0">
    <w:p w14:paraId="436F8F62" w14:textId="77777777" w:rsidR="008529E7" w:rsidRDefault="0085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BB0C" w14:textId="50C3FCD3" w:rsidR="00FD6CAD" w:rsidRPr="002A591E" w:rsidRDefault="0057602E" w:rsidP="00FD6CAD">
    <w:pPr>
      <w:pStyle w:val="NoSpacing"/>
      <w:ind w:left="-284"/>
      <w:jc w:val="center"/>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FD6CAD">
      <w:rPr>
        <w:noProof/>
      </w:rPr>
      <w:drawing>
        <wp:anchor distT="0" distB="0" distL="114300" distR="114300" simplePos="0" relativeHeight="251657216" behindDoc="1" locked="0" layoutInCell="1" allowOverlap="1" wp14:anchorId="74E37A08" wp14:editId="55CD6F61">
          <wp:simplePos x="0" y="0"/>
          <wp:positionH relativeFrom="column">
            <wp:posOffset>5726579</wp:posOffset>
          </wp:positionH>
          <wp:positionV relativeFrom="paragraph">
            <wp:posOffset>88900</wp:posOffset>
          </wp:positionV>
          <wp:extent cx="741045" cy="922020"/>
          <wp:effectExtent l="19050" t="0" r="1905" b="0"/>
          <wp:wrapNone/>
          <wp:docPr id="13"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FD6CAD">
      <w:rPr>
        <w:noProof/>
      </w:rPr>
      <w:drawing>
        <wp:anchor distT="0" distB="0" distL="114300" distR="114300" simplePos="0" relativeHeight="251667456" behindDoc="1" locked="0" layoutInCell="1" allowOverlap="1" wp14:anchorId="4536BA6C" wp14:editId="5F9AA76F">
          <wp:simplePos x="0" y="0"/>
          <wp:positionH relativeFrom="column">
            <wp:posOffset>151134</wp:posOffset>
          </wp:positionH>
          <wp:positionV relativeFrom="paragraph">
            <wp:posOffset>90049</wp:posOffset>
          </wp:positionV>
          <wp:extent cx="753052" cy="922020"/>
          <wp:effectExtent l="0" t="0" r="9525" b="0"/>
          <wp:wrapNone/>
          <wp:docPr id="8" name="Imagin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2"/>
                  <a:srcRect/>
                  <a:stretch>
                    <a:fillRect/>
                  </a:stretch>
                </pic:blipFill>
                <pic:spPr bwMode="auto">
                  <a:xfrm>
                    <a:off x="0" y="0"/>
                    <a:ext cx="765133" cy="9368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0000">
      <w:rPr>
        <w:noProof/>
      </w:rPr>
      <w:pict w14:anchorId="5CE82443">
        <v:roundrect id="AutoShape 4" o:spid="_x0000_s1034" style="position:absolute;left:0;text-align:left;margin-left:2.3pt;margin-top:-5.95pt;width:523.2pt;height:9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"/>
      </w:pict>
    </w:r>
  </w:p>
  <w:p w14:paraId="1F63621A" w14:textId="77777777" w:rsidR="00FD6CAD" w:rsidRPr="00D22B6E" w:rsidRDefault="00FD6CAD" w:rsidP="00FD6CAD">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14:paraId="42B72F66" w14:textId="77777777" w:rsidR="00FD6CAD" w:rsidRDefault="00FD6CAD" w:rsidP="00FD6CAD">
    <w:pPr>
      <w:pStyle w:val="NoSpacing"/>
      <w:jc w:val="center"/>
      <w:rPr>
        <w:rFonts w:ascii="Times New Roman" w:hAnsi="Times New Roman"/>
        <w:b/>
      </w:rPr>
    </w:pPr>
  </w:p>
  <w:p w14:paraId="08A23F7D" w14:textId="77777777" w:rsidR="00FD6CAD" w:rsidRPr="003C6D5E" w:rsidRDefault="00FD6CAD" w:rsidP="00FD6CAD">
    <w:pPr>
      <w:pStyle w:val="NoSpacing"/>
      <w:jc w:val="center"/>
      <w:rPr>
        <w:rFonts w:ascii="Times New Roman" w:hAnsi="Times New Roman"/>
        <w:b/>
      </w:rPr>
    </w:pPr>
    <w:r w:rsidRPr="003C6D5E">
      <w:rPr>
        <w:rFonts w:ascii="Times New Roman" w:hAnsi="Times New Roman"/>
        <w:b/>
      </w:rPr>
      <w:t>DIRECȚIA DE ASISTENȚĂ SOCIALĂ A MUNICIPIULUI TIMIȘOARA</w:t>
    </w:r>
  </w:p>
  <w:p w14:paraId="536A534F" w14:textId="77777777" w:rsidR="00FD6CAD" w:rsidRDefault="00FD6CAD" w:rsidP="00FD6CAD">
    <w:pPr>
      <w:pStyle w:val="NoSpacing"/>
      <w:tabs>
        <w:tab w:val="left" w:pos="2595"/>
        <w:tab w:val="center" w:pos="5315"/>
      </w:tabs>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10AE0AE" w14:textId="77777777" w:rsidR="00FD6CAD" w:rsidRDefault="00FD6CAD" w:rsidP="00FD6CAD">
    <w:pPr>
      <w:pStyle w:val="NoSpacing"/>
      <w:tabs>
        <w:tab w:val="left" w:pos="1035"/>
        <w:tab w:val="left" w:pos="400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14:paraId="4AFD7762" w14:textId="77777777" w:rsidR="00450A04" w:rsidRPr="0057602E" w:rsidRDefault="00450A04" w:rsidP="00576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2FE46A37"/>
    <w:multiLevelType w:val="hybridMultilevel"/>
    <w:tmpl w:val="5D90B2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72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4621A39"/>
    <w:multiLevelType w:val="hybridMultilevel"/>
    <w:tmpl w:val="D534BA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A60CC"/>
    <w:multiLevelType w:val="hybridMultilevel"/>
    <w:tmpl w:val="8EB8CD1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F166CAD"/>
    <w:multiLevelType w:val="hybridMultilevel"/>
    <w:tmpl w:val="10D625A4"/>
    <w:lvl w:ilvl="0" w:tplc="0418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77A9F"/>
    <w:multiLevelType w:val="hybridMultilevel"/>
    <w:tmpl w:val="024EC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20943408">
    <w:abstractNumId w:val="3"/>
  </w:num>
  <w:num w:numId="2" w16cid:durableId="189952716">
    <w:abstractNumId w:val="5"/>
  </w:num>
  <w:num w:numId="3" w16cid:durableId="1676347960">
    <w:abstractNumId w:val="0"/>
  </w:num>
  <w:num w:numId="4" w16cid:durableId="1468282492">
    <w:abstractNumId w:val="6"/>
  </w:num>
  <w:num w:numId="5" w16cid:durableId="1890678857">
    <w:abstractNumId w:val="1"/>
  </w:num>
  <w:num w:numId="6" w16cid:durableId="1047989054">
    <w:abstractNumId w:val="2"/>
  </w:num>
  <w:num w:numId="7" w16cid:durableId="1308320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5326"/>
    <w:rsid w:val="00010D0F"/>
    <w:rsid w:val="00056143"/>
    <w:rsid w:val="00065BD9"/>
    <w:rsid w:val="000A3D8C"/>
    <w:rsid w:val="000A684B"/>
    <w:rsid w:val="000B28FE"/>
    <w:rsid w:val="000B42BA"/>
    <w:rsid w:val="000D1B36"/>
    <w:rsid w:val="000D6E8E"/>
    <w:rsid w:val="000F273A"/>
    <w:rsid w:val="000F6BF2"/>
    <w:rsid w:val="001127EE"/>
    <w:rsid w:val="001710B7"/>
    <w:rsid w:val="00186F5E"/>
    <w:rsid w:val="00187F82"/>
    <w:rsid w:val="001A25E6"/>
    <w:rsid w:val="001B03B3"/>
    <w:rsid w:val="001B6577"/>
    <w:rsid w:val="001F0F90"/>
    <w:rsid w:val="001F2A2E"/>
    <w:rsid w:val="001F498D"/>
    <w:rsid w:val="002002FC"/>
    <w:rsid w:val="00204DF0"/>
    <w:rsid w:val="0022251F"/>
    <w:rsid w:val="00242EEC"/>
    <w:rsid w:val="00254C55"/>
    <w:rsid w:val="00273BC3"/>
    <w:rsid w:val="0028411B"/>
    <w:rsid w:val="00285840"/>
    <w:rsid w:val="002B25B4"/>
    <w:rsid w:val="002C6071"/>
    <w:rsid w:val="002E1733"/>
    <w:rsid w:val="002E45F1"/>
    <w:rsid w:val="00340EF9"/>
    <w:rsid w:val="00355326"/>
    <w:rsid w:val="003707AB"/>
    <w:rsid w:val="00376151"/>
    <w:rsid w:val="0037673E"/>
    <w:rsid w:val="003771B9"/>
    <w:rsid w:val="00386835"/>
    <w:rsid w:val="0039244C"/>
    <w:rsid w:val="0039345A"/>
    <w:rsid w:val="003969FC"/>
    <w:rsid w:val="003E48B4"/>
    <w:rsid w:val="003E68EF"/>
    <w:rsid w:val="00400C61"/>
    <w:rsid w:val="004020CE"/>
    <w:rsid w:val="004349BB"/>
    <w:rsid w:val="00440322"/>
    <w:rsid w:val="00442CDD"/>
    <w:rsid w:val="00450A04"/>
    <w:rsid w:val="00466B54"/>
    <w:rsid w:val="00497EFF"/>
    <w:rsid w:val="004A435D"/>
    <w:rsid w:val="004B3C83"/>
    <w:rsid w:val="004E21B3"/>
    <w:rsid w:val="004F6EC7"/>
    <w:rsid w:val="00505C45"/>
    <w:rsid w:val="005412EC"/>
    <w:rsid w:val="00545C0D"/>
    <w:rsid w:val="00567368"/>
    <w:rsid w:val="00575DA5"/>
    <w:rsid w:val="0057602E"/>
    <w:rsid w:val="00591B66"/>
    <w:rsid w:val="00601299"/>
    <w:rsid w:val="00605DD6"/>
    <w:rsid w:val="00627A4E"/>
    <w:rsid w:val="00642446"/>
    <w:rsid w:val="00650DD2"/>
    <w:rsid w:val="00654729"/>
    <w:rsid w:val="00691386"/>
    <w:rsid w:val="006E36DE"/>
    <w:rsid w:val="006F5529"/>
    <w:rsid w:val="00716F3E"/>
    <w:rsid w:val="00742532"/>
    <w:rsid w:val="00753EFA"/>
    <w:rsid w:val="007867F6"/>
    <w:rsid w:val="007A0E9D"/>
    <w:rsid w:val="007B2D8D"/>
    <w:rsid w:val="007B40FB"/>
    <w:rsid w:val="007B44E6"/>
    <w:rsid w:val="007E1F35"/>
    <w:rsid w:val="007F1629"/>
    <w:rsid w:val="007F4A0F"/>
    <w:rsid w:val="0080550A"/>
    <w:rsid w:val="00836D66"/>
    <w:rsid w:val="00844B82"/>
    <w:rsid w:val="0084513E"/>
    <w:rsid w:val="00850914"/>
    <w:rsid w:val="008529E7"/>
    <w:rsid w:val="0085648B"/>
    <w:rsid w:val="00856A23"/>
    <w:rsid w:val="00883E20"/>
    <w:rsid w:val="0088672D"/>
    <w:rsid w:val="00886DD9"/>
    <w:rsid w:val="00890F87"/>
    <w:rsid w:val="00895129"/>
    <w:rsid w:val="008B061B"/>
    <w:rsid w:val="008B1207"/>
    <w:rsid w:val="008B5EFA"/>
    <w:rsid w:val="00906CE5"/>
    <w:rsid w:val="00925DE5"/>
    <w:rsid w:val="00942922"/>
    <w:rsid w:val="00947EE2"/>
    <w:rsid w:val="009525F6"/>
    <w:rsid w:val="00957553"/>
    <w:rsid w:val="00965D89"/>
    <w:rsid w:val="009A3118"/>
    <w:rsid w:val="009A5B8A"/>
    <w:rsid w:val="009C7E4A"/>
    <w:rsid w:val="009E1E76"/>
    <w:rsid w:val="00A2363B"/>
    <w:rsid w:val="00A33FE6"/>
    <w:rsid w:val="00A40404"/>
    <w:rsid w:val="00A55D2A"/>
    <w:rsid w:val="00A65DFB"/>
    <w:rsid w:val="00A9408E"/>
    <w:rsid w:val="00AA0575"/>
    <w:rsid w:val="00AC2F03"/>
    <w:rsid w:val="00AD5E40"/>
    <w:rsid w:val="00AE1096"/>
    <w:rsid w:val="00AF11A7"/>
    <w:rsid w:val="00AF51AB"/>
    <w:rsid w:val="00AF7657"/>
    <w:rsid w:val="00AF7665"/>
    <w:rsid w:val="00B02ABB"/>
    <w:rsid w:val="00B13B4A"/>
    <w:rsid w:val="00B140BD"/>
    <w:rsid w:val="00B15B93"/>
    <w:rsid w:val="00B4116F"/>
    <w:rsid w:val="00B5526F"/>
    <w:rsid w:val="00B57FF5"/>
    <w:rsid w:val="00B970D9"/>
    <w:rsid w:val="00BA58DE"/>
    <w:rsid w:val="00BC0210"/>
    <w:rsid w:val="00BD6C4E"/>
    <w:rsid w:val="00C11E7E"/>
    <w:rsid w:val="00C60F8F"/>
    <w:rsid w:val="00C65024"/>
    <w:rsid w:val="00C707BF"/>
    <w:rsid w:val="00CA7B46"/>
    <w:rsid w:val="00CC499D"/>
    <w:rsid w:val="00CF193C"/>
    <w:rsid w:val="00CF6CD3"/>
    <w:rsid w:val="00CF7751"/>
    <w:rsid w:val="00D13A80"/>
    <w:rsid w:val="00D449B8"/>
    <w:rsid w:val="00D67C01"/>
    <w:rsid w:val="00D7101A"/>
    <w:rsid w:val="00D85D6A"/>
    <w:rsid w:val="00D86FCC"/>
    <w:rsid w:val="00DA4F9C"/>
    <w:rsid w:val="00DB6B0F"/>
    <w:rsid w:val="00DB6C99"/>
    <w:rsid w:val="00DC4231"/>
    <w:rsid w:val="00DF5CA2"/>
    <w:rsid w:val="00E22B52"/>
    <w:rsid w:val="00E75984"/>
    <w:rsid w:val="00E75C44"/>
    <w:rsid w:val="00E75D69"/>
    <w:rsid w:val="00EB5F53"/>
    <w:rsid w:val="00EC15A4"/>
    <w:rsid w:val="00EE0357"/>
    <w:rsid w:val="00EE09B7"/>
    <w:rsid w:val="00EE6751"/>
    <w:rsid w:val="00EF3040"/>
    <w:rsid w:val="00F22479"/>
    <w:rsid w:val="00F62269"/>
    <w:rsid w:val="00F822C1"/>
    <w:rsid w:val="00F924F9"/>
    <w:rsid w:val="00FA15B3"/>
    <w:rsid w:val="00FB03D2"/>
    <w:rsid w:val="00FB23A8"/>
    <w:rsid w:val="00FD445C"/>
    <w:rsid w:val="00FD6CA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4F18"/>
  <w15:docId w15:val="{34ED1DC2-26A7-4AC3-8E4C-1055F32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F1"/>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NoSpacingChar">
    <w:name w:val="No Spacing Char"/>
    <w:link w:val="NoSpacing"/>
    <w:uiPriority w:val="1"/>
    <w:rsid w:val="002E45F1"/>
    <w:rPr>
      <w:rFonts w:eastAsia="Times New Roman"/>
      <w:sz w:val="22"/>
      <w:szCs w:val="22"/>
      <w:lang w:val="ro-RO" w:eastAsia="ro-RO"/>
    </w:rPr>
  </w:style>
  <w:style w:type="character" w:customStyle="1" w:styleId="ui-column-title1">
    <w:name w:val="ui-column-title1"/>
    <w:basedOn w:val="DefaultParagraphFont"/>
    <w:rsid w:val="00DA4F9C"/>
  </w:style>
  <w:style w:type="paragraph" w:styleId="ListParagraph">
    <w:name w:val="List Paragraph"/>
    <w:aliases w:val="Akapit z listą BS,Outlines a.b.c.,List_Paragraph,Multilevel para_II,Akapit z lista BS,Normal bullet 2,List Paragraph1,Listă colorată - Accentuare 11,body 2,List Paragraph11,List Paragraph111"/>
    <w:basedOn w:val="Normal"/>
    <w:link w:val="ListParagraphChar"/>
    <w:uiPriority w:val="34"/>
    <w:qFormat/>
    <w:rsid w:val="00DA4F9C"/>
    <w:pPr>
      <w:ind w:left="720"/>
      <w:contextualSpacing/>
    </w:pPr>
  </w:style>
  <w:style w:type="character" w:styleId="Hyperlink">
    <w:name w:val="Hyperlink"/>
    <w:uiPriority w:val="99"/>
    <w:unhideWhenUsed/>
    <w:rsid w:val="00442CDD"/>
    <w:rPr>
      <w:color w:val="0000FF"/>
      <w:u w:val="single"/>
    </w:rPr>
  </w:style>
  <w:style w:type="paragraph" w:styleId="NormalWeb">
    <w:name w:val="Normal (Web)"/>
    <w:basedOn w:val="Normal"/>
    <w:uiPriority w:val="99"/>
    <w:unhideWhenUsed/>
    <w:rsid w:val="00442CDD"/>
    <w:pPr>
      <w:spacing w:before="100" w:beforeAutospacing="1" w:after="100" w:afterAutospacing="1" w:line="240" w:lineRule="auto"/>
    </w:pPr>
    <w:rPr>
      <w:rFonts w:ascii="Times New Roman" w:hAnsi="Times New Roman"/>
      <w:sz w:val="24"/>
      <w:szCs w:val="24"/>
    </w:rPr>
  </w:style>
  <w:style w:type="character" w:customStyle="1" w:styleId="slitbdy">
    <w:name w:val="s_lit_bdy"/>
    <w:rsid w:val="00AE1096"/>
  </w:style>
  <w:style w:type="character" w:customStyle="1" w:styleId="ListParagraphChar">
    <w:name w:val="List Paragraph Char"/>
    <w:aliases w:val="Akapit z listą BS Char,Outlines a.b.c. Char,List_Paragraph Char,Multilevel para_II Char,Akapit z lista BS Char,Normal bullet 2 Char,List Paragraph1 Char,Listă colorată - Accentuare 11 Char,body 2 Char,List Paragraph11 Char"/>
    <w:link w:val="ListParagraph"/>
    <w:uiPriority w:val="34"/>
    <w:locked/>
    <w:rsid w:val="00591B66"/>
    <w:rPr>
      <w:rFonts w:eastAsia="Times New Roman"/>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E6F2C-C493-4B5A-A0F7-6E8877B2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1194</Words>
  <Characters>6807</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user</cp:lastModifiedBy>
  <cp:revision>139</cp:revision>
  <cp:lastPrinted>2021-04-06T08:01:00Z</cp:lastPrinted>
  <dcterms:created xsi:type="dcterms:W3CDTF">2020-12-22T12:28:00Z</dcterms:created>
  <dcterms:modified xsi:type="dcterms:W3CDTF">2023-02-13T13:50:00Z</dcterms:modified>
</cp:coreProperties>
</file>