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649" w:rsidRPr="00514649" w:rsidRDefault="00514649" w:rsidP="00514649">
      <w:pPr>
        <w:rPr>
          <w:rFonts w:asciiTheme="minorHAnsi" w:hAnsiTheme="minorHAnsi" w:cstheme="minorHAnsi"/>
          <w:sz w:val="22"/>
          <w:szCs w:val="22"/>
          <w:lang w:val="it-IT"/>
        </w:rPr>
      </w:pPr>
      <w:r w:rsidRPr="00514649">
        <w:rPr>
          <w:rFonts w:asciiTheme="minorHAnsi" w:hAnsiTheme="minorHAnsi" w:cstheme="minorHAnsi"/>
          <w:sz w:val="22"/>
          <w:szCs w:val="22"/>
          <w:lang w:val="it-IT"/>
        </w:rPr>
        <w:t xml:space="preserve">ROMÂNIA </w:t>
      </w:r>
    </w:p>
    <w:p w:rsidR="00514649" w:rsidRPr="00514649" w:rsidRDefault="00514649" w:rsidP="00514649">
      <w:pPr>
        <w:rPr>
          <w:rFonts w:asciiTheme="minorHAnsi" w:hAnsiTheme="minorHAnsi" w:cstheme="minorHAnsi"/>
          <w:sz w:val="22"/>
          <w:szCs w:val="22"/>
          <w:lang w:val="it-IT"/>
        </w:rPr>
      </w:pPr>
      <w:r w:rsidRPr="00514649">
        <w:rPr>
          <w:rFonts w:asciiTheme="minorHAnsi" w:hAnsiTheme="minorHAnsi" w:cstheme="minorHAnsi"/>
          <w:sz w:val="22"/>
          <w:szCs w:val="22"/>
          <w:lang w:val="it-IT"/>
        </w:rPr>
        <w:t>JUDE</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UL TIMI</w:t>
      </w:r>
      <w:r w:rsidRPr="00514649">
        <w:rPr>
          <w:rFonts w:ascii="Cambria Math" w:hAnsi="Cambria Math" w:cstheme="minorHAnsi"/>
          <w:sz w:val="22"/>
          <w:szCs w:val="22"/>
          <w:lang w:val="it-IT"/>
        </w:rPr>
        <w:t>Ș</w:t>
      </w:r>
    </w:p>
    <w:p w:rsidR="00514649" w:rsidRPr="00514649" w:rsidRDefault="00514649" w:rsidP="00514649">
      <w:pPr>
        <w:rPr>
          <w:rFonts w:asciiTheme="minorHAnsi" w:hAnsiTheme="minorHAnsi" w:cstheme="minorHAnsi"/>
          <w:sz w:val="22"/>
          <w:szCs w:val="22"/>
          <w:lang w:val="it-IT"/>
        </w:rPr>
      </w:pPr>
      <w:r w:rsidRPr="00514649">
        <w:rPr>
          <w:rFonts w:asciiTheme="minorHAnsi" w:hAnsiTheme="minorHAnsi" w:cstheme="minorHAnsi"/>
          <w:sz w:val="22"/>
          <w:szCs w:val="22"/>
          <w:lang w:val="it-IT"/>
        </w:rPr>
        <w:t>MUNICIPIUL TIMI</w:t>
      </w:r>
      <w:r w:rsidRPr="00514649">
        <w:rPr>
          <w:rFonts w:ascii="Cambria Math" w:hAnsi="Cambria Math" w:cstheme="minorHAnsi"/>
          <w:sz w:val="22"/>
          <w:szCs w:val="22"/>
          <w:lang w:val="it-IT"/>
        </w:rPr>
        <w:t>Ș</w:t>
      </w:r>
      <w:r w:rsidRPr="00514649">
        <w:rPr>
          <w:rFonts w:asciiTheme="minorHAnsi" w:hAnsiTheme="minorHAnsi" w:cstheme="minorHAnsi"/>
          <w:sz w:val="22"/>
          <w:szCs w:val="22"/>
          <w:lang w:val="it-IT"/>
        </w:rPr>
        <w:t>OARA</w:t>
      </w:r>
    </w:p>
    <w:p w:rsidR="00514649" w:rsidRPr="00514649" w:rsidRDefault="00514649" w:rsidP="00514649">
      <w:pPr>
        <w:jc w:val="both"/>
        <w:rPr>
          <w:rFonts w:asciiTheme="minorHAnsi" w:hAnsiTheme="minorHAnsi" w:cstheme="minorHAnsi"/>
          <w:sz w:val="22"/>
          <w:szCs w:val="22"/>
          <w:lang w:val="it-IT"/>
        </w:rPr>
      </w:pPr>
      <w:r w:rsidRPr="00514649">
        <w:rPr>
          <w:rFonts w:asciiTheme="minorHAnsi" w:hAnsiTheme="minorHAnsi" w:cstheme="minorHAnsi"/>
          <w:sz w:val="22"/>
          <w:szCs w:val="22"/>
          <w:lang w:val="it-IT"/>
        </w:rPr>
        <w:t>DIREC</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 xml:space="preserve">IA CLĂDIRI, TERENURI </w:t>
      </w:r>
      <w:r w:rsidRPr="00514649">
        <w:rPr>
          <w:rFonts w:ascii="Cambria Math" w:hAnsi="Cambria Math" w:cstheme="minorHAnsi"/>
          <w:sz w:val="22"/>
          <w:szCs w:val="22"/>
          <w:lang w:val="it-IT"/>
        </w:rPr>
        <w:t>Ș</w:t>
      </w:r>
      <w:r w:rsidRPr="00514649">
        <w:rPr>
          <w:rFonts w:asciiTheme="minorHAnsi" w:hAnsiTheme="minorHAnsi" w:cstheme="minorHAnsi"/>
          <w:sz w:val="22"/>
          <w:szCs w:val="22"/>
          <w:lang w:val="it-IT"/>
        </w:rPr>
        <w:t>I DOTĂRI DIVERSE</w:t>
      </w:r>
      <w:r w:rsidR="008F20CC">
        <w:rPr>
          <w:rFonts w:asciiTheme="minorHAnsi" w:hAnsiTheme="minorHAnsi" w:cstheme="minorHAnsi"/>
          <w:sz w:val="22"/>
          <w:szCs w:val="22"/>
          <w:lang w:val="it-IT"/>
        </w:rPr>
        <w:t xml:space="preserve"> I EST</w:t>
      </w:r>
      <w:r w:rsidRPr="00514649">
        <w:rPr>
          <w:rFonts w:asciiTheme="minorHAnsi" w:hAnsiTheme="minorHAnsi" w:cstheme="minorHAnsi"/>
          <w:sz w:val="22"/>
          <w:szCs w:val="22"/>
          <w:lang w:val="it-IT"/>
        </w:rPr>
        <w:tab/>
      </w:r>
    </w:p>
    <w:p w:rsidR="00514649" w:rsidRPr="00514649" w:rsidRDefault="008F20CC" w:rsidP="00514649">
      <w:pPr>
        <w:jc w:val="both"/>
        <w:rPr>
          <w:rFonts w:asciiTheme="minorHAnsi" w:hAnsiTheme="minorHAnsi" w:cstheme="minorHAnsi"/>
          <w:sz w:val="22"/>
          <w:szCs w:val="22"/>
          <w:lang w:val="it-IT"/>
        </w:rPr>
      </w:pPr>
      <w:r>
        <w:rPr>
          <w:rFonts w:asciiTheme="minorHAnsi" w:hAnsiTheme="minorHAnsi" w:cstheme="minorHAnsi"/>
          <w:sz w:val="22"/>
          <w:szCs w:val="22"/>
          <w:lang w:val="it-IT"/>
        </w:rPr>
        <w:t>COMPARTIMENTUL</w:t>
      </w:r>
      <w:r w:rsidR="00514649" w:rsidRPr="00514649">
        <w:rPr>
          <w:rFonts w:asciiTheme="minorHAnsi" w:hAnsiTheme="minorHAnsi" w:cstheme="minorHAnsi"/>
          <w:sz w:val="22"/>
          <w:szCs w:val="22"/>
          <w:lang w:val="it-IT"/>
        </w:rPr>
        <w:t xml:space="preserve"> SPA</w:t>
      </w:r>
      <w:r w:rsidR="00514649" w:rsidRPr="00514649">
        <w:rPr>
          <w:rFonts w:ascii="Cambria Math" w:hAnsi="Cambria Math" w:cstheme="minorHAnsi"/>
          <w:sz w:val="22"/>
          <w:szCs w:val="22"/>
          <w:lang w:val="it-IT"/>
        </w:rPr>
        <w:t>Ț</w:t>
      </w:r>
      <w:r w:rsidR="00514649" w:rsidRPr="00514649">
        <w:rPr>
          <w:rFonts w:asciiTheme="minorHAnsi" w:hAnsiTheme="minorHAnsi" w:cstheme="minorHAnsi"/>
          <w:sz w:val="22"/>
          <w:szCs w:val="22"/>
          <w:lang w:val="it-IT"/>
        </w:rPr>
        <w:t>II CU ALTĂ DESTINA</w:t>
      </w:r>
      <w:r w:rsidR="00514649" w:rsidRPr="00514649">
        <w:rPr>
          <w:rFonts w:ascii="Cambria Math" w:hAnsi="Cambria Math" w:cstheme="minorHAnsi"/>
          <w:sz w:val="22"/>
          <w:szCs w:val="22"/>
          <w:lang w:val="it-IT"/>
        </w:rPr>
        <w:t>Ț</w:t>
      </w:r>
      <w:r w:rsidR="00514649" w:rsidRPr="00514649">
        <w:rPr>
          <w:rFonts w:asciiTheme="minorHAnsi" w:hAnsiTheme="minorHAnsi" w:cstheme="minorHAnsi"/>
          <w:sz w:val="22"/>
          <w:szCs w:val="22"/>
          <w:lang w:val="it-IT"/>
        </w:rPr>
        <w:t>IE</w:t>
      </w:r>
      <w:r>
        <w:rPr>
          <w:rFonts w:asciiTheme="minorHAnsi" w:hAnsiTheme="minorHAnsi" w:cstheme="minorHAnsi"/>
          <w:sz w:val="22"/>
          <w:szCs w:val="22"/>
          <w:lang w:val="it-IT"/>
        </w:rPr>
        <w:t xml:space="preserve"> I EST</w:t>
      </w:r>
    </w:p>
    <w:p w:rsidR="0086113E" w:rsidRDefault="0086113E" w:rsidP="0086113E">
      <w:pPr>
        <w:jc w:val="both"/>
        <w:rPr>
          <w:rFonts w:asciiTheme="minorHAnsi" w:hAnsiTheme="minorHAnsi" w:cstheme="minorHAnsi"/>
          <w:b/>
          <w:sz w:val="22"/>
          <w:szCs w:val="22"/>
          <w:lang w:val="it-IT"/>
        </w:rPr>
      </w:pPr>
      <w:r>
        <w:rPr>
          <w:rFonts w:asciiTheme="minorHAnsi" w:hAnsiTheme="minorHAnsi" w:cstheme="minorHAnsi"/>
          <w:sz w:val="22"/>
          <w:szCs w:val="22"/>
          <w:lang w:val="it-IT"/>
        </w:rPr>
        <w:t>SC2019-006407/15.03.2019</w:t>
      </w:r>
      <w:r>
        <w:rPr>
          <w:rFonts w:asciiTheme="minorHAnsi" w:hAnsiTheme="minorHAnsi" w:cstheme="minorHAnsi"/>
          <w:b/>
          <w:sz w:val="22"/>
          <w:szCs w:val="22"/>
          <w:lang w:val="it-IT"/>
        </w:rPr>
        <w:t xml:space="preserve">  </w:t>
      </w:r>
    </w:p>
    <w:p w:rsidR="00514649" w:rsidRPr="00514649" w:rsidRDefault="00514649" w:rsidP="00514649">
      <w:pPr>
        <w:jc w:val="both"/>
        <w:rPr>
          <w:rFonts w:asciiTheme="minorHAnsi" w:hAnsiTheme="minorHAnsi" w:cstheme="minorHAnsi"/>
          <w:color w:val="FF0000"/>
          <w:sz w:val="22"/>
          <w:szCs w:val="22"/>
          <w:lang w:val="it-IT"/>
        </w:rPr>
      </w:pPr>
    </w:p>
    <w:p w:rsidR="00514649" w:rsidRPr="00F319C8" w:rsidRDefault="00514649" w:rsidP="00F319C8">
      <w:pPr>
        <w:jc w:val="both"/>
        <w:rPr>
          <w:rFonts w:asciiTheme="minorHAnsi" w:hAnsiTheme="minorHAnsi" w:cstheme="minorHAnsi"/>
          <w:b/>
          <w:sz w:val="22"/>
          <w:szCs w:val="22"/>
          <w:lang w:val="it-IT"/>
        </w:rPr>
      </w:pPr>
      <w:r w:rsidRPr="00514649">
        <w:rPr>
          <w:rFonts w:asciiTheme="minorHAnsi" w:hAnsiTheme="minorHAnsi" w:cstheme="minorHAnsi"/>
          <w:b/>
          <w:sz w:val="22"/>
          <w:szCs w:val="22"/>
          <w:lang w:val="it-IT"/>
        </w:rPr>
        <w:t xml:space="preserve">   </w:t>
      </w:r>
    </w:p>
    <w:p w:rsidR="00514649" w:rsidRPr="00514649" w:rsidRDefault="00514649" w:rsidP="0086113E">
      <w:pPr>
        <w:rPr>
          <w:rFonts w:asciiTheme="minorHAnsi" w:hAnsiTheme="minorHAnsi" w:cstheme="minorHAnsi"/>
          <w:sz w:val="22"/>
          <w:szCs w:val="22"/>
          <w:lang w:val="it-IT"/>
        </w:rPr>
      </w:pPr>
    </w:p>
    <w:p w:rsidR="00FE5618" w:rsidRPr="00FE5618" w:rsidRDefault="00FE5618" w:rsidP="00FE5618">
      <w:pPr>
        <w:jc w:val="center"/>
        <w:rPr>
          <w:b/>
          <w:sz w:val="22"/>
          <w:szCs w:val="22"/>
          <w:lang w:val="pt-BR"/>
        </w:rPr>
      </w:pPr>
      <w:r w:rsidRPr="00FE5618">
        <w:rPr>
          <w:b/>
          <w:sz w:val="22"/>
          <w:szCs w:val="22"/>
          <w:lang w:val="pt-BR"/>
        </w:rPr>
        <w:t>EXPUNEREA DE MOTIVE PRIVIND OPORTUNITATEA</w:t>
      </w:r>
    </w:p>
    <w:p w:rsidR="00FE5618" w:rsidRPr="00FE5618" w:rsidRDefault="00FE5618" w:rsidP="00FE5618">
      <w:pPr>
        <w:jc w:val="center"/>
        <w:rPr>
          <w:b/>
          <w:sz w:val="22"/>
          <w:szCs w:val="22"/>
          <w:lang w:val="pt-BR"/>
        </w:rPr>
      </w:pPr>
      <w:r w:rsidRPr="00FE5618">
        <w:rPr>
          <w:b/>
          <w:sz w:val="22"/>
          <w:szCs w:val="22"/>
          <w:lang w:val="pt-BR"/>
        </w:rPr>
        <w:t>PROIECTULUI DE HOTĂRÂRE</w:t>
      </w:r>
    </w:p>
    <w:p w:rsidR="00FE5618" w:rsidRPr="00FE5618" w:rsidRDefault="00FE5618" w:rsidP="00FE5618">
      <w:pPr>
        <w:jc w:val="center"/>
        <w:rPr>
          <w:b/>
          <w:u w:val="single"/>
          <w:lang w:val="pt-BR"/>
        </w:rPr>
      </w:pPr>
    </w:p>
    <w:p w:rsidR="00FE5618" w:rsidRPr="00FE5618" w:rsidRDefault="00FE5618" w:rsidP="00FE5618">
      <w:pPr>
        <w:jc w:val="center"/>
        <w:rPr>
          <w:rFonts w:asciiTheme="minorHAnsi" w:hAnsiTheme="minorHAnsi" w:cstheme="minorHAnsi"/>
          <w:b/>
          <w:sz w:val="22"/>
          <w:szCs w:val="22"/>
        </w:rPr>
      </w:pPr>
      <w:r w:rsidRPr="00FE5618">
        <w:rPr>
          <w:b/>
          <w:lang w:val="pt-BR"/>
        </w:rPr>
        <w:t xml:space="preserve">   Proiect de ho</w:t>
      </w:r>
      <w:r w:rsidRPr="00FE5618">
        <w:rPr>
          <w:b/>
        </w:rPr>
        <w:t xml:space="preserve">tărâre </w:t>
      </w:r>
      <w:r w:rsidRPr="00FE5618">
        <w:rPr>
          <w:b/>
          <w:lang w:val="pt-BR"/>
        </w:rPr>
        <w:t>privind prelungirea prin act adi</w:t>
      </w:r>
      <w:r w:rsidRPr="00FE5618">
        <w:rPr>
          <w:b/>
        </w:rPr>
        <w:t>ţ</w:t>
      </w:r>
      <w:r w:rsidRPr="00FE5618">
        <w:rPr>
          <w:b/>
          <w:lang w:val="pt-BR"/>
        </w:rPr>
        <w:t>ional,  pe o perioadă de</w:t>
      </w:r>
      <w:r w:rsidR="008F20CC">
        <w:rPr>
          <w:b/>
          <w:lang w:val="pt-BR"/>
        </w:rPr>
        <w:t xml:space="preserve"> 1 an</w:t>
      </w:r>
      <w:r w:rsidRPr="00FE5618">
        <w:rPr>
          <w:b/>
          <w:lang w:val="pt-BR"/>
        </w:rPr>
        <w:t xml:space="preserve"> a contractului de închiriere nr. 9/1998, încheiat cu </w:t>
      </w:r>
      <w:r w:rsidRPr="00FE5618">
        <w:rPr>
          <w:rFonts w:asciiTheme="minorHAnsi" w:hAnsiTheme="minorHAnsi" w:cstheme="minorHAnsi"/>
          <w:b/>
          <w:sz w:val="22"/>
          <w:szCs w:val="22"/>
          <w:lang w:val="it-IT"/>
        </w:rPr>
        <w:t>Biblioteca Jude</w:t>
      </w:r>
      <w:r w:rsidRPr="00FE5618">
        <w:rPr>
          <w:rFonts w:ascii="Cambria Math" w:hAnsi="Cambria Math" w:cstheme="minorHAnsi"/>
          <w:b/>
          <w:sz w:val="22"/>
          <w:szCs w:val="22"/>
          <w:lang w:val="it-IT"/>
        </w:rPr>
        <w:t>ț</w:t>
      </w:r>
      <w:r w:rsidRPr="00FE5618">
        <w:rPr>
          <w:rFonts w:asciiTheme="minorHAnsi" w:hAnsiTheme="minorHAnsi" w:cstheme="minorHAnsi"/>
          <w:b/>
          <w:sz w:val="22"/>
          <w:szCs w:val="22"/>
          <w:lang w:val="it-IT"/>
        </w:rPr>
        <w:t>eană Timi</w:t>
      </w:r>
      <w:r w:rsidRPr="00FE5618">
        <w:rPr>
          <w:rFonts w:ascii="Cambria Math" w:hAnsi="Cambria Math" w:cstheme="minorHAnsi"/>
          <w:b/>
          <w:sz w:val="22"/>
          <w:szCs w:val="22"/>
          <w:lang w:val="it-IT"/>
        </w:rPr>
        <w:t>ș</w:t>
      </w:r>
    </w:p>
    <w:p w:rsidR="00514649" w:rsidRPr="00514649" w:rsidRDefault="00514649" w:rsidP="00514649">
      <w:pPr>
        <w:jc w:val="both"/>
        <w:rPr>
          <w:rFonts w:asciiTheme="minorHAnsi" w:hAnsiTheme="minorHAnsi" w:cstheme="minorHAnsi"/>
          <w:color w:val="C00000"/>
          <w:sz w:val="22"/>
          <w:szCs w:val="22"/>
          <w:lang w:val="it-IT"/>
        </w:rPr>
      </w:pPr>
    </w:p>
    <w:p w:rsidR="00514649" w:rsidRPr="00514649" w:rsidRDefault="00514649" w:rsidP="00514649">
      <w:pPr>
        <w:jc w:val="both"/>
        <w:rPr>
          <w:rFonts w:asciiTheme="minorHAnsi" w:hAnsiTheme="minorHAnsi" w:cstheme="minorHAnsi"/>
          <w:color w:val="C00000"/>
          <w:sz w:val="22"/>
          <w:szCs w:val="22"/>
          <w:lang w:val="it-IT"/>
        </w:rPr>
      </w:pPr>
      <w:r w:rsidRPr="00514649">
        <w:rPr>
          <w:rFonts w:asciiTheme="minorHAnsi" w:hAnsiTheme="minorHAnsi" w:cstheme="minorHAnsi"/>
          <w:color w:val="C00000"/>
          <w:sz w:val="22"/>
          <w:szCs w:val="22"/>
          <w:lang w:val="it-IT"/>
        </w:rPr>
        <w:tab/>
      </w:r>
    </w:p>
    <w:p w:rsidR="00514649" w:rsidRPr="00514649" w:rsidRDefault="00514649" w:rsidP="00514649">
      <w:pPr>
        <w:tabs>
          <w:tab w:val="left" w:pos="-6946"/>
        </w:tabs>
        <w:jc w:val="both"/>
        <w:rPr>
          <w:rFonts w:asciiTheme="minorHAnsi" w:hAnsiTheme="minorHAnsi" w:cstheme="minorHAnsi"/>
          <w:sz w:val="22"/>
          <w:szCs w:val="22"/>
          <w:lang w:val="it-IT"/>
        </w:rPr>
      </w:pPr>
      <w:r w:rsidRPr="00514649">
        <w:rPr>
          <w:rFonts w:asciiTheme="minorHAnsi" w:hAnsiTheme="minorHAnsi" w:cstheme="minorHAnsi"/>
          <w:sz w:val="22"/>
          <w:szCs w:val="22"/>
          <w:lang w:val="it-IT"/>
        </w:rPr>
        <w:tab/>
        <w:t>Prin cererea cu numărul</w:t>
      </w:r>
      <w:r w:rsidRPr="00514649">
        <w:rPr>
          <w:rFonts w:asciiTheme="minorHAnsi" w:hAnsiTheme="minorHAnsi" w:cstheme="minorHAnsi"/>
          <w:color w:val="C00000"/>
          <w:sz w:val="22"/>
          <w:szCs w:val="22"/>
          <w:lang w:val="it-IT"/>
        </w:rPr>
        <w:t xml:space="preserve"> </w:t>
      </w:r>
      <w:r w:rsidR="005161F6">
        <w:rPr>
          <w:rFonts w:asciiTheme="minorHAnsi" w:hAnsiTheme="minorHAnsi" w:cstheme="minorHAnsi"/>
          <w:sz w:val="22"/>
          <w:szCs w:val="22"/>
          <w:lang w:val="it-IT"/>
        </w:rPr>
        <w:t>SC2019-2851/20.02.2019</w:t>
      </w:r>
      <w:r w:rsidRPr="00514649">
        <w:rPr>
          <w:rFonts w:asciiTheme="minorHAnsi" w:hAnsiTheme="minorHAnsi" w:cstheme="minorHAnsi"/>
          <w:sz w:val="22"/>
          <w:szCs w:val="22"/>
          <w:lang w:val="it-IT"/>
        </w:rPr>
        <w:t>, Biblioteca Jude</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eană Timi</w:t>
      </w:r>
      <w:r w:rsidRPr="00514649">
        <w:rPr>
          <w:rFonts w:ascii="Cambria Math" w:hAnsi="Cambria Math" w:cstheme="minorHAnsi"/>
          <w:sz w:val="22"/>
          <w:szCs w:val="22"/>
          <w:lang w:val="it-IT"/>
        </w:rPr>
        <w:t>ș</w:t>
      </w:r>
      <w:r w:rsidRPr="00514649">
        <w:rPr>
          <w:rFonts w:asciiTheme="minorHAnsi" w:hAnsiTheme="minorHAnsi" w:cstheme="minorHAnsi"/>
          <w:sz w:val="22"/>
          <w:szCs w:val="22"/>
          <w:lang w:val="it-IT"/>
        </w:rPr>
        <w:t xml:space="preserve"> a solicitat </w:t>
      </w:r>
      <w:r w:rsidR="00FE5618">
        <w:rPr>
          <w:rFonts w:asciiTheme="minorHAnsi" w:hAnsiTheme="minorHAnsi" w:cstheme="minorHAnsi"/>
          <w:sz w:val="22"/>
          <w:szCs w:val="22"/>
          <w:lang w:val="it-IT"/>
        </w:rPr>
        <w:t>prelungirea c</w:t>
      </w:r>
      <w:r w:rsidRPr="00514649">
        <w:rPr>
          <w:rFonts w:asciiTheme="minorHAnsi" w:hAnsiTheme="minorHAnsi" w:cstheme="minorHAnsi"/>
          <w:sz w:val="22"/>
          <w:szCs w:val="22"/>
          <w:lang w:val="it-IT"/>
        </w:rPr>
        <w:t>ontract</w:t>
      </w:r>
      <w:r w:rsidR="00FE5618">
        <w:rPr>
          <w:rFonts w:asciiTheme="minorHAnsi" w:hAnsiTheme="minorHAnsi" w:cstheme="minorHAnsi"/>
          <w:sz w:val="22"/>
          <w:szCs w:val="22"/>
          <w:lang w:val="it-IT"/>
        </w:rPr>
        <w:t>ului</w:t>
      </w:r>
      <w:r w:rsidRPr="00514649">
        <w:rPr>
          <w:rFonts w:asciiTheme="minorHAnsi" w:hAnsiTheme="minorHAnsi" w:cstheme="minorHAnsi"/>
          <w:sz w:val="22"/>
          <w:szCs w:val="22"/>
          <w:lang w:val="it-IT"/>
        </w:rPr>
        <w:t xml:space="preserve"> de închiriere pentru spa</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iul situat  în imobilul din Timi</w:t>
      </w:r>
      <w:r w:rsidRPr="00514649">
        <w:rPr>
          <w:rFonts w:ascii="Cambria Math" w:hAnsi="Cambria Math" w:cstheme="minorHAnsi"/>
          <w:sz w:val="22"/>
          <w:szCs w:val="22"/>
          <w:lang w:val="it-IT"/>
        </w:rPr>
        <w:t>ș</w:t>
      </w:r>
      <w:r>
        <w:rPr>
          <w:rFonts w:asciiTheme="minorHAnsi" w:hAnsiTheme="minorHAnsi" w:cstheme="minorHAnsi"/>
          <w:sz w:val="22"/>
          <w:szCs w:val="22"/>
          <w:lang w:val="it-IT"/>
        </w:rPr>
        <w:t xml:space="preserve">oara </w:t>
      </w:r>
      <w:r w:rsidRPr="00514649">
        <w:rPr>
          <w:rFonts w:asciiTheme="minorHAnsi" w:hAnsiTheme="minorHAnsi" w:cstheme="minorHAnsi"/>
          <w:sz w:val="22"/>
          <w:szCs w:val="22"/>
          <w:lang w:val="it-IT"/>
        </w:rPr>
        <w:t xml:space="preserve">str. </w:t>
      </w:r>
      <w:r w:rsidRPr="00514649">
        <w:rPr>
          <w:rFonts w:asciiTheme="minorHAnsi" w:hAnsiTheme="minorHAnsi" w:cstheme="minorHAnsi"/>
          <w:sz w:val="22"/>
          <w:szCs w:val="22"/>
        </w:rPr>
        <w:t>Calea Sever Bocu ,</w:t>
      </w:r>
      <w:r w:rsidR="005161F6">
        <w:rPr>
          <w:rFonts w:asciiTheme="minorHAnsi" w:hAnsiTheme="minorHAnsi" w:cstheme="minorHAnsi"/>
          <w:sz w:val="22"/>
          <w:szCs w:val="22"/>
        </w:rPr>
        <w:t xml:space="preserve"> </w:t>
      </w:r>
      <w:r w:rsidRPr="00514649">
        <w:rPr>
          <w:rFonts w:asciiTheme="minorHAnsi" w:hAnsiTheme="minorHAnsi" w:cstheme="minorHAnsi"/>
          <w:sz w:val="22"/>
          <w:szCs w:val="22"/>
        </w:rPr>
        <w:t>nr.44/A</w:t>
      </w:r>
      <w:r w:rsidRPr="00514649">
        <w:rPr>
          <w:rFonts w:asciiTheme="minorHAnsi" w:hAnsiTheme="minorHAnsi" w:cstheme="minorHAnsi"/>
          <w:sz w:val="22"/>
          <w:szCs w:val="22"/>
          <w:lang w:val="it-IT"/>
        </w:rPr>
        <w:t xml:space="preserve">, </w:t>
      </w:r>
      <w:r w:rsidR="005161F6">
        <w:rPr>
          <w:rFonts w:asciiTheme="minorHAnsi" w:hAnsiTheme="minorHAnsi" w:cstheme="minorHAnsi"/>
          <w:sz w:val="22"/>
          <w:szCs w:val="22"/>
          <w:lang w:val="it-IT"/>
        </w:rPr>
        <w:t xml:space="preserve"> </w:t>
      </w:r>
      <w:r w:rsidRPr="00514649">
        <w:rPr>
          <w:rFonts w:asciiTheme="minorHAnsi" w:hAnsiTheme="minorHAnsi" w:cstheme="minorHAnsi"/>
          <w:sz w:val="22"/>
          <w:szCs w:val="22"/>
          <w:lang w:val="it-IT"/>
        </w:rPr>
        <w:t>pentru desfă</w:t>
      </w:r>
      <w:r w:rsidRPr="00514649">
        <w:rPr>
          <w:rFonts w:ascii="Cambria Math" w:hAnsi="Cambria Math" w:cstheme="minorHAnsi"/>
          <w:sz w:val="22"/>
          <w:szCs w:val="22"/>
          <w:lang w:val="it-IT"/>
        </w:rPr>
        <w:t>ș</w:t>
      </w:r>
      <w:r w:rsidRPr="00514649">
        <w:rPr>
          <w:rFonts w:asciiTheme="minorHAnsi" w:hAnsiTheme="minorHAnsi" w:cstheme="minorHAnsi"/>
          <w:sz w:val="22"/>
          <w:szCs w:val="22"/>
          <w:lang w:val="it-IT"/>
        </w:rPr>
        <w:t>urarea activită</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ii.</w:t>
      </w:r>
    </w:p>
    <w:p w:rsidR="00514649" w:rsidRPr="00514649" w:rsidRDefault="00514649" w:rsidP="00514649">
      <w:pPr>
        <w:tabs>
          <w:tab w:val="left" w:pos="-6946"/>
        </w:tabs>
        <w:jc w:val="both"/>
        <w:rPr>
          <w:rFonts w:asciiTheme="minorHAnsi" w:hAnsiTheme="minorHAnsi" w:cstheme="minorHAnsi"/>
          <w:sz w:val="22"/>
          <w:szCs w:val="22"/>
          <w:lang w:val="it-IT"/>
        </w:rPr>
      </w:pPr>
      <w:r w:rsidRPr="00514649">
        <w:rPr>
          <w:rFonts w:asciiTheme="minorHAnsi" w:hAnsiTheme="minorHAnsi" w:cstheme="minorHAnsi"/>
          <w:sz w:val="22"/>
          <w:szCs w:val="22"/>
          <w:lang w:val="it-IT"/>
        </w:rPr>
        <w:tab/>
        <w:t xml:space="preserve"> Spa</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 xml:space="preserve">iul pentru care s-a solicitat </w:t>
      </w:r>
      <w:r w:rsidR="00FE5618">
        <w:rPr>
          <w:rFonts w:asciiTheme="minorHAnsi" w:hAnsiTheme="minorHAnsi" w:cstheme="minorHAnsi"/>
          <w:sz w:val="22"/>
          <w:szCs w:val="22"/>
          <w:lang w:val="it-IT"/>
        </w:rPr>
        <w:t xml:space="preserve">prelungirea contractului de inchiriere </w:t>
      </w:r>
      <w:r w:rsidRPr="00514649">
        <w:rPr>
          <w:rFonts w:asciiTheme="minorHAnsi" w:hAnsiTheme="minorHAnsi" w:cstheme="minorHAnsi"/>
          <w:sz w:val="22"/>
          <w:szCs w:val="22"/>
          <w:lang w:val="it-IT"/>
        </w:rPr>
        <w:t xml:space="preserve">este situat într-un imobil </w:t>
      </w:r>
      <w:r w:rsidR="00FE5618">
        <w:rPr>
          <w:rFonts w:asciiTheme="minorHAnsi" w:hAnsiTheme="minorHAnsi" w:cstheme="minorHAnsi"/>
          <w:sz w:val="22"/>
          <w:szCs w:val="22"/>
          <w:lang w:val="it-IT"/>
        </w:rPr>
        <w:t>din Timisoara,</w:t>
      </w:r>
      <w:r w:rsidR="00FE5618" w:rsidRPr="00FE5618">
        <w:rPr>
          <w:rFonts w:asciiTheme="minorHAnsi" w:hAnsiTheme="minorHAnsi" w:cstheme="minorHAnsi"/>
          <w:sz w:val="22"/>
          <w:szCs w:val="22"/>
          <w:lang w:val="it-IT"/>
        </w:rPr>
        <w:t xml:space="preserve"> </w:t>
      </w:r>
      <w:r w:rsidR="00BE5348">
        <w:rPr>
          <w:rFonts w:asciiTheme="minorHAnsi" w:hAnsiTheme="minorHAnsi" w:cstheme="minorHAnsi"/>
          <w:sz w:val="22"/>
          <w:szCs w:val="22"/>
          <w:lang w:val="it-IT"/>
        </w:rPr>
        <w:t>str.</w:t>
      </w:r>
      <w:r w:rsidR="00FE5618">
        <w:rPr>
          <w:rFonts w:asciiTheme="minorHAnsi" w:hAnsiTheme="minorHAnsi" w:cstheme="minorHAnsi"/>
          <w:sz w:val="22"/>
          <w:szCs w:val="22"/>
        </w:rPr>
        <w:t>Calea Sever Bocu</w:t>
      </w:r>
      <w:r w:rsidR="00FE5618" w:rsidRPr="00514649">
        <w:rPr>
          <w:rFonts w:asciiTheme="minorHAnsi" w:hAnsiTheme="minorHAnsi" w:cstheme="minorHAnsi"/>
          <w:sz w:val="22"/>
          <w:szCs w:val="22"/>
        </w:rPr>
        <w:t>,</w:t>
      </w:r>
      <w:r w:rsidR="00FE5618">
        <w:rPr>
          <w:rFonts w:asciiTheme="minorHAnsi" w:hAnsiTheme="minorHAnsi" w:cstheme="minorHAnsi"/>
          <w:sz w:val="22"/>
          <w:szCs w:val="22"/>
        </w:rPr>
        <w:t xml:space="preserve"> </w:t>
      </w:r>
      <w:r w:rsidR="00FE5618" w:rsidRPr="00514649">
        <w:rPr>
          <w:rFonts w:asciiTheme="minorHAnsi" w:hAnsiTheme="minorHAnsi" w:cstheme="minorHAnsi"/>
          <w:sz w:val="22"/>
          <w:szCs w:val="22"/>
        </w:rPr>
        <w:t>nr.44/A</w:t>
      </w:r>
      <w:r w:rsidRPr="00514649">
        <w:rPr>
          <w:rFonts w:asciiTheme="minorHAnsi" w:hAnsiTheme="minorHAnsi" w:cstheme="minorHAnsi"/>
          <w:sz w:val="22"/>
          <w:szCs w:val="22"/>
          <w:lang w:val="it-IT"/>
        </w:rPr>
        <w:t xml:space="preserve"> si este compus din 6 incaperi, hol, 2 WC in suprafaţa de 108.92 mp, acest spa</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iu  fiind anterior de</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inut tot de către Biblioteca Jude</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eană Timi</w:t>
      </w:r>
      <w:r w:rsidRPr="00514649">
        <w:rPr>
          <w:rFonts w:ascii="Cambria Math" w:hAnsi="Cambria Math" w:cstheme="minorHAnsi"/>
          <w:sz w:val="22"/>
          <w:szCs w:val="22"/>
          <w:lang w:val="it-IT"/>
        </w:rPr>
        <w:t>ș</w:t>
      </w:r>
      <w:r w:rsidRPr="00514649">
        <w:rPr>
          <w:rFonts w:asciiTheme="minorHAnsi" w:hAnsiTheme="minorHAnsi" w:cstheme="minorHAnsi"/>
          <w:sz w:val="22"/>
          <w:szCs w:val="22"/>
          <w:lang w:val="it-IT"/>
        </w:rPr>
        <w:t>, în baz</w:t>
      </w:r>
      <w:r w:rsidR="00F319C8">
        <w:rPr>
          <w:rFonts w:asciiTheme="minorHAnsi" w:hAnsiTheme="minorHAnsi" w:cstheme="minorHAnsi"/>
          <w:sz w:val="22"/>
          <w:szCs w:val="22"/>
          <w:lang w:val="it-IT"/>
        </w:rPr>
        <w:t xml:space="preserve">a contractului de inchiriere </w:t>
      </w:r>
      <w:r w:rsidRPr="00514649">
        <w:rPr>
          <w:rFonts w:asciiTheme="minorHAnsi" w:hAnsiTheme="minorHAnsi" w:cstheme="minorHAnsi"/>
          <w:sz w:val="22"/>
          <w:szCs w:val="22"/>
          <w:lang w:val="it-IT"/>
        </w:rPr>
        <w:t xml:space="preserve"> nr.9/1998,  care expiră la data de 30.03.2019.   </w:t>
      </w:r>
    </w:p>
    <w:p w:rsidR="00514649" w:rsidRPr="00514649" w:rsidRDefault="00514649" w:rsidP="00514649">
      <w:pPr>
        <w:ind w:firstLine="708"/>
        <w:jc w:val="both"/>
        <w:rPr>
          <w:rFonts w:asciiTheme="minorHAnsi" w:hAnsiTheme="minorHAnsi" w:cstheme="minorHAnsi"/>
          <w:sz w:val="22"/>
          <w:szCs w:val="22"/>
          <w:lang w:val="it-IT"/>
        </w:rPr>
      </w:pPr>
      <w:r w:rsidRPr="00514649">
        <w:rPr>
          <w:rFonts w:asciiTheme="minorHAnsi" w:hAnsiTheme="minorHAnsi" w:cstheme="minorHAnsi"/>
          <w:sz w:val="22"/>
          <w:szCs w:val="22"/>
          <w:lang w:val="it-IT"/>
        </w:rPr>
        <w:t>Acest spa</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iu este înscris în c</w:t>
      </w:r>
      <w:r w:rsidR="00F319C8">
        <w:rPr>
          <w:rFonts w:asciiTheme="minorHAnsi" w:hAnsiTheme="minorHAnsi" w:cstheme="minorHAnsi"/>
          <w:sz w:val="22"/>
          <w:szCs w:val="22"/>
          <w:lang w:val="it-IT"/>
        </w:rPr>
        <w:t xml:space="preserve">artea funciară nr.425468-C1,top2724/2b, </w:t>
      </w:r>
      <w:r w:rsidRPr="00514649">
        <w:rPr>
          <w:rFonts w:asciiTheme="minorHAnsi" w:hAnsiTheme="minorHAnsi" w:cstheme="minorHAnsi"/>
          <w:sz w:val="22"/>
          <w:szCs w:val="22"/>
          <w:lang w:val="it-IT"/>
        </w:rPr>
        <w:t xml:space="preserve">fiind </w:t>
      </w:r>
      <w:r w:rsidR="00F319C8">
        <w:rPr>
          <w:rFonts w:asciiTheme="minorHAnsi" w:hAnsiTheme="minorHAnsi" w:cstheme="minorHAnsi"/>
          <w:sz w:val="22"/>
          <w:szCs w:val="22"/>
        </w:rPr>
        <w:t>î</w:t>
      </w:r>
      <w:r w:rsidRPr="00514649">
        <w:rPr>
          <w:rFonts w:asciiTheme="minorHAnsi" w:hAnsiTheme="minorHAnsi" w:cstheme="minorHAnsi"/>
          <w:sz w:val="22"/>
          <w:szCs w:val="22"/>
          <w:lang w:val="it-IT"/>
        </w:rPr>
        <w:t>n proprietatea Primariei Municipiului Timi</w:t>
      </w:r>
      <w:r w:rsidRPr="00514649">
        <w:rPr>
          <w:rFonts w:ascii="Cambria Math" w:hAnsi="Cambria Math" w:cstheme="minorHAnsi"/>
          <w:sz w:val="22"/>
          <w:szCs w:val="22"/>
          <w:lang w:val="it-IT"/>
        </w:rPr>
        <w:t>ș</w:t>
      </w:r>
      <w:r w:rsidRPr="00514649">
        <w:rPr>
          <w:rFonts w:asciiTheme="minorHAnsi" w:hAnsiTheme="minorHAnsi" w:cstheme="minorHAnsi"/>
          <w:sz w:val="22"/>
          <w:szCs w:val="22"/>
          <w:lang w:val="it-IT"/>
        </w:rPr>
        <w:t>oara, nefiind înregistrate sarcini pentru construc</w:t>
      </w:r>
      <w:r w:rsidRPr="00514649">
        <w:rPr>
          <w:rFonts w:ascii="Cambria Math" w:hAnsi="Cambria Math" w:cstheme="minorHAnsi"/>
          <w:sz w:val="22"/>
          <w:szCs w:val="22"/>
          <w:lang w:val="it-IT"/>
        </w:rPr>
        <w:t>ț</w:t>
      </w:r>
      <w:r w:rsidRPr="00514649">
        <w:rPr>
          <w:rFonts w:asciiTheme="minorHAnsi" w:hAnsiTheme="minorHAnsi" w:cstheme="minorHAnsi"/>
          <w:sz w:val="22"/>
          <w:szCs w:val="22"/>
          <w:lang w:val="it-IT"/>
        </w:rPr>
        <w:t>ie.</w:t>
      </w:r>
    </w:p>
    <w:p w:rsidR="00FE5618" w:rsidRPr="00CD7710" w:rsidRDefault="00FE5618" w:rsidP="00FE5618">
      <w:pPr>
        <w:ind w:firstLine="720"/>
        <w:jc w:val="both"/>
        <w:rPr>
          <w:rFonts w:asciiTheme="minorHAnsi" w:hAnsiTheme="minorHAnsi" w:cstheme="minorHAnsi"/>
          <w:sz w:val="22"/>
          <w:szCs w:val="22"/>
          <w:lang w:val="pt-BR"/>
        </w:rPr>
      </w:pPr>
      <w:r w:rsidRPr="00CD7710">
        <w:rPr>
          <w:rFonts w:asciiTheme="minorHAnsi" w:hAnsiTheme="minorHAnsi" w:cstheme="minorHAnsi"/>
          <w:sz w:val="22"/>
          <w:szCs w:val="22"/>
          <w:lang w:val="it-IT"/>
        </w:rPr>
        <w:t>C</w:t>
      </w:r>
      <w:r w:rsidRPr="00CD7710">
        <w:rPr>
          <w:rFonts w:asciiTheme="minorHAnsi" w:hAnsiTheme="minorHAnsi" w:cstheme="minorHAnsi"/>
          <w:sz w:val="22"/>
          <w:szCs w:val="22"/>
        </w:rPr>
        <w:t xml:space="preserve">omisia de Analiză a Spaţiilor cu Altă Destinaţie decât aceea de locuinţă situate în imobile proprietatea Primăriei Timişoara, precum şi în proprietatea Statului Român în administrarea Consiliului Local al Municipiului Timişoara, înfiinţată prin HCLMT nr. 12/26.06.2012 şi modificată prin HCLMT nr. 549/24.10.2018,  în şedinta din data de </w:t>
      </w:r>
      <w:r w:rsidR="00F319C8" w:rsidRPr="00F319C8">
        <w:rPr>
          <w:rFonts w:asciiTheme="minorHAnsi" w:hAnsiTheme="minorHAnsi" w:cstheme="minorHAnsi"/>
          <w:sz w:val="22"/>
          <w:szCs w:val="22"/>
        </w:rPr>
        <w:t>14.03.2019</w:t>
      </w:r>
      <w:r w:rsidR="00F319C8">
        <w:rPr>
          <w:rFonts w:asciiTheme="minorHAnsi" w:hAnsiTheme="minorHAnsi" w:cstheme="minorHAnsi"/>
          <w:color w:val="FF0000"/>
          <w:sz w:val="22"/>
          <w:szCs w:val="22"/>
        </w:rPr>
        <w:t xml:space="preserve"> </w:t>
      </w:r>
      <w:r w:rsidRPr="00CD7710">
        <w:rPr>
          <w:rFonts w:asciiTheme="minorHAnsi" w:hAnsiTheme="minorHAnsi" w:cstheme="minorHAnsi"/>
          <w:sz w:val="22"/>
          <w:szCs w:val="22"/>
        </w:rPr>
        <w:t xml:space="preserve">a aprobat prelungirea contractului de închiriere nr. </w:t>
      </w:r>
      <w:r>
        <w:rPr>
          <w:rFonts w:asciiTheme="minorHAnsi" w:hAnsiTheme="minorHAnsi" w:cstheme="minorHAnsi"/>
          <w:sz w:val="22"/>
          <w:szCs w:val="22"/>
        </w:rPr>
        <w:t xml:space="preserve">9/1998 </w:t>
      </w:r>
      <w:r w:rsidRPr="00CD7710">
        <w:rPr>
          <w:rFonts w:asciiTheme="minorHAnsi" w:hAnsiTheme="minorHAnsi" w:cstheme="minorHAnsi"/>
          <w:sz w:val="22"/>
          <w:szCs w:val="22"/>
        </w:rPr>
        <w:t xml:space="preserve"> pe o perioadă de </w:t>
      </w:r>
      <w:r w:rsidR="00F319C8">
        <w:rPr>
          <w:rFonts w:asciiTheme="minorHAnsi" w:hAnsiTheme="minorHAnsi" w:cstheme="minorHAnsi"/>
          <w:sz w:val="22"/>
          <w:szCs w:val="22"/>
        </w:rPr>
        <w:t xml:space="preserve">1 an, cu introducerea in actul adiţional a unei clauze privind eliberarea in 30 zile a spaţiului in situaţia în care se va pune în aplicare Proiectul promovat de către Direcţia de Asistenţă Socială </w:t>
      </w:r>
      <w:r w:rsidRPr="00CD7710">
        <w:rPr>
          <w:rFonts w:asciiTheme="minorHAnsi" w:hAnsiTheme="minorHAnsi" w:cstheme="minorHAnsi"/>
          <w:sz w:val="22"/>
          <w:szCs w:val="22"/>
        </w:rPr>
        <w:t>.</w:t>
      </w:r>
    </w:p>
    <w:p w:rsidR="00FE5618" w:rsidRPr="00BE5348" w:rsidRDefault="00FE5618" w:rsidP="00BE5348">
      <w:pPr>
        <w:ind w:firstLine="720"/>
        <w:jc w:val="both"/>
        <w:rPr>
          <w:rFonts w:asciiTheme="minorHAnsi" w:hAnsiTheme="minorHAnsi" w:cstheme="minorHAnsi"/>
          <w:sz w:val="22"/>
          <w:szCs w:val="22"/>
        </w:rPr>
      </w:pPr>
      <w:r w:rsidRPr="00CD7710">
        <w:rPr>
          <w:rFonts w:asciiTheme="minorHAnsi" w:hAnsiTheme="minorHAnsi" w:cstheme="minorHAnsi"/>
          <w:sz w:val="22"/>
          <w:szCs w:val="22"/>
          <w:lang w:val="pt-BR"/>
        </w:rPr>
        <w:t xml:space="preserve">Precizăm faptul că, pe toată perioada contractuală, </w:t>
      </w:r>
      <w:r w:rsidRPr="00BE5348">
        <w:rPr>
          <w:rFonts w:asciiTheme="minorHAnsi" w:hAnsiTheme="minorHAnsi" w:cstheme="minorHAnsi"/>
          <w:sz w:val="22"/>
          <w:szCs w:val="22"/>
          <w:lang w:val="pt-BR"/>
        </w:rPr>
        <w:t xml:space="preserve">începând din anul 1998, </w:t>
      </w:r>
      <w:r w:rsidR="00BE5348" w:rsidRPr="00BE5348">
        <w:rPr>
          <w:rFonts w:asciiTheme="minorHAnsi" w:hAnsiTheme="minorHAnsi" w:cstheme="minorHAnsi"/>
          <w:sz w:val="22"/>
          <w:szCs w:val="22"/>
          <w:lang w:val="it-IT"/>
        </w:rPr>
        <w:t>Bibliotec</w:t>
      </w:r>
      <w:r w:rsidR="00BE5348">
        <w:rPr>
          <w:rFonts w:asciiTheme="minorHAnsi" w:hAnsiTheme="minorHAnsi" w:cstheme="minorHAnsi"/>
          <w:sz w:val="22"/>
          <w:szCs w:val="22"/>
          <w:lang w:val="it-IT"/>
        </w:rPr>
        <w:t xml:space="preserve">a </w:t>
      </w:r>
      <w:r w:rsidR="00BE5348" w:rsidRPr="00BE5348">
        <w:rPr>
          <w:rFonts w:asciiTheme="minorHAnsi" w:hAnsiTheme="minorHAnsi" w:cstheme="minorHAnsi"/>
          <w:sz w:val="22"/>
          <w:szCs w:val="22"/>
          <w:lang w:val="it-IT"/>
        </w:rPr>
        <w:t>Jude</w:t>
      </w:r>
      <w:r w:rsidR="00BE5348" w:rsidRPr="00BE5348">
        <w:rPr>
          <w:rFonts w:ascii="Cambria Math" w:hAnsi="Cambria Math" w:cstheme="minorHAnsi"/>
          <w:sz w:val="22"/>
          <w:szCs w:val="22"/>
          <w:lang w:val="it-IT"/>
        </w:rPr>
        <w:t>ț</w:t>
      </w:r>
      <w:r w:rsidR="00BE5348" w:rsidRPr="00BE5348">
        <w:rPr>
          <w:rFonts w:asciiTheme="minorHAnsi" w:hAnsiTheme="minorHAnsi" w:cstheme="minorHAnsi"/>
          <w:sz w:val="22"/>
          <w:szCs w:val="22"/>
          <w:lang w:val="it-IT"/>
        </w:rPr>
        <w:t>eană Timi</w:t>
      </w:r>
      <w:r w:rsidR="00BE5348" w:rsidRPr="00BE5348">
        <w:rPr>
          <w:rFonts w:ascii="Cambria Math" w:hAnsi="Cambria Math" w:cstheme="minorHAnsi"/>
          <w:sz w:val="22"/>
          <w:szCs w:val="22"/>
          <w:lang w:val="it-IT"/>
        </w:rPr>
        <w:t>ș</w:t>
      </w:r>
      <w:r w:rsidRPr="00CD7710">
        <w:rPr>
          <w:rFonts w:asciiTheme="minorHAnsi" w:hAnsiTheme="minorHAnsi" w:cstheme="minorHAnsi"/>
          <w:sz w:val="22"/>
          <w:szCs w:val="22"/>
          <w:lang w:val="pt-BR"/>
        </w:rPr>
        <w:t>, s-a comportat ca un bun chiriaş şi nu a înregistrat obligaţii fiscale restante la bugetul local.</w:t>
      </w:r>
    </w:p>
    <w:p w:rsidR="00FE5618" w:rsidRPr="00FE5618" w:rsidRDefault="00FE5618" w:rsidP="00FE5618">
      <w:pPr>
        <w:jc w:val="both"/>
        <w:rPr>
          <w:rFonts w:asciiTheme="minorHAnsi" w:hAnsiTheme="minorHAnsi" w:cstheme="minorHAnsi"/>
          <w:b/>
          <w:sz w:val="22"/>
          <w:szCs w:val="22"/>
        </w:rPr>
      </w:pPr>
      <w:r w:rsidRPr="00CD7710">
        <w:rPr>
          <w:rFonts w:asciiTheme="minorHAnsi" w:hAnsiTheme="minorHAnsi" w:cstheme="minorHAnsi"/>
          <w:sz w:val="22"/>
          <w:szCs w:val="22"/>
          <w:lang w:val="it-IT"/>
        </w:rPr>
        <w:t xml:space="preserve"> </w:t>
      </w:r>
      <w:r w:rsidRPr="00CD7710">
        <w:rPr>
          <w:rFonts w:asciiTheme="minorHAnsi" w:hAnsiTheme="minorHAnsi" w:cstheme="minorHAnsi"/>
          <w:sz w:val="22"/>
          <w:szCs w:val="22"/>
          <w:lang w:val="it-IT"/>
        </w:rPr>
        <w:tab/>
        <w:t xml:space="preserve">Apreciem faptul că,  </w:t>
      </w:r>
      <w:r w:rsidRPr="00CD7710">
        <w:rPr>
          <w:rFonts w:asciiTheme="minorHAnsi" w:hAnsiTheme="minorHAnsi" w:cstheme="minorHAnsi"/>
          <w:sz w:val="22"/>
          <w:szCs w:val="22"/>
          <w:lang w:val="pt-BR"/>
        </w:rPr>
        <w:t>Proiectului  de ho</w:t>
      </w:r>
      <w:r w:rsidRPr="00CD7710">
        <w:rPr>
          <w:rFonts w:asciiTheme="minorHAnsi" w:hAnsiTheme="minorHAnsi" w:cstheme="minorHAnsi"/>
          <w:sz w:val="22"/>
          <w:szCs w:val="22"/>
        </w:rPr>
        <w:t xml:space="preserve">tărâre </w:t>
      </w:r>
      <w:r w:rsidRPr="00CD7710">
        <w:rPr>
          <w:rFonts w:asciiTheme="minorHAnsi" w:hAnsiTheme="minorHAnsi" w:cstheme="minorHAnsi"/>
          <w:sz w:val="22"/>
          <w:szCs w:val="22"/>
          <w:lang w:val="pt-BR"/>
        </w:rPr>
        <w:t xml:space="preserve">privind prelungirea prin act adiţional, pe o perioadă de </w:t>
      </w:r>
      <w:r w:rsidR="00F319C8">
        <w:rPr>
          <w:rFonts w:asciiTheme="minorHAnsi" w:hAnsiTheme="minorHAnsi" w:cstheme="minorHAnsi"/>
          <w:sz w:val="22"/>
          <w:szCs w:val="22"/>
          <w:lang w:val="pt-BR"/>
        </w:rPr>
        <w:t>1 an</w:t>
      </w:r>
      <w:r w:rsidRPr="00CD7710">
        <w:rPr>
          <w:rFonts w:asciiTheme="minorHAnsi" w:hAnsiTheme="minorHAnsi" w:cstheme="minorHAnsi"/>
          <w:sz w:val="22"/>
          <w:szCs w:val="22"/>
          <w:lang w:val="pt-BR"/>
        </w:rPr>
        <w:t xml:space="preserve"> a contractului de închiriere nr. </w:t>
      </w:r>
      <w:r>
        <w:rPr>
          <w:rFonts w:asciiTheme="minorHAnsi" w:hAnsiTheme="minorHAnsi" w:cstheme="minorHAnsi"/>
          <w:sz w:val="22"/>
          <w:szCs w:val="22"/>
          <w:lang w:val="pt-BR"/>
        </w:rPr>
        <w:t>9/1998</w:t>
      </w:r>
      <w:r w:rsidRPr="00CD7710">
        <w:rPr>
          <w:rFonts w:asciiTheme="minorHAnsi" w:hAnsiTheme="minorHAnsi" w:cstheme="minorHAnsi"/>
          <w:sz w:val="22"/>
          <w:szCs w:val="22"/>
          <w:lang w:val="pt-BR"/>
        </w:rPr>
        <w:t xml:space="preserve">, încheiat cu </w:t>
      </w:r>
      <w:r w:rsidRPr="00FE5618">
        <w:rPr>
          <w:rFonts w:asciiTheme="minorHAnsi" w:hAnsiTheme="minorHAnsi" w:cstheme="minorHAnsi"/>
          <w:sz w:val="22"/>
          <w:szCs w:val="22"/>
          <w:lang w:val="it-IT"/>
        </w:rPr>
        <w:t>Biblioteca Jude</w:t>
      </w:r>
      <w:r w:rsidRPr="00FE5618">
        <w:rPr>
          <w:rFonts w:ascii="Cambria Math" w:hAnsi="Cambria Math" w:cstheme="minorHAnsi"/>
          <w:sz w:val="22"/>
          <w:szCs w:val="22"/>
          <w:lang w:val="it-IT"/>
        </w:rPr>
        <w:t>ț</w:t>
      </w:r>
      <w:r w:rsidRPr="00FE5618">
        <w:rPr>
          <w:rFonts w:asciiTheme="minorHAnsi" w:hAnsiTheme="minorHAnsi" w:cstheme="minorHAnsi"/>
          <w:sz w:val="22"/>
          <w:szCs w:val="22"/>
          <w:lang w:val="it-IT"/>
        </w:rPr>
        <w:t>eană Timi</w:t>
      </w:r>
      <w:r w:rsidRPr="00FE5618">
        <w:rPr>
          <w:rFonts w:ascii="Cambria Math" w:hAnsi="Cambria Math" w:cstheme="minorHAnsi"/>
          <w:sz w:val="22"/>
          <w:szCs w:val="22"/>
          <w:lang w:val="it-IT"/>
        </w:rPr>
        <w:t>ș</w:t>
      </w:r>
      <w:r w:rsidRPr="00FE5618">
        <w:rPr>
          <w:rFonts w:asciiTheme="minorHAnsi" w:hAnsiTheme="minorHAnsi" w:cstheme="minorHAnsi"/>
          <w:sz w:val="22"/>
          <w:szCs w:val="22"/>
        </w:rPr>
        <w:t>,</w:t>
      </w:r>
      <w:r w:rsidRPr="00CD7710">
        <w:rPr>
          <w:rFonts w:asciiTheme="minorHAnsi" w:hAnsiTheme="minorHAnsi" w:cstheme="minorHAnsi"/>
          <w:sz w:val="22"/>
          <w:szCs w:val="22"/>
        </w:rPr>
        <w:t xml:space="preserve"> îndeplineşte condiţiile pentru a fi supus dezbaterii şi aprobării în plenul Consiliului Local al Municipiului Timişoara.</w:t>
      </w:r>
    </w:p>
    <w:p w:rsidR="00514649" w:rsidRPr="00514649" w:rsidRDefault="00514649" w:rsidP="00FE5618">
      <w:pPr>
        <w:jc w:val="both"/>
        <w:rPr>
          <w:rFonts w:asciiTheme="minorHAnsi" w:hAnsiTheme="minorHAnsi" w:cstheme="minorHAnsi"/>
          <w:color w:val="FF0000"/>
          <w:sz w:val="22"/>
          <w:szCs w:val="22"/>
        </w:rPr>
      </w:pPr>
    </w:p>
    <w:p w:rsidR="00514649" w:rsidRPr="00514649" w:rsidRDefault="00514649" w:rsidP="00514649">
      <w:pPr>
        <w:jc w:val="both"/>
        <w:rPr>
          <w:rFonts w:asciiTheme="minorHAnsi" w:hAnsiTheme="minorHAnsi" w:cstheme="minorHAnsi"/>
          <w:color w:val="FF0000"/>
          <w:sz w:val="22"/>
          <w:szCs w:val="22"/>
        </w:rPr>
      </w:pPr>
    </w:p>
    <w:p w:rsidR="00514649" w:rsidRPr="00514649" w:rsidRDefault="00514649" w:rsidP="00514649">
      <w:pPr>
        <w:ind w:firstLine="708"/>
        <w:jc w:val="both"/>
        <w:rPr>
          <w:rFonts w:asciiTheme="minorHAnsi" w:hAnsiTheme="minorHAnsi" w:cstheme="minorHAnsi"/>
          <w:sz w:val="22"/>
          <w:szCs w:val="22"/>
        </w:rPr>
      </w:pPr>
      <w:r w:rsidRPr="00514649">
        <w:rPr>
          <w:rFonts w:asciiTheme="minorHAnsi" w:hAnsiTheme="minorHAnsi" w:cstheme="minorHAnsi"/>
          <w:sz w:val="22"/>
          <w:szCs w:val="22"/>
          <w:lang w:val="pt-BR"/>
        </w:rPr>
        <w:t xml:space="preserve">    </w:t>
      </w:r>
    </w:p>
    <w:p w:rsidR="00514649" w:rsidRPr="00514649" w:rsidRDefault="00514649" w:rsidP="00514649">
      <w:pPr>
        <w:tabs>
          <w:tab w:val="left" w:pos="1020"/>
        </w:tabs>
        <w:rPr>
          <w:rFonts w:asciiTheme="minorHAnsi" w:hAnsiTheme="minorHAnsi" w:cstheme="minorHAnsi"/>
          <w:sz w:val="22"/>
          <w:szCs w:val="22"/>
        </w:rPr>
      </w:pPr>
      <w:r w:rsidRPr="00514649">
        <w:rPr>
          <w:rFonts w:asciiTheme="minorHAnsi" w:hAnsiTheme="minorHAnsi" w:cstheme="minorHAnsi"/>
          <w:sz w:val="22"/>
          <w:szCs w:val="22"/>
        </w:rPr>
        <w:tab/>
        <w:t xml:space="preserve">PRIMAR                                                                </w:t>
      </w:r>
      <w:r w:rsidR="005161F6">
        <w:rPr>
          <w:rFonts w:asciiTheme="minorHAnsi" w:hAnsiTheme="minorHAnsi" w:cstheme="minorHAnsi"/>
          <w:sz w:val="22"/>
          <w:szCs w:val="22"/>
        </w:rPr>
        <w:t xml:space="preserve">     </w:t>
      </w:r>
      <w:r w:rsidR="00B96821">
        <w:rPr>
          <w:rFonts w:asciiTheme="minorHAnsi" w:hAnsiTheme="minorHAnsi" w:cstheme="minorHAnsi"/>
          <w:sz w:val="22"/>
          <w:szCs w:val="22"/>
        </w:rPr>
        <w:t xml:space="preserve">   </w:t>
      </w:r>
      <w:r w:rsidRPr="00514649">
        <w:rPr>
          <w:rFonts w:asciiTheme="minorHAnsi" w:hAnsiTheme="minorHAnsi" w:cstheme="minorHAnsi"/>
          <w:sz w:val="22"/>
          <w:szCs w:val="22"/>
        </w:rPr>
        <w:t xml:space="preserve">  VICEPRIMAR</w:t>
      </w:r>
    </w:p>
    <w:p w:rsidR="00514649" w:rsidRPr="00514649" w:rsidRDefault="00514649" w:rsidP="00514649">
      <w:pPr>
        <w:tabs>
          <w:tab w:val="left" w:pos="1020"/>
          <w:tab w:val="left" w:pos="6024"/>
        </w:tabs>
        <w:rPr>
          <w:rFonts w:asciiTheme="minorHAnsi" w:hAnsiTheme="minorHAnsi" w:cstheme="minorHAnsi"/>
          <w:sz w:val="22"/>
          <w:szCs w:val="22"/>
        </w:rPr>
      </w:pPr>
      <w:r>
        <w:rPr>
          <w:rFonts w:asciiTheme="minorHAnsi" w:hAnsiTheme="minorHAnsi" w:cstheme="minorHAnsi"/>
          <w:sz w:val="22"/>
          <w:szCs w:val="22"/>
        </w:rPr>
        <w:t xml:space="preserve">          NICOLAE ROBU</w:t>
      </w:r>
      <w:r>
        <w:rPr>
          <w:rFonts w:asciiTheme="minorHAnsi" w:hAnsiTheme="minorHAnsi" w:cstheme="minorHAnsi"/>
          <w:sz w:val="22"/>
          <w:szCs w:val="22"/>
        </w:rPr>
        <w:tab/>
      </w:r>
      <w:r w:rsidR="005161F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14649">
        <w:rPr>
          <w:rFonts w:asciiTheme="minorHAnsi" w:hAnsiTheme="minorHAnsi" w:cstheme="minorHAnsi"/>
          <w:sz w:val="22"/>
          <w:szCs w:val="22"/>
        </w:rPr>
        <w:t xml:space="preserve"> FARKA</w:t>
      </w:r>
      <w:r w:rsidRPr="00514649">
        <w:rPr>
          <w:rFonts w:ascii="Cambria Math" w:hAnsi="Cambria Math" w:cstheme="minorHAnsi"/>
          <w:sz w:val="22"/>
          <w:szCs w:val="22"/>
        </w:rPr>
        <w:t>Ș</w:t>
      </w:r>
      <w:r w:rsidRPr="00514649">
        <w:rPr>
          <w:rFonts w:asciiTheme="minorHAnsi" w:hAnsiTheme="minorHAnsi" w:cstheme="minorHAnsi"/>
          <w:sz w:val="22"/>
          <w:szCs w:val="22"/>
        </w:rPr>
        <w:t xml:space="preserve">  IMRE </w:t>
      </w:r>
    </w:p>
    <w:p w:rsidR="00514649" w:rsidRPr="00514649" w:rsidRDefault="00514649" w:rsidP="00514649">
      <w:pPr>
        <w:tabs>
          <w:tab w:val="left" w:pos="1020"/>
          <w:tab w:val="left" w:pos="6024"/>
        </w:tabs>
        <w:rPr>
          <w:rFonts w:asciiTheme="minorHAnsi" w:hAnsiTheme="minorHAnsi" w:cstheme="minorHAnsi"/>
          <w:sz w:val="22"/>
          <w:szCs w:val="22"/>
        </w:rPr>
      </w:pPr>
    </w:p>
    <w:p w:rsidR="00514649" w:rsidRPr="00514649" w:rsidRDefault="00514649" w:rsidP="00514649">
      <w:pPr>
        <w:rPr>
          <w:rFonts w:asciiTheme="minorHAnsi" w:hAnsiTheme="minorHAnsi" w:cstheme="minorHAnsi"/>
          <w:sz w:val="22"/>
          <w:szCs w:val="22"/>
        </w:rPr>
      </w:pPr>
    </w:p>
    <w:p w:rsidR="00514649" w:rsidRPr="00514649" w:rsidRDefault="00514649" w:rsidP="00514649">
      <w:pPr>
        <w:tabs>
          <w:tab w:val="left" w:pos="6504"/>
        </w:tabs>
        <w:rPr>
          <w:rFonts w:asciiTheme="minorHAnsi" w:hAnsiTheme="minorHAnsi" w:cstheme="minorHAnsi"/>
          <w:sz w:val="22"/>
          <w:szCs w:val="22"/>
        </w:rPr>
      </w:pPr>
      <w:r w:rsidRPr="00514649">
        <w:rPr>
          <w:rFonts w:asciiTheme="minorHAnsi" w:hAnsiTheme="minorHAnsi" w:cstheme="minorHAnsi"/>
          <w:sz w:val="22"/>
          <w:szCs w:val="22"/>
        </w:rPr>
        <w:t xml:space="preserve">                                                             </w:t>
      </w:r>
      <w:r w:rsidR="00996759">
        <w:rPr>
          <w:rFonts w:asciiTheme="minorHAnsi" w:hAnsiTheme="minorHAnsi" w:cstheme="minorHAnsi"/>
          <w:sz w:val="22"/>
          <w:szCs w:val="22"/>
        </w:rPr>
        <w:t xml:space="preserve">                               </w:t>
      </w:r>
      <w:r w:rsidRPr="00514649">
        <w:rPr>
          <w:rFonts w:asciiTheme="minorHAnsi" w:hAnsiTheme="minorHAnsi" w:cstheme="minorHAnsi"/>
          <w:sz w:val="22"/>
          <w:szCs w:val="22"/>
        </w:rPr>
        <w:t xml:space="preserve"> DIRECTOR D.C.T.D.D</w:t>
      </w:r>
      <w:r w:rsidR="005C759D">
        <w:rPr>
          <w:rFonts w:asciiTheme="minorHAnsi" w:hAnsiTheme="minorHAnsi" w:cstheme="minorHAnsi"/>
          <w:sz w:val="22"/>
          <w:szCs w:val="22"/>
        </w:rPr>
        <w:t xml:space="preserve"> I EST</w:t>
      </w:r>
    </w:p>
    <w:p w:rsidR="00514649" w:rsidRPr="00514649" w:rsidRDefault="00514649" w:rsidP="00514649">
      <w:pPr>
        <w:tabs>
          <w:tab w:val="left" w:pos="6504"/>
        </w:tabs>
        <w:rPr>
          <w:rFonts w:asciiTheme="minorHAnsi" w:hAnsiTheme="minorHAnsi" w:cstheme="minorHAnsi"/>
          <w:sz w:val="22"/>
          <w:szCs w:val="22"/>
        </w:rPr>
      </w:pPr>
      <w:r w:rsidRPr="00514649">
        <w:rPr>
          <w:rFonts w:asciiTheme="minorHAnsi" w:hAnsiTheme="minorHAnsi" w:cstheme="minorHAnsi"/>
          <w:sz w:val="22"/>
          <w:szCs w:val="22"/>
        </w:rPr>
        <w:t xml:space="preserve">                                                                     </w:t>
      </w:r>
      <w:r w:rsidR="00C522DA">
        <w:rPr>
          <w:rFonts w:asciiTheme="minorHAnsi" w:hAnsiTheme="minorHAnsi" w:cstheme="minorHAnsi"/>
          <w:sz w:val="22"/>
          <w:szCs w:val="22"/>
        </w:rPr>
        <w:t xml:space="preserve">                            </w:t>
      </w:r>
      <w:r w:rsidR="002A1FB7">
        <w:rPr>
          <w:rFonts w:asciiTheme="minorHAnsi" w:hAnsiTheme="minorHAnsi" w:cstheme="minorHAnsi"/>
          <w:sz w:val="22"/>
          <w:szCs w:val="22"/>
        </w:rPr>
        <w:t xml:space="preserve"> Ec.</w:t>
      </w:r>
      <w:r>
        <w:rPr>
          <w:rFonts w:asciiTheme="minorHAnsi" w:hAnsiTheme="minorHAnsi" w:cstheme="minorHAnsi"/>
          <w:sz w:val="22"/>
          <w:szCs w:val="22"/>
        </w:rPr>
        <w:t xml:space="preserve"> FLORIN RĂVĂŞILĂ</w:t>
      </w:r>
    </w:p>
    <w:p w:rsidR="00514649" w:rsidRPr="00514649" w:rsidRDefault="00514649" w:rsidP="00514649">
      <w:pPr>
        <w:tabs>
          <w:tab w:val="left" w:pos="6504"/>
        </w:tabs>
        <w:rPr>
          <w:rFonts w:asciiTheme="minorHAnsi" w:hAnsiTheme="minorHAnsi" w:cstheme="minorHAnsi"/>
          <w:sz w:val="22"/>
          <w:szCs w:val="22"/>
        </w:rPr>
      </w:pPr>
    </w:p>
    <w:p w:rsidR="00514649" w:rsidRPr="00514649" w:rsidRDefault="00514649">
      <w:pPr>
        <w:rPr>
          <w:rFonts w:asciiTheme="minorHAnsi" w:hAnsiTheme="minorHAnsi" w:cstheme="minorHAnsi"/>
          <w:sz w:val="22"/>
          <w:szCs w:val="22"/>
        </w:rPr>
      </w:pPr>
    </w:p>
    <w:sectPr w:rsidR="00514649" w:rsidRPr="00514649" w:rsidSect="00087EF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14649"/>
    <w:rsid w:val="00000D77"/>
    <w:rsid w:val="000032C5"/>
    <w:rsid w:val="000545D3"/>
    <w:rsid w:val="00087EFA"/>
    <w:rsid w:val="000A6342"/>
    <w:rsid w:val="000E2378"/>
    <w:rsid w:val="000F325D"/>
    <w:rsid w:val="000F3AB3"/>
    <w:rsid w:val="001107DB"/>
    <w:rsid w:val="00140E13"/>
    <w:rsid w:val="001412E6"/>
    <w:rsid w:val="0016079B"/>
    <w:rsid w:val="0018103E"/>
    <w:rsid w:val="001D5978"/>
    <w:rsid w:val="001E0345"/>
    <w:rsid w:val="001E4FB7"/>
    <w:rsid w:val="001F6619"/>
    <w:rsid w:val="0020027E"/>
    <w:rsid w:val="0020351E"/>
    <w:rsid w:val="00225E5E"/>
    <w:rsid w:val="00226043"/>
    <w:rsid w:val="002448D4"/>
    <w:rsid w:val="00261809"/>
    <w:rsid w:val="0028000D"/>
    <w:rsid w:val="0028266B"/>
    <w:rsid w:val="002A1FB7"/>
    <w:rsid w:val="002B18E0"/>
    <w:rsid w:val="002C098F"/>
    <w:rsid w:val="002C5D38"/>
    <w:rsid w:val="002D23FA"/>
    <w:rsid w:val="002F59D3"/>
    <w:rsid w:val="003233EE"/>
    <w:rsid w:val="0037512D"/>
    <w:rsid w:val="00396EF2"/>
    <w:rsid w:val="003D5082"/>
    <w:rsid w:val="003E3288"/>
    <w:rsid w:val="003E4F40"/>
    <w:rsid w:val="003F14BC"/>
    <w:rsid w:val="004371A3"/>
    <w:rsid w:val="0044364F"/>
    <w:rsid w:val="004A3540"/>
    <w:rsid w:val="004A6BFD"/>
    <w:rsid w:val="00514649"/>
    <w:rsid w:val="005161F6"/>
    <w:rsid w:val="005540B3"/>
    <w:rsid w:val="00557F95"/>
    <w:rsid w:val="005952A4"/>
    <w:rsid w:val="00596EA9"/>
    <w:rsid w:val="005B3D41"/>
    <w:rsid w:val="005C0449"/>
    <w:rsid w:val="005C759D"/>
    <w:rsid w:val="005D7F16"/>
    <w:rsid w:val="005F5127"/>
    <w:rsid w:val="006074C0"/>
    <w:rsid w:val="00663896"/>
    <w:rsid w:val="0068540F"/>
    <w:rsid w:val="006A7C49"/>
    <w:rsid w:val="006F7970"/>
    <w:rsid w:val="0072258C"/>
    <w:rsid w:val="007370C3"/>
    <w:rsid w:val="00751E15"/>
    <w:rsid w:val="007631D5"/>
    <w:rsid w:val="00765AD2"/>
    <w:rsid w:val="00785495"/>
    <w:rsid w:val="007A4375"/>
    <w:rsid w:val="007B0079"/>
    <w:rsid w:val="007C1813"/>
    <w:rsid w:val="007E3131"/>
    <w:rsid w:val="00800058"/>
    <w:rsid w:val="00813EAD"/>
    <w:rsid w:val="00823B3C"/>
    <w:rsid w:val="0086113E"/>
    <w:rsid w:val="00874263"/>
    <w:rsid w:val="008A374A"/>
    <w:rsid w:val="008D0699"/>
    <w:rsid w:val="008F20CC"/>
    <w:rsid w:val="008F38F4"/>
    <w:rsid w:val="00903C8E"/>
    <w:rsid w:val="00936F55"/>
    <w:rsid w:val="009612AD"/>
    <w:rsid w:val="00994267"/>
    <w:rsid w:val="00996759"/>
    <w:rsid w:val="009A4FCE"/>
    <w:rsid w:val="009B053B"/>
    <w:rsid w:val="00A63BE4"/>
    <w:rsid w:val="00A724D5"/>
    <w:rsid w:val="00A91DBC"/>
    <w:rsid w:val="00AA22D7"/>
    <w:rsid w:val="00AC3D99"/>
    <w:rsid w:val="00AF180B"/>
    <w:rsid w:val="00AF2FC0"/>
    <w:rsid w:val="00B143B6"/>
    <w:rsid w:val="00B350A6"/>
    <w:rsid w:val="00B35EFA"/>
    <w:rsid w:val="00B55C21"/>
    <w:rsid w:val="00B6752F"/>
    <w:rsid w:val="00B74423"/>
    <w:rsid w:val="00B96821"/>
    <w:rsid w:val="00BD7AFF"/>
    <w:rsid w:val="00BE1D3D"/>
    <w:rsid w:val="00BE5348"/>
    <w:rsid w:val="00C51278"/>
    <w:rsid w:val="00C522DA"/>
    <w:rsid w:val="00C730E6"/>
    <w:rsid w:val="00CA3EEC"/>
    <w:rsid w:val="00D0577E"/>
    <w:rsid w:val="00D207F3"/>
    <w:rsid w:val="00D95BD5"/>
    <w:rsid w:val="00DA29EF"/>
    <w:rsid w:val="00DB0D43"/>
    <w:rsid w:val="00DE7CCB"/>
    <w:rsid w:val="00DF4A81"/>
    <w:rsid w:val="00E019D1"/>
    <w:rsid w:val="00E027DD"/>
    <w:rsid w:val="00E02E2E"/>
    <w:rsid w:val="00E32569"/>
    <w:rsid w:val="00E46BB5"/>
    <w:rsid w:val="00E726A5"/>
    <w:rsid w:val="00EE52EE"/>
    <w:rsid w:val="00F01237"/>
    <w:rsid w:val="00F139AF"/>
    <w:rsid w:val="00F319C8"/>
    <w:rsid w:val="00F62834"/>
    <w:rsid w:val="00FA42E0"/>
    <w:rsid w:val="00FB558D"/>
    <w:rsid w:val="00FC3199"/>
    <w:rsid w:val="00FE15C2"/>
    <w:rsid w:val="00FE4F46"/>
    <w:rsid w:val="00FE5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49"/>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s>
</file>

<file path=word/webSettings.xml><?xml version="1.0" encoding="utf-8"?>
<w:webSettings xmlns:r="http://schemas.openxmlformats.org/officeDocument/2006/relationships" xmlns:w="http://schemas.openxmlformats.org/wordprocessingml/2006/main">
  <w:divs>
    <w:div w:id="119305411">
      <w:bodyDiv w:val="1"/>
      <w:marLeft w:val="0"/>
      <w:marRight w:val="0"/>
      <w:marTop w:val="0"/>
      <w:marBottom w:val="0"/>
      <w:divBdr>
        <w:top w:val="none" w:sz="0" w:space="0" w:color="auto"/>
        <w:left w:val="none" w:sz="0" w:space="0" w:color="auto"/>
        <w:bottom w:val="none" w:sz="0" w:space="0" w:color="auto"/>
        <w:right w:val="none" w:sz="0" w:space="0" w:color="auto"/>
      </w:divBdr>
    </w:div>
    <w:div w:id="7453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407</Words>
  <Characters>2325</Characters>
  <Application>Microsoft Office Word</Application>
  <DocSecurity>0</DocSecurity>
  <Lines>19</Lines>
  <Paragraphs>5</Paragraphs>
  <ScaleCrop>false</ScaleCrop>
  <Company>PMT</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agrozav</cp:lastModifiedBy>
  <cp:revision>15</cp:revision>
  <dcterms:created xsi:type="dcterms:W3CDTF">2019-02-21T08:31:00Z</dcterms:created>
  <dcterms:modified xsi:type="dcterms:W3CDTF">2019-03-15T08:58:00Z</dcterms:modified>
</cp:coreProperties>
</file>