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5718CB" w:rsidRDefault="00E84A6D" w:rsidP="00E84A6D">
      <w:pPr>
        <w:ind w:left="720"/>
        <w:rPr>
          <w:sz w:val="22"/>
          <w:szCs w:val="22"/>
        </w:rPr>
      </w:pPr>
      <w:r w:rsidRPr="005718CB">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5718CB">
        <w:rPr>
          <w:sz w:val="22"/>
          <w:szCs w:val="22"/>
        </w:rPr>
        <w:t>ROMÂNIA</w:t>
      </w:r>
    </w:p>
    <w:p w:rsidR="00E84A6D" w:rsidRPr="005718CB" w:rsidRDefault="00E84A6D" w:rsidP="00E84A6D">
      <w:pPr>
        <w:ind w:left="720"/>
        <w:rPr>
          <w:sz w:val="22"/>
          <w:szCs w:val="22"/>
        </w:rPr>
      </w:pPr>
      <w:r w:rsidRPr="005718CB">
        <w:rPr>
          <w:sz w:val="22"/>
          <w:szCs w:val="22"/>
        </w:rPr>
        <w:t>JUDEȚUL TIMIȘ</w:t>
      </w:r>
    </w:p>
    <w:p w:rsidR="00E84A6D" w:rsidRDefault="00E84A6D" w:rsidP="00E84A6D">
      <w:pPr>
        <w:ind w:left="720"/>
        <w:rPr>
          <w:sz w:val="22"/>
          <w:szCs w:val="22"/>
        </w:rPr>
      </w:pPr>
      <w:r w:rsidRPr="005718CB">
        <w:rPr>
          <w:sz w:val="22"/>
          <w:szCs w:val="22"/>
        </w:rPr>
        <w:t>MUNICIPIUL TIMIȘOARA</w:t>
      </w:r>
    </w:p>
    <w:p w:rsidR="00E84A6D" w:rsidRDefault="00F83DF1" w:rsidP="008248A5">
      <w:pPr>
        <w:jc w:val="both"/>
        <w:rPr>
          <w:sz w:val="22"/>
          <w:szCs w:val="22"/>
        </w:rPr>
      </w:pPr>
      <w:r>
        <w:rPr>
          <w:sz w:val="22"/>
          <w:szCs w:val="22"/>
        </w:rPr>
        <w:t>DIRECȚIA ECONOMICĂ</w:t>
      </w:r>
    </w:p>
    <w:p w:rsidR="00F83DF1" w:rsidRPr="005718CB" w:rsidRDefault="00F83DF1" w:rsidP="008248A5">
      <w:pPr>
        <w:jc w:val="both"/>
        <w:rPr>
          <w:rFonts w:eastAsiaTheme="minorHAnsi"/>
          <w:bCs/>
          <w:color w:val="000000"/>
          <w:sz w:val="22"/>
          <w:szCs w:val="22"/>
          <w:lang w:val="en-US" w:eastAsia="en-US"/>
        </w:rPr>
      </w:pPr>
      <w:r>
        <w:rPr>
          <w:sz w:val="22"/>
          <w:szCs w:val="22"/>
        </w:rPr>
        <w:t>Biroul Guvernanță Corporativă și Monitorizare Societăți</w:t>
      </w:r>
    </w:p>
    <w:p w:rsidR="00092FDE" w:rsidRDefault="00E84A6D" w:rsidP="00092FDE">
      <w:pPr>
        <w:ind w:left="720"/>
        <w:rPr>
          <w:rFonts w:eastAsiaTheme="minorHAnsi"/>
          <w:bCs/>
          <w:color w:val="000000"/>
          <w:sz w:val="22"/>
          <w:szCs w:val="22"/>
          <w:lang w:val="en-US" w:eastAsia="en-US"/>
        </w:rPr>
      </w:pPr>
      <w:r>
        <w:rPr>
          <w:rFonts w:eastAsiaTheme="minorHAnsi"/>
          <w:bCs/>
          <w:color w:val="000000"/>
          <w:sz w:val="22"/>
          <w:szCs w:val="22"/>
          <w:lang w:val="en-US" w:eastAsia="en-US"/>
        </w:rPr>
        <w:t>NR</w:t>
      </w:r>
      <w:r w:rsidR="00092FDE">
        <w:rPr>
          <w:rFonts w:eastAsiaTheme="minorHAnsi"/>
          <w:bCs/>
          <w:color w:val="000000"/>
          <w:sz w:val="22"/>
          <w:szCs w:val="22"/>
          <w:lang w:val="en-US" w:eastAsia="en-US"/>
        </w:rPr>
        <w:t>. SC202</w:t>
      </w:r>
      <w:r w:rsidR="0023761A">
        <w:rPr>
          <w:rFonts w:eastAsiaTheme="minorHAnsi"/>
          <w:bCs/>
          <w:color w:val="000000"/>
          <w:sz w:val="22"/>
          <w:szCs w:val="22"/>
          <w:lang w:val="en-US" w:eastAsia="en-US"/>
        </w:rPr>
        <w:t>2</w:t>
      </w:r>
      <w:r w:rsidR="00092FDE">
        <w:rPr>
          <w:rFonts w:eastAsiaTheme="minorHAnsi"/>
          <w:bCs/>
          <w:color w:val="000000"/>
          <w:sz w:val="22"/>
          <w:szCs w:val="22"/>
          <w:lang w:val="en-US" w:eastAsia="en-US"/>
        </w:rPr>
        <w:t>-</w:t>
      </w:r>
      <w:r w:rsidR="005103B4">
        <w:rPr>
          <w:rFonts w:eastAsiaTheme="minorHAnsi"/>
          <w:bCs/>
          <w:color w:val="000000"/>
          <w:sz w:val="22"/>
          <w:szCs w:val="22"/>
          <w:lang w:val="en-US" w:eastAsia="en-US"/>
        </w:rPr>
        <w:t>91/04.01.2022</w:t>
      </w:r>
    </w:p>
    <w:p w:rsidR="00E84A6D" w:rsidRPr="00092FDE" w:rsidRDefault="00092FDE" w:rsidP="00092FDE">
      <w:pPr>
        <w:ind w:left="720"/>
        <w:jc w:val="center"/>
        <w:rPr>
          <w:rFonts w:eastAsiaTheme="minorHAnsi"/>
          <w:bCs/>
          <w:color w:val="000000"/>
          <w:sz w:val="22"/>
          <w:szCs w:val="22"/>
          <w:lang w:val="en-US" w:eastAsia="en-US"/>
        </w:rPr>
      </w:pPr>
      <w:r>
        <w:rPr>
          <w:rFonts w:eastAsiaTheme="minorHAnsi"/>
          <w:bCs/>
          <w:color w:val="000000"/>
          <w:sz w:val="22"/>
          <w:szCs w:val="22"/>
          <w:lang w:val="en-US" w:eastAsia="en-US"/>
        </w:rPr>
        <w:t>_______________________________________________________________________</w:t>
      </w:r>
      <w:r w:rsidR="00E84A6D" w:rsidRPr="00FC5104">
        <w:rPr>
          <w:i/>
          <w:sz w:val="18"/>
          <w:szCs w:val="18"/>
        </w:rPr>
        <w:t>Bd. C.D. Loga nr. 1, Timişoara, tel: +40 256 – 408.300</w:t>
      </w:r>
      <w:r w:rsidR="00E84A6D" w:rsidRPr="008248A5">
        <w:rPr>
          <w:i/>
          <w:sz w:val="18"/>
          <w:szCs w:val="18"/>
        </w:rPr>
        <w:t>,</w:t>
      </w:r>
      <w:r w:rsidR="00E84A6D" w:rsidRPr="00FC5104">
        <w:rPr>
          <w:i/>
          <w:color w:val="0000FF"/>
          <w:sz w:val="18"/>
          <w:szCs w:val="18"/>
        </w:rPr>
        <w:t xml:space="preserve"> </w:t>
      </w:r>
      <w:r w:rsidR="00E84A6D">
        <w:rPr>
          <w:i/>
          <w:sz w:val="18"/>
          <w:szCs w:val="18"/>
        </w:rPr>
        <w:t>e-mail</w:t>
      </w:r>
      <w:r w:rsidR="00E84A6D" w:rsidRPr="00FC5104">
        <w:rPr>
          <w:i/>
          <w:sz w:val="18"/>
          <w:szCs w:val="18"/>
        </w:rPr>
        <w:t>:</w:t>
      </w:r>
      <w:r w:rsidR="00E84A6D" w:rsidRPr="008248A5">
        <w:rPr>
          <w:i/>
          <w:sz w:val="18"/>
          <w:szCs w:val="18"/>
        </w:rPr>
        <w:t>cabinetprimar@primariatm.ro</w:t>
      </w:r>
    </w:p>
    <w:p w:rsidR="00E84A6D" w:rsidRDefault="00E84A6D" w:rsidP="00E84A6D">
      <w:pPr>
        <w:spacing w:line="276" w:lineRule="auto"/>
        <w:jc w:val="center"/>
        <w:rPr>
          <w:b/>
          <w:lang w:val="pt-BR"/>
        </w:rPr>
      </w:pPr>
    </w:p>
    <w:p w:rsidR="00BF0815" w:rsidRDefault="00BF0815" w:rsidP="00F83DF1">
      <w:pPr>
        <w:rPr>
          <w:b/>
        </w:rPr>
      </w:pPr>
    </w:p>
    <w:p w:rsidR="00BF0815" w:rsidRDefault="00BF0815" w:rsidP="002B2E0C">
      <w:pPr>
        <w:jc w:val="right"/>
        <w:rPr>
          <w:b/>
        </w:rPr>
      </w:pPr>
    </w:p>
    <w:p w:rsidR="00F83DF1" w:rsidRPr="006E60DB" w:rsidRDefault="00F83DF1" w:rsidP="006E60DB">
      <w:pPr>
        <w:spacing w:line="276" w:lineRule="auto"/>
        <w:jc w:val="center"/>
      </w:pPr>
      <w:r w:rsidRPr="006E60DB">
        <w:t>RAPORT DE SPECIALITATE</w:t>
      </w:r>
    </w:p>
    <w:p w:rsidR="00F83DF1" w:rsidRPr="006E60DB" w:rsidRDefault="00F83DF1" w:rsidP="006E60DB">
      <w:pPr>
        <w:spacing w:line="276" w:lineRule="auto"/>
        <w:jc w:val="center"/>
      </w:pPr>
      <w:r w:rsidRPr="006E60DB">
        <w:t>privind aprobarea Planului de selecţie a membrilor Consiliului de Administraţie la Societatea Drumuri Municipale Timișoara S.A. - componenta iniţială</w:t>
      </w:r>
    </w:p>
    <w:p w:rsidR="00377D05" w:rsidRPr="006E60DB" w:rsidRDefault="00377D05" w:rsidP="006E60DB">
      <w:pPr>
        <w:autoSpaceDE w:val="0"/>
        <w:autoSpaceDN w:val="0"/>
        <w:adjustRightInd w:val="0"/>
        <w:spacing w:line="276" w:lineRule="auto"/>
        <w:ind w:firstLine="720"/>
        <w:jc w:val="both"/>
      </w:pPr>
    </w:p>
    <w:p w:rsidR="00F83DF1" w:rsidRPr="006E60DB" w:rsidRDefault="00377D05" w:rsidP="006E60DB">
      <w:pPr>
        <w:spacing w:line="276" w:lineRule="auto"/>
        <w:ind w:firstLine="708"/>
        <w:jc w:val="both"/>
      </w:pPr>
      <w:r w:rsidRPr="006E60DB">
        <w:t>Având în vedere Referatul de aprobare a proiectului de hotărâre al Primarului Municipiului Timişoara şi Proiectul de hotărâre</w:t>
      </w:r>
      <w:r w:rsidRPr="006E60DB">
        <w:rPr>
          <w:b/>
        </w:rPr>
        <w:t xml:space="preserve"> </w:t>
      </w:r>
      <w:r w:rsidRPr="006E60DB">
        <w:rPr>
          <w:bCs/>
          <w:color w:val="000000"/>
        </w:rPr>
        <w:t>privind</w:t>
      </w:r>
      <w:r w:rsidRPr="006E60DB">
        <w:t xml:space="preserve"> aprobarea Planului de selecţie a membrilor Consiliului de Administraţie la Societatea Drumuri Municipale Timișoara S.A. - componenta iniţială;</w:t>
      </w:r>
    </w:p>
    <w:p w:rsidR="00F83DF1" w:rsidRPr="006E60DB" w:rsidRDefault="00F83DF1" w:rsidP="006E60DB">
      <w:pPr>
        <w:autoSpaceDE w:val="0"/>
        <w:autoSpaceDN w:val="0"/>
        <w:adjustRightInd w:val="0"/>
        <w:spacing w:line="276" w:lineRule="auto"/>
        <w:ind w:firstLine="720"/>
        <w:jc w:val="both"/>
        <w:rPr>
          <w:rFonts w:eastAsiaTheme="minorHAnsi"/>
          <w:bCs/>
          <w:color w:val="000000"/>
          <w:lang w:val="en-US" w:eastAsia="en-US"/>
        </w:rPr>
      </w:pPr>
      <w:r w:rsidRPr="006E60DB">
        <w:t xml:space="preserve">Având în vedere Hotărârea Consiliului Local al Municipiului Timişoara nr. 498/21.12.2021 </w:t>
      </w:r>
      <w:r w:rsidR="00B609BF" w:rsidRPr="006E60DB">
        <w:rPr>
          <w:bCs/>
          <w:color w:val="000000"/>
        </w:rPr>
        <w:t>privind constatarea încetării contractelor de mandat ale membrilor Consiliului de Administraţie la Drumuri Municipale Timisoara S.A. şi declanşarea procedurii de selecţie a membrilor Consiliului de Administraţie</w:t>
      </w:r>
      <w:r w:rsidRPr="006E60DB">
        <w:rPr>
          <w:rFonts w:eastAsiaTheme="minorHAnsi"/>
          <w:bCs/>
          <w:color w:val="000000"/>
          <w:lang w:val="en-US" w:eastAsia="en-US"/>
        </w:rPr>
        <w:t>;</w:t>
      </w:r>
    </w:p>
    <w:p w:rsidR="00F83DF1" w:rsidRPr="006E60DB" w:rsidRDefault="00F83DF1" w:rsidP="006E60DB">
      <w:pPr>
        <w:autoSpaceDE w:val="0"/>
        <w:autoSpaceDN w:val="0"/>
        <w:adjustRightInd w:val="0"/>
        <w:spacing w:line="276" w:lineRule="auto"/>
        <w:ind w:firstLine="720"/>
        <w:jc w:val="both"/>
        <w:rPr>
          <w:rFonts w:eastAsiaTheme="minorHAnsi"/>
          <w:bCs/>
          <w:color w:val="000000"/>
          <w:lang w:eastAsia="en-US"/>
        </w:rPr>
      </w:pPr>
      <w:r w:rsidRPr="006E60DB">
        <w:rPr>
          <w:rFonts w:eastAsiaTheme="minorHAnsi"/>
          <w:bCs/>
          <w:color w:val="000000"/>
          <w:lang w:val="en-US" w:eastAsia="en-US"/>
        </w:rPr>
        <w:t>Av</w:t>
      </w:r>
      <w:r w:rsidRPr="006E60DB">
        <w:rPr>
          <w:rFonts w:eastAsiaTheme="minorHAnsi"/>
          <w:bCs/>
          <w:color w:val="000000"/>
          <w:lang w:eastAsia="en-US"/>
        </w:rPr>
        <w:t xml:space="preserve">ând în vedere </w:t>
      </w:r>
      <w:r w:rsidRPr="006E60DB">
        <w:t xml:space="preserve">Proiectul componentei iniţiale a planului de selecţie a membrilor Consiliului de Administraţie la Societatea </w:t>
      </w:r>
      <w:r w:rsidRPr="006E60DB">
        <w:rPr>
          <w:rFonts w:eastAsiaTheme="minorHAnsi"/>
          <w:bCs/>
          <w:color w:val="000000"/>
          <w:lang w:val="en-US" w:eastAsia="en-US"/>
        </w:rPr>
        <w:t>Drumuri Municipale Timişoara</w:t>
      </w:r>
      <w:r w:rsidRPr="006E60DB">
        <w:rPr>
          <w:rFonts w:eastAsiaTheme="minorHAnsi"/>
          <w:bCs/>
          <w:color w:val="000000"/>
          <w:lang w:eastAsia="en-US"/>
        </w:rPr>
        <w:t xml:space="preserve"> </w:t>
      </w:r>
      <w:r w:rsidRPr="006E60DB">
        <w:t>S.A.</w:t>
      </w:r>
      <w:r w:rsidR="00377D05" w:rsidRPr="006E60DB">
        <w:t xml:space="preserve"> Nr. SC2021- 3526/22.12.2021</w:t>
      </w:r>
      <w:r w:rsidR="005103B4">
        <w:t xml:space="preserve"> întocmit de către Comisia de selecție</w:t>
      </w:r>
      <w:r w:rsidRPr="006E60DB">
        <w:t>;</w:t>
      </w:r>
    </w:p>
    <w:p w:rsidR="00F83DF1" w:rsidRPr="006E60DB" w:rsidRDefault="00F83DF1" w:rsidP="006E60DB">
      <w:pPr>
        <w:autoSpaceDE w:val="0"/>
        <w:autoSpaceDN w:val="0"/>
        <w:adjustRightInd w:val="0"/>
        <w:spacing w:line="276" w:lineRule="auto"/>
        <w:ind w:firstLine="720"/>
        <w:jc w:val="both"/>
        <w:rPr>
          <w:rFonts w:eastAsiaTheme="minorHAnsi"/>
          <w:bCs/>
          <w:color w:val="000000"/>
          <w:lang w:eastAsia="en-US"/>
        </w:rPr>
      </w:pPr>
      <w:r w:rsidRPr="006E60DB">
        <w:rPr>
          <w:rFonts w:eastAsiaTheme="minorHAnsi"/>
          <w:bCs/>
          <w:color w:val="000000"/>
          <w:lang w:eastAsia="en-US"/>
        </w:rPr>
        <w:t>Facem următoarele precizări:</w:t>
      </w:r>
    </w:p>
    <w:p w:rsidR="00F83DF1" w:rsidRPr="006E60DB" w:rsidRDefault="00F83DF1" w:rsidP="006E60DB">
      <w:pPr>
        <w:spacing w:line="276" w:lineRule="auto"/>
        <w:ind w:firstLine="720"/>
        <w:jc w:val="both"/>
        <w:rPr>
          <w:rStyle w:val="spctbdy"/>
          <w:rFonts w:ascii="Times New Roman" w:hAnsi="Times New Roman"/>
          <w:i/>
          <w:sz w:val="24"/>
          <w:szCs w:val="24"/>
        </w:rPr>
      </w:pPr>
      <w:r w:rsidRPr="006E60DB">
        <w:rPr>
          <w:rStyle w:val="spctbdy"/>
          <w:rFonts w:ascii="Times New Roman" w:hAnsi="Times New Roman"/>
          <w:sz w:val="24"/>
          <w:szCs w:val="24"/>
        </w:rPr>
        <w:t>În conformitate cu prevederile art. 1 pct. 8) d</w:t>
      </w:r>
      <w:r w:rsidR="00377D05" w:rsidRPr="006E60DB">
        <w:rPr>
          <w:rStyle w:val="spctbdy"/>
          <w:rFonts w:ascii="Times New Roman" w:hAnsi="Times New Roman"/>
          <w:sz w:val="24"/>
          <w:szCs w:val="24"/>
        </w:rPr>
        <w:t>in Anexa 1 la HG</w:t>
      </w:r>
      <w:r w:rsidRPr="006E60DB">
        <w:rPr>
          <w:rStyle w:val="spctbdy"/>
          <w:rFonts w:ascii="Times New Roman" w:hAnsi="Times New Roman"/>
          <w:sz w:val="24"/>
          <w:szCs w:val="24"/>
        </w:rPr>
        <w:t xml:space="preserve"> nr. 722/2016, componenta iniţială a planului de selecţie este un </w:t>
      </w:r>
      <w:r w:rsidRPr="006E60DB">
        <w:rPr>
          <w:rStyle w:val="spctbdy"/>
          <w:rFonts w:ascii="Times New Roman" w:hAnsi="Times New Roman"/>
          <w:i/>
          <w:sz w:val="24"/>
          <w:szCs w:val="24"/>
        </w:rPr>
        <w:t>document de lucru care se întocmeşte la începutul perioadei de selecţie şi cuprinde, fără a se limita la acestea, aspectele-cheie ale procedurii de selecţie, identificând data de început a procedurii de selecţie, documentele ce trebuie depuse, cerinţele cu privire la expertul independent, în cazul în care se decide contractarea sa, data finalizării planului de selecţie în integralitatea sa şi alte elemente care se pot cunoaşte până la numirea administratorilor.</w:t>
      </w:r>
    </w:p>
    <w:p w:rsidR="007F0230" w:rsidRDefault="007F0230" w:rsidP="006E60DB">
      <w:pPr>
        <w:spacing w:line="276" w:lineRule="auto"/>
        <w:ind w:firstLine="708"/>
        <w:jc w:val="both"/>
        <w:rPr>
          <w:rStyle w:val="slitbdy"/>
          <w:rFonts w:ascii="Times New Roman" w:hAnsi="Times New Roman"/>
          <w:sz w:val="24"/>
          <w:szCs w:val="24"/>
        </w:rPr>
      </w:pPr>
      <w:r w:rsidRPr="006E60DB">
        <w:rPr>
          <w:rStyle w:val="salnbdy"/>
          <w:rFonts w:ascii="Times New Roman" w:hAnsi="Times New Roman"/>
          <w:sz w:val="24"/>
          <w:szCs w:val="24"/>
        </w:rPr>
        <w:t>Luând în considerare prevederile art. 8, alin. (2) și alin. (3)</w:t>
      </w:r>
      <w:r w:rsidR="004E603D" w:rsidRPr="004E603D">
        <w:rPr>
          <w:rStyle w:val="spctbdy"/>
          <w:rFonts w:ascii="Times New Roman" w:hAnsi="Times New Roman"/>
          <w:sz w:val="24"/>
          <w:szCs w:val="24"/>
        </w:rPr>
        <w:t xml:space="preserve"> </w:t>
      </w:r>
      <w:r w:rsidR="004E603D" w:rsidRPr="006E60DB">
        <w:rPr>
          <w:rStyle w:val="spctbdy"/>
          <w:rFonts w:ascii="Times New Roman" w:hAnsi="Times New Roman"/>
          <w:sz w:val="24"/>
          <w:szCs w:val="24"/>
        </w:rPr>
        <w:t>din Anexa 1 la HG nr. 722/2016</w:t>
      </w:r>
      <w:r w:rsidRPr="006E60DB">
        <w:rPr>
          <w:rStyle w:val="salnbdy"/>
          <w:rFonts w:ascii="Times New Roman" w:hAnsi="Times New Roman"/>
          <w:sz w:val="24"/>
          <w:szCs w:val="24"/>
        </w:rPr>
        <w:t>, termenii de referinţă pentru expertul independent sunt propuşi pe baza componentei iniţiale a planului de selecţie</w:t>
      </w:r>
      <w:r w:rsidRPr="006E60DB">
        <w:rPr>
          <w:rStyle w:val="slitbdy"/>
          <w:rFonts w:ascii="Times New Roman" w:hAnsi="Times New Roman"/>
          <w:sz w:val="24"/>
          <w:szCs w:val="24"/>
        </w:rPr>
        <w:t>, de către autoritatea publică tutelară.</w:t>
      </w:r>
    </w:p>
    <w:p w:rsidR="00D6403B" w:rsidRDefault="00D6403B" w:rsidP="00D6403B">
      <w:pPr>
        <w:spacing w:line="276" w:lineRule="auto"/>
        <w:ind w:firstLine="708"/>
        <w:jc w:val="both"/>
        <w:rPr>
          <w:rStyle w:val="slitbdy"/>
          <w:rFonts w:ascii="Times New Roman" w:hAnsi="Times New Roman"/>
          <w:sz w:val="24"/>
          <w:szCs w:val="24"/>
        </w:rPr>
      </w:pPr>
      <w:r w:rsidRPr="006E60DB">
        <w:rPr>
          <w:rStyle w:val="salnbdy"/>
          <w:rFonts w:ascii="Times New Roman" w:hAnsi="Times New Roman"/>
          <w:sz w:val="24"/>
          <w:szCs w:val="24"/>
        </w:rPr>
        <w:t>Termenii de referinţă se aprobă de către conducătorul autorităţii publice tutelare.</w:t>
      </w:r>
    </w:p>
    <w:p w:rsidR="00DD1C79" w:rsidRPr="002C4539" w:rsidRDefault="00DD1C79" w:rsidP="00DD1C79">
      <w:pPr>
        <w:autoSpaceDE w:val="0"/>
        <w:autoSpaceDN w:val="0"/>
        <w:adjustRightInd w:val="0"/>
        <w:spacing w:line="276" w:lineRule="auto"/>
        <w:ind w:firstLine="720"/>
        <w:jc w:val="both"/>
        <w:rPr>
          <w:rFonts w:eastAsia="Calibri"/>
          <w:i/>
        </w:rPr>
      </w:pPr>
      <w:r w:rsidRPr="002C4539">
        <w:rPr>
          <w:bCs/>
        </w:rPr>
        <w:t xml:space="preserve">În temeiul art. 129 alin. (2) lit. a)  din Ordonanța de Urgență a Guvernului nr. 57/2019 privind Codul administrativ, </w:t>
      </w:r>
      <w:r w:rsidRPr="002C4539">
        <w:rPr>
          <w:rFonts w:eastAsia="Calibri"/>
        </w:rPr>
        <w:t xml:space="preserve">consiliul local exercită </w:t>
      </w:r>
      <w:r w:rsidRPr="002C4539">
        <w:rPr>
          <w:rFonts w:eastAsia="Calibri"/>
          <w:i/>
        </w:rPr>
        <w:t>atribuţii privind organizarea şi funcţionarea aparatului de specialitate al primarului, ale instituţiilor publice de interes local şi ale societăţilor şi regiilor autonome de interes local.</w:t>
      </w:r>
    </w:p>
    <w:p w:rsidR="00DD1C79" w:rsidRPr="00DD1C79" w:rsidRDefault="00DD1C79" w:rsidP="00DD1C79">
      <w:pPr>
        <w:autoSpaceDE w:val="0"/>
        <w:autoSpaceDN w:val="0"/>
        <w:adjustRightInd w:val="0"/>
        <w:spacing w:line="276" w:lineRule="auto"/>
        <w:ind w:firstLine="708"/>
        <w:jc w:val="both"/>
        <w:rPr>
          <w:rFonts w:eastAsia="Calibri"/>
          <w:i/>
        </w:rPr>
      </w:pPr>
      <w:r w:rsidRPr="002C4539">
        <w:rPr>
          <w:rFonts w:eastAsia="Calibri"/>
        </w:rPr>
        <w:t xml:space="preserve">Potrivit prevederilor art. 129 alin (3) lit. d) din </w:t>
      </w:r>
      <w:r w:rsidRPr="002C4539">
        <w:rPr>
          <w:bCs/>
        </w:rPr>
        <w:t xml:space="preserve">Ordonanța de Urgență a Guvernului nr. </w:t>
      </w:r>
      <w:r w:rsidRPr="002C4539">
        <w:rPr>
          <w:bCs/>
        </w:rPr>
        <w:lastRenderedPageBreak/>
        <w:t>57/2019 privind Codul administrativ,</w:t>
      </w:r>
      <w:r w:rsidRPr="002C4539">
        <w:rPr>
          <w:rFonts w:eastAsia="Calibri"/>
        </w:rPr>
        <w:t xml:space="preserve"> consiliul local </w:t>
      </w:r>
      <w:r w:rsidRPr="002C4539">
        <w:rPr>
          <w:rFonts w:eastAsia="Calibri"/>
          <w:i/>
        </w:rPr>
        <w:t>exercită, în numele unităţii administrativ-teritoriale, toate drepturile şi obligaţiile corespunzătoare participaţiilor deţinute la societăţi sau regii autonome, în condiţiile legii.</w:t>
      </w:r>
    </w:p>
    <w:p w:rsidR="00F83DF1" w:rsidRPr="006E60DB" w:rsidRDefault="00F83DF1" w:rsidP="006E60DB">
      <w:pPr>
        <w:spacing w:line="276" w:lineRule="auto"/>
        <w:ind w:firstLine="720"/>
        <w:jc w:val="both"/>
      </w:pPr>
      <w:r w:rsidRPr="006E60DB">
        <w:t xml:space="preserve">Având în vedere prevederile legale expuse în prezentul raport, apreciem că Proiectul de hotărâre privind aprobarea Planului de selecţie a membrilor Consiliului de Administraţie la Societatea </w:t>
      </w:r>
      <w:r w:rsidRPr="006E60DB">
        <w:rPr>
          <w:rFonts w:eastAsiaTheme="minorHAnsi"/>
          <w:bCs/>
          <w:color w:val="000000"/>
          <w:lang w:val="en-US" w:eastAsia="en-US"/>
        </w:rPr>
        <w:t>Drumuri Municipale Timişoara</w:t>
      </w:r>
      <w:r w:rsidRPr="006E60DB">
        <w:rPr>
          <w:rFonts w:eastAsiaTheme="minorHAnsi"/>
          <w:bCs/>
          <w:color w:val="000000"/>
          <w:lang w:eastAsia="en-US"/>
        </w:rPr>
        <w:t xml:space="preserve"> </w:t>
      </w:r>
      <w:r w:rsidRPr="006E60DB">
        <w:t>S.A.- componenta iniţială</w:t>
      </w:r>
      <w:r w:rsidR="00377D05" w:rsidRPr="006E60DB">
        <w:t>,</w:t>
      </w:r>
      <w:r w:rsidRPr="006E60DB">
        <w:t xml:space="preserve"> îndeplineşte condiţiile pentru a fi supus dezbaterii şi aprobării plenului Consiliului Local al Municipiului Timişoara.</w:t>
      </w:r>
    </w:p>
    <w:p w:rsidR="00F83DF1" w:rsidRPr="006E60DB" w:rsidRDefault="00F83DF1" w:rsidP="006E60DB">
      <w:pPr>
        <w:spacing w:line="276" w:lineRule="auto"/>
        <w:ind w:firstLine="720"/>
        <w:jc w:val="both"/>
      </w:pPr>
    </w:p>
    <w:p w:rsidR="00377D05" w:rsidRPr="006E60DB" w:rsidRDefault="00377D05" w:rsidP="006E60DB">
      <w:pPr>
        <w:spacing w:line="276" w:lineRule="auto"/>
        <w:ind w:firstLine="720"/>
        <w:jc w:val="both"/>
      </w:pPr>
    </w:p>
    <w:p w:rsidR="00377D05" w:rsidRPr="006E60DB" w:rsidRDefault="00377D05" w:rsidP="006E60DB">
      <w:pPr>
        <w:spacing w:line="276" w:lineRule="auto"/>
        <w:ind w:firstLine="720"/>
        <w:jc w:val="both"/>
      </w:pPr>
    </w:p>
    <w:p w:rsidR="00F83DF1" w:rsidRPr="006E60DB" w:rsidRDefault="00F83DF1" w:rsidP="006E60DB">
      <w:pPr>
        <w:spacing w:line="276" w:lineRule="auto"/>
        <w:ind w:firstLine="720"/>
        <w:jc w:val="both"/>
      </w:pPr>
      <w:r w:rsidRPr="006E60DB">
        <w:t>Director Economic,</w:t>
      </w:r>
    </w:p>
    <w:p w:rsidR="00F83DF1" w:rsidRPr="006E60DB" w:rsidRDefault="004628BD" w:rsidP="006E60DB">
      <w:pPr>
        <w:spacing w:line="276" w:lineRule="auto"/>
        <w:ind w:firstLine="720"/>
        <w:jc w:val="both"/>
      </w:pPr>
      <w:r>
        <w:t xml:space="preserve">  </w:t>
      </w:r>
      <w:r w:rsidR="00F83DF1" w:rsidRPr="006E60DB">
        <w:t>Steliana Stanciu</w:t>
      </w:r>
    </w:p>
    <w:p w:rsidR="00F83DF1" w:rsidRPr="006E60DB" w:rsidRDefault="00F83DF1" w:rsidP="006E60DB">
      <w:pPr>
        <w:spacing w:line="276" w:lineRule="auto"/>
        <w:ind w:left="4236" w:firstLine="720"/>
        <w:jc w:val="center"/>
      </w:pPr>
      <w:r w:rsidRPr="006E60DB">
        <w:t>Consilier BGCMS,</w:t>
      </w:r>
    </w:p>
    <w:p w:rsidR="00F83DF1" w:rsidRPr="006E60DB" w:rsidRDefault="00F83DF1" w:rsidP="006E60DB">
      <w:pPr>
        <w:spacing w:line="276" w:lineRule="auto"/>
        <w:ind w:left="4236" w:firstLine="720"/>
        <w:jc w:val="center"/>
      </w:pPr>
      <w:r w:rsidRPr="006E60DB">
        <w:t>Lazăr Violeta</w:t>
      </w:r>
    </w:p>
    <w:p w:rsidR="00F83DF1" w:rsidRPr="006E60DB" w:rsidRDefault="00F83DF1" w:rsidP="006E60DB">
      <w:pPr>
        <w:autoSpaceDE w:val="0"/>
        <w:autoSpaceDN w:val="0"/>
        <w:adjustRightInd w:val="0"/>
        <w:spacing w:line="276" w:lineRule="auto"/>
        <w:ind w:firstLine="720"/>
        <w:jc w:val="both"/>
        <w:rPr>
          <w:rFonts w:eastAsiaTheme="minorHAnsi"/>
          <w:bCs/>
          <w:color w:val="000000"/>
          <w:lang w:eastAsia="en-US"/>
        </w:rPr>
      </w:pPr>
    </w:p>
    <w:p w:rsidR="00BF0815" w:rsidRPr="006E60DB" w:rsidRDefault="00BF0815" w:rsidP="006E60DB">
      <w:pPr>
        <w:spacing w:line="276" w:lineRule="auto"/>
        <w:jc w:val="center"/>
        <w:rPr>
          <w:bCs/>
          <w:color w:val="000000"/>
        </w:rPr>
      </w:pPr>
    </w:p>
    <w:sectPr w:rsidR="00BF0815" w:rsidRPr="006E60DB"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BC7" w:rsidRDefault="008E5BC7" w:rsidP="00851794">
      <w:r>
        <w:separator/>
      </w:r>
    </w:p>
  </w:endnote>
  <w:endnote w:type="continuationSeparator" w:id="1">
    <w:p w:rsidR="008E5BC7" w:rsidRDefault="008E5BC7"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2969"/>
      <w:gridCol w:w="3349"/>
      <w:gridCol w:w="2970"/>
    </w:tblGrid>
    <w:tr w:rsidR="008248A5" w:rsidRPr="00E7175C" w:rsidTr="00114EA5">
      <w:trPr>
        <w:trHeight w:val="1142"/>
      </w:trPr>
      <w:tc>
        <w:tcPr>
          <w:tcW w:w="2250" w:type="pct"/>
          <w:tcBorders>
            <w:bottom w:val="single" w:sz="4" w:space="0" w:color="4F81BD"/>
          </w:tcBorders>
        </w:tcPr>
        <w:p w:rsidR="008248A5" w:rsidRPr="00E7175C" w:rsidRDefault="008248A5" w:rsidP="00114EA5">
          <w:pPr>
            <w:tabs>
              <w:tab w:val="left" w:pos="720"/>
              <w:tab w:val="left" w:pos="1440"/>
            </w:tabs>
            <w:rPr>
              <w:lang w:val="it-IT"/>
            </w:rPr>
          </w:pPr>
        </w:p>
      </w:tc>
      <w:tc>
        <w:tcPr>
          <w:tcW w:w="500" w:type="pct"/>
          <w:vMerge w:val="restart"/>
          <w:noWrap/>
        </w:tcPr>
        <w:p w:rsidR="008248A5" w:rsidRPr="00E7175C" w:rsidRDefault="008248A5" w:rsidP="00114EA5">
          <w:pPr>
            <w:tabs>
              <w:tab w:val="left" w:pos="720"/>
              <w:tab w:val="left" w:pos="1440"/>
            </w:tabs>
            <w:rPr>
              <w:lang w:val="it-IT"/>
            </w:rPr>
          </w:pPr>
          <w:r w:rsidRPr="00D37223">
            <w:rPr>
              <w:noProof/>
            </w:rPr>
            <w:drawing>
              <wp:inline distT="0" distB="0" distL="0" distR="0">
                <wp:extent cx="1970405" cy="1393145"/>
                <wp:effectExtent l="19050" t="0" r="0" b="0"/>
                <wp:docPr id="3"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8248A5" w:rsidRPr="00E7175C" w:rsidRDefault="008248A5" w:rsidP="00114EA5">
          <w:pPr>
            <w:tabs>
              <w:tab w:val="left" w:pos="720"/>
              <w:tab w:val="left" w:pos="1440"/>
            </w:tabs>
            <w:rPr>
              <w:lang w:val="it-IT"/>
            </w:rPr>
          </w:pPr>
        </w:p>
      </w:tc>
    </w:tr>
    <w:tr w:rsidR="008248A5" w:rsidTr="00114EA5">
      <w:trPr>
        <w:trHeight w:val="150"/>
      </w:trPr>
      <w:tc>
        <w:tcPr>
          <w:tcW w:w="2250" w:type="pct"/>
          <w:tcBorders>
            <w:top w:val="single" w:sz="4" w:space="0" w:color="4F81BD"/>
          </w:tcBorders>
        </w:tcPr>
        <w:p w:rsidR="008248A5" w:rsidRDefault="008248A5" w:rsidP="00114EA5">
          <w:pPr>
            <w:pStyle w:val="Header"/>
            <w:rPr>
              <w:rFonts w:ascii="Cambria" w:hAnsi="Cambria"/>
              <w:b/>
              <w:bCs/>
            </w:rPr>
          </w:pPr>
        </w:p>
      </w:tc>
      <w:tc>
        <w:tcPr>
          <w:tcW w:w="500" w:type="pct"/>
          <w:vMerge/>
        </w:tcPr>
        <w:p w:rsidR="008248A5" w:rsidRDefault="008248A5" w:rsidP="00114EA5">
          <w:pPr>
            <w:pStyle w:val="Header"/>
            <w:jc w:val="center"/>
            <w:rPr>
              <w:rFonts w:ascii="Cambria" w:hAnsi="Cambria"/>
              <w:b/>
              <w:bCs/>
            </w:rPr>
          </w:pPr>
        </w:p>
      </w:tc>
      <w:tc>
        <w:tcPr>
          <w:tcW w:w="2250" w:type="pct"/>
          <w:tcBorders>
            <w:top w:val="single" w:sz="4" w:space="0" w:color="4F81BD"/>
          </w:tcBorders>
        </w:tcPr>
        <w:p w:rsidR="008248A5" w:rsidRDefault="008248A5" w:rsidP="008248A5">
          <w:pPr>
            <w:jc w:val="right"/>
          </w:pPr>
          <w:r>
            <w:t xml:space="preserve">  </w:t>
          </w:r>
        </w:p>
        <w:p w:rsidR="008248A5" w:rsidRPr="00C1665C" w:rsidRDefault="008248A5" w:rsidP="008248A5">
          <w:pPr>
            <w:jc w:val="right"/>
          </w:pPr>
          <w:r>
            <w:t xml:space="preserve"> Cod </w:t>
          </w:r>
          <w:r w:rsidRPr="00C1665C">
            <w:rPr>
              <w:bCs/>
              <w:color w:val="000000"/>
              <w:lang w:val="it-IT"/>
            </w:rPr>
            <w:t>F</w:t>
          </w:r>
          <w:r>
            <w:rPr>
              <w:bCs/>
              <w:color w:val="000000"/>
              <w:lang w:val="it-IT"/>
            </w:rPr>
            <w:t xml:space="preserve">O </w:t>
          </w:r>
          <w:r w:rsidR="007D7E75">
            <w:rPr>
              <w:bCs/>
              <w:color w:val="000000"/>
              <w:lang w:val="it-IT"/>
            </w:rPr>
            <w:t>53-01,ver.2</w:t>
          </w:r>
        </w:p>
        <w:p w:rsidR="008248A5" w:rsidRDefault="008248A5" w:rsidP="008248A5">
          <w:pPr>
            <w:pStyle w:val="Header"/>
            <w:jc w:val="right"/>
            <w:rPr>
              <w:rFonts w:ascii="Cambria" w:hAnsi="Cambria"/>
              <w:b/>
              <w:bCs/>
            </w:rPr>
          </w:pPr>
        </w:p>
      </w:tc>
    </w:tr>
  </w:tbl>
  <w:p w:rsidR="00E716CC" w:rsidRDefault="00E716CC" w:rsidP="002F06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BC7" w:rsidRDefault="008E5BC7" w:rsidP="00851794">
      <w:r>
        <w:separator/>
      </w:r>
    </w:p>
  </w:footnote>
  <w:footnote w:type="continuationSeparator" w:id="1">
    <w:p w:rsidR="008E5BC7" w:rsidRDefault="008E5BC7"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1C174DCC"/>
    <w:multiLevelType w:val="hybridMultilevel"/>
    <w:tmpl w:val="2CD0933E"/>
    <w:lvl w:ilvl="0" w:tplc="B0AE820A">
      <w:start w:val="30"/>
      <w:numFmt w:val="bullet"/>
      <w:lvlText w:val="-"/>
      <w:lvlJc w:val="left"/>
      <w:pPr>
        <w:ind w:left="720" w:hanging="360"/>
      </w:pPr>
      <w:rPr>
        <w:rFonts w:ascii="Times New Roman" w:eastAsia="Times New Roman" w:hAnsi="Times New Roman" w:cs="Times New Roman"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10">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2">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8">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2C1011A"/>
    <w:multiLevelType w:val="hybridMultilevel"/>
    <w:tmpl w:val="735E3D56"/>
    <w:lvl w:ilvl="0" w:tplc="F642EC28">
      <w:start w:val="3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5">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7">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5">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2"/>
  </w:num>
  <w:num w:numId="2">
    <w:abstractNumId w:val="9"/>
  </w:num>
  <w:num w:numId="3">
    <w:abstractNumId w:val="33"/>
  </w:num>
  <w:num w:numId="4">
    <w:abstractNumId w:val="15"/>
  </w:num>
  <w:num w:numId="5">
    <w:abstractNumId w:val="3"/>
  </w:num>
  <w:num w:numId="6">
    <w:abstractNumId w:val="13"/>
  </w:num>
  <w:num w:numId="7">
    <w:abstractNumId w:val="18"/>
  </w:num>
  <w:num w:numId="8">
    <w:abstractNumId w:val="35"/>
  </w:num>
  <w:num w:numId="9">
    <w:abstractNumId w:val="22"/>
  </w:num>
  <w:num w:numId="10">
    <w:abstractNumId w:val="5"/>
  </w:num>
  <w:num w:numId="11">
    <w:abstractNumId w:val="26"/>
  </w:num>
  <w:num w:numId="12">
    <w:abstractNumId w:val="10"/>
  </w:num>
  <w:num w:numId="13">
    <w:abstractNumId w:val="12"/>
  </w:num>
  <w:num w:numId="14">
    <w:abstractNumId w:val="4"/>
  </w:num>
  <w:num w:numId="15">
    <w:abstractNumId w:val="1"/>
  </w:num>
  <w:num w:numId="16">
    <w:abstractNumId w:val="7"/>
  </w:num>
  <w:num w:numId="1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7"/>
  </w:num>
  <w:num w:numId="20">
    <w:abstractNumId w:val="14"/>
  </w:num>
  <w:num w:numId="21">
    <w:abstractNumId w:val="29"/>
  </w:num>
  <w:num w:numId="22">
    <w:abstractNumId w:val="25"/>
  </w:num>
  <w:num w:numId="23">
    <w:abstractNumId w:val="0"/>
  </w:num>
  <w:num w:numId="24">
    <w:abstractNumId w:val="19"/>
  </w:num>
  <w:num w:numId="25">
    <w:abstractNumId w:val="11"/>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30"/>
  </w:num>
  <w:num w:numId="30">
    <w:abstractNumId w:val="28"/>
  </w:num>
  <w:num w:numId="31">
    <w:abstractNumId w:val="16"/>
  </w:num>
  <w:num w:numId="32">
    <w:abstractNumId w:val="31"/>
  </w:num>
  <w:num w:numId="33">
    <w:abstractNumId w:val="6"/>
  </w:num>
  <w:num w:numId="34">
    <w:abstractNumId w:val="24"/>
  </w:num>
  <w:num w:numId="35">
    <w:abstractNumId w:val="17"/>
  </w:num>
  <w:num w:numId="36">
    <w:abstractNumId w:val="2"/>
  </w:num>
  <w:num w:numId="37">
    <w:abstractNumId w:val="20"/>
  </w:num>
  <w:num w:numId="3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44386" fill="f" fillcolor="white" stroke="f">
      <v:fill color="white" on="f"/>
      <v:stroke on="f"/>
    </o:shapedefaults>
  </w:hdrShapeDefaults>
  <w:footnotePr>
    <w:footnote w:id="0"/>
    <w:footnote w:id="1"/>
  </w:footnotePr>
  <w:endnotePr>
    <w:endnote w:id="0"/>
    <w:endnote w:id="1"/>
  </w:endnotePr>
  <w:compat/>
  <w:rsids>
    <w:rsidRoot w:val="00A5730C"/>
    <w:rsid w:val="00022455"/>
    <w:rsid w:val="00044743"/>
    <w:rsid w:val="00070CC4"/>
    <w:rsid w:val="00077B75"/>
    <w:rsid w:val="00091529"/>
    <w:rsid w:val="00092FDE"/>
    <w:rsid w:val="000A6FFF"/>
    <w:rsid w:val="000B0762"/>
    <w:rsid w:val="000B1C3F"/>
    <w:rsid w:val="000C65AC"/>
    <w:rsid w:val="000D06A1"/>
    <w:rsid w:val="000D1579"/>
    <w:rsid w:val="000D23E9"/>
    <w:rsid w:val="000E0FCD"/>
    <w:rsid w:val="000E22B2"/>
    <w:rsid w:val="000F019B"/>
    <w:rsid w:val="000F2909"/>
    <w:rsid w:val="00110135"/>
    <w:rsid w:val="001108F1"/>
    <w:rsid w:val="001125D6"/>
    <w:rsid w:val="00136D53"/>
    <w:rsid w:val="001466FC"/>
    <w:rsid w:val="001469BD"/>
    <w:rsid w:val="00183D76"/>
    <w:rsid w:val="001A2A83"/>
    <w:rsid w:val="001A2C86"/>
    <w:rsid w:val="001A314A"/>
    <w:rsid w:val="001A52D5"/>
    <w:rsid w:val="001B2345"/>
    <w:rsid w:val="001B68BB"/>
    <w:rsid w:val="001C0627"/>
    <w:rsid w:val="001C1BA4"/>
    <w:rsid w:val="001D3525"/>
    <w:rsid w:val="001F4469"/>
    <w:rsid w:val="00204ACD"/>
    <w:rsid w:val="00210CA8"/>
    <w:rsid w:val="002205DC"/>
    <w:rsid w:val="00220CA6"/>
    <w:rsid w:val="00224649"/>
    <w:rsid w:val="002250FA"/>
    <w:rsid w:val="002339A1"/>
    <w:rsid w:val="0023761A"/>
    <w:rsid w:val="002407EE"/>
    <w:rsid w:val="00272F5D"/>
    <w:rsid w:val="002761A4"/>
    <w:rsid w:val="00290771"/>
    <w:rsid w:val="00291167"/>
    <w:rsid w:val="002A4B1D"/>
    <w:rsid w:val="002A5F05"/>
    <w:rsid w:val="002B2E0C"/>
    <w:rsid w:val="002B4CFC"/>
    <w:rsid w:val="002C088D"/>
    <w:rsid w:val="002E72F6"/>
    <w:rsid w:val="002F0676"/>
    <w:rsid w:val="002F083C"/>
    <w:rsid w:val="002F2148"/>
    <w:rsid w:val="002F41DD"/>
    <w:rsid w:val="002F4556"/>
    <w:rsid w:val="00344F75"/>
    <w:rsid w:val="00354557"/>
    <w:rsid w:val="003547B2"/>
    <w:rsid w:val="00364BF2"/>
    <w:rsid w:val="00366A28"/>
    <w:rsid w:val="00377D05"/>
    <w:rsid w:val="003841DA"/>
    <w:rsid w:val="003846A1"/>
    <w:rsid w:val="00391A2A"/>
    <w:rsid w:val="003A16E2"/>
    <w:rsid w:val="003A7041"/>
    <w:rsid w:val="003B462A"/>
    <w:rsid w:val="003B5621"/>
    <w:rsid w:val="003D1FA0"/>
    <w:rsid w:val="003E0946"/>
    <w:rsid w:val="003E1277"/>
    <w:rsid w:val="0040120A"/>
    <w:rsid w:val="004063FC"/>
    <w:rsid w:val="0041247C"/>
    <w:rsid w:val="00444ACF"/>
    <w:rsid w:val="00451233"/>
    <w:rsid w:val="00454642"/>
    <w:rsid w:val="00457B55"/>
    <w:rsid w:val="00460908"/>
    <w:rsid w:val="004628BD"/>
    <w:rsid w:val="00476E58"/>
    <w:rsid w:val="00477FDE"/>
    <w:rsid w:val="0048564E"/>
    <w:rsid w:val="00496299"/>
    <w:rsid w:val="004A325A"/>
    <w:rsid w:val="004A4CD8"/>
    <w:rsid w:val="004A6260"/>
    <w:rsid w:val="004B2E4C"/>
    <w:rsid w:val="004B6633"/>
    <w:rsid w:val="004C0A07"/>
    <w:rsid w:val="004C1E85"/>
    <w:rsid w:val="004C686E"/>
    <w:rsid w:val="004D17AC"/>
    <w:rsid w:val="004E603D"/>
    <w:rsid w:val="004F027A"/>
    <w:rsid w:val="004F253A"/>
    <w:rsid w:val="004F465D"/>
    <w:rsid w:val="00505FDF"/>
    <w:rsid w:val="005103B4"/>
    <w:rsid w:val="00514392"/>
    <w:rsid w:val="00516866"/>
    <w:rsid w:val="0053415F"/>
    <w:rsid w:val="00535173"/>
    <w:rsid w:val="005432D3"/>
    <w:rsid w:val="005444A4"/>
    <w:rsid w:val="00560578"/>
    <w:rsid w:val="00560C90"/>
    <w:rsid w:val="00560F76"/>
    <w:rsid w:val="00562CE9"/>
    <w:rsid w:val="005714E1"/>
    <w:rsid w:val="005718CB"/>
    <w:rsid w:val="00571D0B"/>
    <w:rsid w:val="005809EE"/>
    <w:rsid w:val="00587E12"/>
    <w:rsid w:val="0059478A"/>
    <w:rsid w:val="005A4A6F"/>
    <w:rsid w:val="005A61DA"/>
    <w:rsid w:val="005B55FB"/>
    <w:rsid w:val="005C4BD7"/>
    <w:rsid w:val="005C6E0A"/>
    <w:rsid w:val="005E5299"/>
    <w:rsid w:val="005E66DD"/>
    <w:rsid w:val="005F0022"/>
    <w:rsid w:val="005F7931"/>
    <w:rsid w:val="0060170A"/>
    <w:rsid w:val="00614D1B"/>
    <w:rsid w:val="00644E9E"/>
    <w:rsid w:val="00646F1E"/>
    <w:rsid w:val="00657822"/>
    <w:rsid w:val="006736E9"/>
    <w:rsid w:val="00674C3D"/>
    <w:rsid w:val="006A0DD9"/>
    <w:rsid w:val="006B4742"/>
    <w:rsid w:val="006C1B23"/>
    <w:rsid w:val="006C545D"/>
    <w:rsid w:val="006E60DB"/>
    <w:rsid w:val="006E6CAE"/>
    <w:rsid w:val="006F3C66"/>
    <w:rsid w:val="00736ADE"/>
    <w:rsid w:val="00745E04"/>
    <w:rsid w:val="00751CE5"/>
    <w:rsid w:val="00755AF3"/>
    <w:rsid w:val="007670CD"/>
    <w:rsid w:val="00783432"/>
    <w:rsid w:val="007846AB"/>
    <w:rsid w:val="00786A55"/>
    <w:rsid w:val="007977C3"/>
    <w:rsid w:val="007A1B60"/>
    <w:rsid w:val="007B04E5"/>
    <w:rsid w:val="007C126C"/>
    <w:rsid w:val="007D7E75"/>
    <w:rsid w:val="007F0230"/>
    <w:rsid w:val="007F263D"/>
    <w:rsid w:val="00811206"/>
    <w:rsid w:val="008248A5"/>
    <w:rsid w:val="00851794"/>
    <w:rsid w:val="0086434E"/>
    <w:rsid w:val="00866BB9"/>
    <w:rsid w:val="00866C1C"/>
    <w:rsid w:val="00897D8B"/>
    <w:rsid w:val="008B2F61"/>
    <w:rsid w:val="008B6976"/>
    <w:rsid w:val="008B6B6C"/>
    <w:rsid w:val="008C4F9F"/>
    <w:rsid w:val="008D21B6"/>
    <w:rsid w:val="008D4181"/>
    <w:rsid w:val="008D785B"/>
    <w:rsid w:val="008E5BC7"/>
    <w:rsid w:val="008E5E2C"/>
    <w:rsid w:val="008E7294"/>
    <w:rsid w:val="008F5FA0"/>
    <w:rsid w:val="00913F52"/>
    <w:rsid w:val="0091747B"/>
    <w:rsid w:val="00924BA1"/>
    <w:rsid w:val="00941E3A"/>
    <w:rsid w:val="00953C57"/>
    <w:rsid w:val="00963A75"/>
    <w:rsid w:val="00966573"/>
    <w:rsid w:val="00990474"/>
    <w:rsid w:val="00990481"/>
    <w:rsid w:val="009919CF"/>
    <w:rsid w:val="009978E2"/>
    <w:rsid w:val="009F223A"/>
    <w:rsid w:val="009F34C6"/>
    <w:rsid w:val="00A039A8"/>
    <w:rsid w:val="00A307B7"/>
    <w:rsid w:val="00A33A7A"/>
    <w:rsid w:val="00A35F4B"/>
    <w:rsid w:val="00A56BD8"/>
    <w:rsid w:val="00A5730C"/>
    <w:rsid w:val="00A65214"/>
    <w:rsid w:val="00A66EB6"/>
    <w:rsid w:val="00A73560"/>
    <w:rsid w:val="00A80250"/>
    <w:rsid w:val="00AB2A31"/>
    <w:rsid w:val="00AB358A"/>
    <w:rsid w:val="00AC32E6"/>
    <w:rsid w:val="00AE21F3"/>
    <w:rsid w:val="00AF2A94"/>
    <w:rsid w:val="00AF5193"/>
    <w:rsid w:val="00AF682F"/>
    <w:rsid w:val="00B02B08"/>
    <w:rsid w:val="00B03525"/>
    <w:rsid w:val="00B12DFE"/>
    <w:rsid w:val="00B24BA5"/>
    <w:rsid w:val="00B3366D"/>
    <w:rsid w:val="00B33F5E"/>
    <w:rsid w:val="00B35198"/>
    <w:rsid w:val="00B433B4"/>
    <w:rsid w:val="00B609BF"/>
    <w:rsid w:val="00B71A54"/>
    <w:rsid w:val="00B7562F"/>
    <w:rsid w:val="00B92678"/>
    <w:rsid w:val="00BA6605"/>
    <w:rsid w:val="00BB14F0"/>
    <w:rsid w:val="00BE37ED"/>
    <w:rsid w:val="00BE44FA"/>
    <w:rsid w:val="00BF0815"/>
    <w:rsid w:val="00BF09EB"/>
    <w:rsid w:val="00C13530"/>
    <w:rsid w:val="00C1640C"/>
    <w:rsid w:val="00C250D0"/>
    <w:rsid w:val="00C25F69"/>
    <w:rsid w:val="00C26608"/>
    <w:rsid w:val="00C31B59"/>
    <w:rsid w:val="00C40C98"/>
    <w:rsid w:val="00C46207"/>
    <w:rsid w:val="00C52790"/>
    <w:rsid w:val="00C54CCA"/>
    <w:rsid w:val="00C578A5"/>
    <w:rsid w:val="00C65F00"/>
    <w:rsid w:val="00C76D75"/>
    <w:rsid w:val="00C8051B"/>
    <w:rsid w:val="00C92725"/>
    <w:rsid w:val="00CA3126"/>
    <w:rsid w:val="00CE0907"/>
    <w:rsid w:val="00CF0233"/>
    <w:rsid w:val="00D04853"/>
    <w:rsid w:val="00D27C86"/>
    <w:rsid w:val="00D32396"/>
    <w:rsid w:val="00D44EDA"/>
    <w:rsid w:val="00D57509"/>
    <w:rsid w:val="00D57561"/>
    <w:rsid w:val="00D57BBB"/>
    <w:rsid w:val="00D6403B"/>
    <w:rsid w:val="00D72345"/>
    <w:rsid w:val="00D738B6"/>
    <w:rsid w:val="00D7632A"/>
    <w:rsid w:val="00D767EC"/>
    <w:rsid w:val="00DB0A3F"/>
    <w:rsid w:val="00DC2D25"/>
    <w:rsid w:val="00DD1C79"/>
    <w:rsid w:val="00DD76DE"/>
    <w:rsid w:val="00DF198A"/>
    <w:rsid w:val="00DF784C"/>
    <w:rsid w:val="00E20F82"/>
    <w:rsid w:val="00E23A7C"/>
    <w:rsid w:val="00E270EA"/>
    <w:rsid w:val="00E369D8"/>
    <w:rsid w:val="00E41CCE"/>
    <w:rsid w:val="00E678F2"/>
    <w:rsid w:val="00E716CC"/>
    <w:rsid w:val="00E84A6D"/>
    <w:rsid w:val="00EA5EFB"/>
    <w:rsid w:val="00EC6B78"/>
    <w:rsid w:val="00ED09D4"/>
    <w:rsid w:val="00ED17B4"/>
    <w:rsid w:val="00EE067D"/>
    <w:rsid w:val="00EF2BF7"/>
    <w:rsid w:val="00EF56E5"/>
    <w:rsid w:val="00EF684C"/>
    <w:rsid w:val="00F2496F"/>
    <w:rsid w:val="00F25D05"/>
    <w:rsid w:val="00F26321"/>
    <w:rsid w:val="00F32C5D"/>
    <w:rsid w:val="00F33C30"/>
    <w:rsid w:val="00F424D5"/>
    <w:rsid w:val="00F52ADB"/>
    <w:rsid w:val="00F544E4"/>
    <w:rsid w:val="00F65202"/>
    <w:rsid w:val="00F66CAE"/>
    <w:rsid w:val="00F70B8B"/>
    <w:rsid w:val="00F7497F"/>
    <w:rsid w:val="00F80A8F"/>
    <w:rsid w:val="00F83CC9"/>
    <w:rsid w:val="00F83DF1"/>
    <w:rsid w:val="00F86FF9"/>
    <w:rsid w:val="00F972E1"/>
    <w:rsid w:val="00FA0F92"/>
    <w:rsid w:val="00FB5D35"/>
    <w:rsid w:val="00FB6F5C"/>
    <w:rsid w:val="00FC0061"/>
    <w:rsid w:val="00FC15BC"/>
    <w:rsid w:val="00FC5104"/>
    <w:rsid w:val="00FD10E0"/>
    <w:rsid w:val="00FD132F"/>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4386"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uiPriority w:val="99"/>
    <w:rsid w:val="00851794"/>
    <w:pPr>
      <w:tabs>
        <w:tab w:val="center" w:pos="4536"/>
        <w:tab w:val="right" w:pos="9072"/>
      </w:tabs>
    </w:pPr>
  </w:style>
  <w:style w:type="character" w:customStyle="1" w:styleId="HeaderChar">
    <w:name w:val="Header Char"/>
    <w:basedOn w:val="DefaultParagraphFont"/>
    <w:link w:val="Header"/>
    <w:uiPriority w:val="99"/>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6FDC7-4CF9-46B6-B9E0-0F7F831D7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Pages>
  <Words>492</Words>
  <Characters>2855</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15</cp:revision>
  <cp:lastPrinted>2021-12-07T11:59:00Z</cp:lastPrinted>
  <dcterms:created xsi:type="dcterms:W3CDTF">2021-12-22T10:38:00Z</dcterms:created>
  <dcterms:modified xsi:type="dcterms:W3CDTF">2022-01-05T12:45:00Z</dcterms:modified>
</cp:coreProperties>
</file>