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5104" w:rsidRDefault="00FC5104" w:rsidP="00925D9F">
      <w:r>
        <w:rPr>
          <w:noProof/>
        </w:rPr>
        <w:drawing>
          <wp:anchor distT="0" distB="0" distL="114300" distR="114300" simplePos="0" relativeHeight="251659264" behindDoc="1" locked="0" layoutInCell="1" allowOverlap="1">
            <wp:simplePos x="0" y="0"/>
            <wp:positionH relativeFrom="column">
              <wp:posOffset>-188595</wp:posOffset>
            </wp:positionH>
            <wp:positionV relativeFrom="paragraph">
              <wp:posOffset>-55880</wp:posOffset>
            </wp:positionV>
            <wp:extent cx="809625" cy="1162050"/>
            <wp:effectExtent l="19050" t="0" r="9525"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7"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r>
        <w:t>ROMÂNIA</w:t>
      </w:r>
    </w:p>
    <w:p w:rsidR="00FC5104" w:rsidRDefault="00FC5104" w:rsidP="00FC5104">
      <w:pPr>
        <w:ind w:left="720"/>
      </w:pPr>
      <w:r>
        <w:t>JUDEȚUL TIMIȘ</w:t>
      </w:r>
    </w:p>
    <w:p w:rsidR="00FC5104" w:rsidRDefault="00FC5104" w:rsidP="00FC5104">
      <w:pPr>
        <w:ind w:left="720"/>
      </w:pPr>
      <w:r w:rsidRPr="000514F2">
        <w:t>MU</w:t>
      </w:r>
      <w:r>
        <w:t>NICIPIUL TIMIȘOARA</w:t>
      </w:r>
    </w:p>
    <w:p w:rsidR="00FC5104" w:rsidRDefault="00C0487C" w:rsidP="00FC5104">
      <w:pPr>
        <w:ind w:left="720"/>
      </w:pPr>
      <w:r>
        <w:t>DIRECȚIA ECONOMICĂ</w:t>
      </w:r>
    </w:p>
    <w:p w:rsidR="008C4F9F" w:rsidRDefault="00C0487C" w:rsidP="00FC5104">
      <w:pPr>
        <w:ind w:left="720"/>
      </w:pPr>
      <w:r>
        <w:t>Biroul Guvernanță Corporativă și Monitorizare Societăți</w:t>
      </w:r>
    </w:p>
    <w:p w:rsidR="00617CFE" w:rsidRDefault="00C0487C" w:rsidP="00617CFE">
      <w:pPr>
        <w:ind w:left="720"/>
      </w:pPr>
      <w:r>
        <w:t>NR. SC2022</w:t>
      </w:r>
      <w:r w:rsidR="002F41DD">
        <w:t>-</w:t>
      </w:r>
      <w:r w:rsidR="00617CFE">
        <w:t>_____________________________________</w:t>
      </w:r>
      <w:r w:rsidR="00925D9F">
        <w:t>____________________________</w:t>
      </w:r>
    </w:p>
    <w:p w:rsidR="006736E9" w:rsidRDefault="00FC5104" w:rsidP="00617CFE">
      <w:pPr>
        <w:ind w:left="720"/>
        <w:rPr>
          <w:u w:val="single"/>
          <w:lang w:val="it-IT"/>
        </w:rPr>
      </w:pPr>
      <w:r w:rsidRPr="00FC5104">
        <w:rPr>
          <w:i/>
          <w:sz w:val="18"/>
          <w:szCs w:val="18"/>
        </w:rPr>
        <w:t xml:space="preserve"> </w:t>
      </w:r>
      <w:r w:rsidR="002E72F6">
        <w:rPr>
          <w:i/>
          <w:sz w:val="18"/>
          <w:szCs w:val="18"/>
        </w:rPr>
        <w:t xml:space="preserve">         </w:t>
      </w:r>
      <w:r w:rsidRPr="00FC5104">
        <w:rPr>
          <w:i/>
          <w:sz w:val="18"/>
          <w:szCs w:val="18"/>
        </w:rPr>
        <w:t xml:space="preserve"> </w:t>
      </w:r>
      <w:r w:rsidR="00444ACF">
        <w:rPr>
          <w:i/>
          <w:sz w:val="18"/>
          <w:szCs w:val="18"/>
        </w:rPr>
        <w:t xml:space="preserve"> </w:t>
      </w:r>
      <w:r w:rsidRPr="00FC5104">
        <w:rPr>
          <w:i/>
          <w:sz w:val="18"/>
          <w:szCs w:val="18"/>
        </w:rPr>
        <w:t xml:space="preserve"> Bd. C.D. Loga nr. 1, Timişoara, tel: +40 256 – 408.300</w:t>
      </w:r>
      <w:r w:rsidRPr="00FC5104">
        <w:rPr>
          <w:i/>
          <w:color w:val="0000FF"/>
          <w:sz w:val="18"/>
          <w:szCs w:val="18"/>
        </w:rPr>
        <w:t xml:space="preserve">, </w:t>
      </w:r>
      <w:r w:rsidR="002E72F6">
        <w:rPr>
          <w:i/>
          <w:sz w:val="18"/>
          <w:szCs w:val="18"/>
        </w:rPr>
        <w:t>e-mail</w:t>
      </w:r>
      <w:r w:rsidRPr="00FC5104">
        <w:rPr>
          <w:i/>
          <w:sz w:val="18"/>
          <w:szCs w:val="18"/>
        </w:rPr>
        <w:t>:</w:t>
      </w:r>
      <w:r w:rsidRPr="00FC5104">
        <w:rPr>
          <w:i/>
          <w:color w:val="0000FF"/>
          <w:sz w:val="18"/>
          <w:szCs w:val="18"/>
        </w:rPr>
        <w:t>cabinetprimar@primariatm.ro</w:t>
      </w:r>
      <w:r w:rsidRPr="000514F2">
        <w:rPr>
          <w:u w:val="single"/>
          <w:lang w:val="it-IT"/>
        </w:rPr>
        <w:t xml:space="preserve"> </w:t>
      </w:r>
    </w:p>
    <w:p w:rsidR="00617CFE" w:rsidRDefault="00617CFE" w:rsidP="00FF01D0">
      <w:pPr>
        <w:tabs>
          <w:tab w:val="left" w:pos="720"/>
        </w:tabs>
        <w:rPr>
          <w:u w:val="single"/>
          <w:lang w:val="it-IT"/>
        </w:rPr>
      </w:pPr>
    </w:p>
    <w:p w:rsidR="00C0487C" w:rsidRDefault="00C0487C" w:rsidP="00FF01D0">
      <w:pPr>
        <w:tabs>
          <w:tab w:val="left" w:pos="720"/>
        </w:tabs>
        <w:rPr>
          <w:u w:val="single"/>
          <w:lang w:val="it-IT"/>
        </w:rPr>
      </w:pPr>
    </w:p>
    <w:p w:rsidR="006736E9" w:rsidRPr="00F33C30" w:rsidRDefault="00F33C30" w:rsidP="00FF01D0">
      <w:pPr>
        <w:tabs>
          <w:tab w:val="left" w:pos="720"/>
        </w:tabs>
        <w:jc w:val="center"/>
        <w:rPr>
          <w:lang w:val="it-IT"/>
        </w:rPr>
      </w:pPr>
      <w:r w:rsidRPr="00F33C30">
        <w:rPr>
          <w:lang w:val="it-IT"/>
        </w:rPr>
        <w:t>RAPORT DE SPECIALITATE</w:t>
      </w:r>
    </w:p>
    <w:p w:rsidR="008D176B" w:rsidRDefault="00F33C30" w:rsidP="00FF01D0">
      <w:pPr>
        <w:tabs>
          <w:tab w:val="left" w:pos="720"/>
        </w:tabs>
        <w:jc w:val="center"/>
        <w:rPr>
          <w:lang w:val="it-IT"/>
        </w:rPr>
      </w:pPr>
      <w:r w:rsidRPr="00F33C30">
        <w:rPr>
          <w:lang w:val="it-IT"/>
        </w:rPr>
        <w:t>privind declanșarea proc</w:t>
      </w:r>
      <w:r w:rsidR="00903CC9">
        <w:rPr>
          <w:lang w:val="it-IT"/>
        </w:rPr>
        <w:t xml:space="preserve">edurii de selecție a membrilor din cadrul </w:t>
      </w:r>
      <w:r w:rsidR="00633A47">
        <w:rPr>
          <w:lang w:val="it-IT"/>
        </w:rPr>
        <w:t>C</w:t>
      </w:r>
      <w:r w:rsidRPr="00F33C30">
        <w:rPr>
          <w:lang w:val="it-IT"/>
        </w:rPr>
        <w:t>onsiliul</w:t>
      </w:r>
      <w:r w:rsidR="008D176B">
        <w:rPr>
          <w:lang w:val="it-IT"/>
        </w:rPr>
        <w:t>ui de A</w:t>
      </w:r>
      <w:r>
        <w:rPr>
          <w:lang w:val="it-IT"/>
        </w:rPr>
        <w:t xml:space="preserve">dministrație </w:t>
      </w:r>
    </w:p>
    <w:p w:rsidR="00B60ADC" w:rsidRDefault="00903CC9" w:rsidP="00FF01D0">
      <w:pPr>
        <w:tabs>
          <w:tab w:val="left" w:pos="720"/>
        </w:tabs>
        <w:jc w:val="center"/>
        <w:rPr>
          <w:lang w:val="it-IT"/>
        </w:rPr>
      </w:pPr>
      <w:r>
        <w:rPr>
          <w:lang w:val="it-IT"/>
        </w:rPr>
        <w:t>al</w:t>
      </w:r>
      <w:r w:rsidR="00F33C30">
        <w:rPr>
          <w:lang w:val="it-IT"/>
        </w:rPr>
        <w:t xml:space="preserve"> </w:t>
      </w:r>
      <w:r w:rsidR="00C0487C">
        <w:rPr>
          <w:lang w:val="it-IT"/>
        </w:rPr>
        <w:t>Agen</w:t>
      </w:r>
      <w:r>
        <w:t>ției</w:t>
      </w:r>
      <w:r w:rsidR="00C0487C">
        <w:t xml:space="preserve"> </w:t>
      </w:r>
      <w:r>
        <w:t xml:space="preserve">de Achiziții Publice Timișoara </w:t>
      </w:r>
      <w:r w:rsidR="00C0487C">
        <w:rPr>
          <w:lang w:val="it-IT"/>
        </w:rPr>
        <w:t>S.R</w:t>
      </w:r>
      <w:r w:rsidR="00F33C30" w:rsidRPr="00F33C30">
        <w:rPr>
          <w:lang w:val="it-IT"/>
        </w:rPr>
        <w:t>.</w:t>
      </w:r>
      <w:r w:rsidR="00C0487C">
        <w:rPr>
          <w:lang w:val="it-IT"/>
        </w:rPr>
        <w:t>L</w:t>
      </w:r>
      <w:r w:rsidR="00CD553B">
        <w:rPr>
          <w:lang w:val="it-IT"/>
        </w:rPr>
        <w:t xml:space="preserve"> </w:t>
      </w:r>
    </w:p>
    <w:p w:rsidR="00C0487C" w:rsidRDefault="00C0487C" w:rsidP="00903CC9">
      <w:pPr>
        <w:tabs>
          <w:tab w:val="left" w:pos="720"/>
        </w:tabs>
        <w:jc w:val="both"/>
        <w:rPr>
          <w:b/>
        </w:rPr>
      </w:pPr>
    </w:p>
    <w:p w:rsidR="00B60ADC" w:rsidRPr="008D176B" w:rsidRDefault="00B60ADC" w:rsidP="00781C94">
      <w:pPr>
        <w:tabs>
          <w:tab w:val="left" w:pos="720"/>
        </w:tabs>
        <w:jc w:val="both"/>
        <w:rPr>
          <w:lang w:val="it-IT"/>
        </w:rPr>
      </w:pPr>
      <w:r>
        <w:tab/>
        <w:t xml:space="preserve">Având în vedere Referatul de aprobare a proiectului de hotărâre al Primarului Municipiului Timişoara şi Proiectul de hotărâre </w:t>
      </w:r>
      <w:r w:rsidR="00903CC9" w:rsidRPr="00F33C30">
        <w:rPr>
          <w:lang w:val="it-IT"/>
        </w:rPr>
        <w:t>privind declanșarea proc</w:t>
      </w:r>
      <w:r w:rsidR="00903CC9">
        <w:rPr>
          <w:lang w:val="it-IT"/>
        </w:rPr>
        <w:t>edurii de selecție a membrilor din cadrul C</w:t>
      </w:r>
      <w:r w:rsidR="00903CC9" w:rsidRPr="00F33C30">
        <w:rPr>
          <w:lang w:val="it-IT"/>
        </w:rPr>
        <w:t>onsiliul</w:t>
      </w:r>
      <w:r w:rsidR="00903CC9">
        <w:rPr>
          <w:lang w:val="it-IT"/>
        </w:rPr>
        <w:t>ui de Administrație al Agen</w:t>
      </w:r>
      <w:r w:rsidR="00903CC9">
        <w:t xml:space="preserve">ției de Achiziții Publice Timișoara </w:t>
      </w:r>
      <w:r w:rsidR="00903CC9">
        <w:rPr>
          <w:lang w:val="it-IT"/>
        </w:rPr>
        <w:t>S.R</w:t>
      </w:r>
      <w:r w:rsidR="00903CC9" w:rsidRPr="00F33C30">
        <w:rPr>
          <w:lang w:val="it-IT"/>
        </w:rPr>
        <w:t>.</w:t>
      </w:r>
      <w:r w:rsidR="00903CC9">
        <w:rPr>
          <w:lang w:val="it-IT"/>
        </w:rPr>
        <w:t>L.</w:t>
      </w:r>
      <w:r>
        <w:rPr>
          <w:lang w:val="it-IT"/>
        </w:rPr>
        <w:t>;</w:t>
      </w:r>
    </w:p>
    <w:p w:rsidR="00266231" w:rsidRDefault="00266231" w:rsidP="00781C94">
      <w:pPr>
        <w:ind w:firstLine="708"/>
        <w:jc w:val="both"/>
      </w:pPr>
      <w:r>
        <w:t xml:space="preserve">Facem următoarele precizări: </w:t>
      </w:r>
    </w:p>
    <w:p w:rsidR="00C0487C" w:rsidRDefault="00110645" w:rsidP="00781C94">
      <w:pPr>
        <w:ind w:firstLine="708"/>
        <w:jc w:val="both"/>
        <w:rPr>
          <w:bCs/>
          <w:color w:val="000000"/>
        </w:rPr>
      </w:pPr>
      <w:r>
        <w:t>Prin</w:t>
      </w:r>
      <w:r w:rsidR="00C0487C">
        <w:t xml:space="preserve"> Hotărârea Consiliului Local al Municipiului Timișoara nr. 5/11.01.2022</w:t>
      </w:r>
      <w:r w:rsidR="00C0487C">
        <w:rPr>
          <w:b/>
          <w:bCs/>
          <w:color w:val="000000"/>
        </w:rPr>
        <w:t xml:space="preserve"> </w:t>
      </w:r>
      <w:r>
        <w:rPr>
          <w:bCs/>
          <w:color w:val="000000"/>
        </w:rPr>
        <w:t xml:space="preserve">s-a aprobat </w:t>
      </w:r>
      <w:r w:rsidR="00C0487C" w:rsidRPr="00C0487C">
        <w:rPr>
          <w:bCs/>
          <w:color w:val="000000"/>
        </w:rPr>
        <w:t>înființarea unei unități de achiziții publice centralizate în municipiul Timișoara sub forma unei societăți comerciale cu răspundere limitată, cu denumirea Agentia de Achiziții Publice Timișoara S.R.L.</w:t>
      </w:r>
      <w:r w:rsidR="00C0487C">
        <w:rPr>
          <w:bCs/>
          <w:color w:val="000000"/>
        </w:rPr>
        <w:t xml:space="preserve">, această societate </w:t>
      </w:r>
      <w:r w:rsidR="00C4777B">
        <w:rPr>
          <w:bCs/>
          <w:color w:val="000000"/>
        </w:rPr>
        <w:t>fiind</w:t>
      </w:r>
      <w:r w:rsidR="00C0487C">
        <w:rPr>
          <w:bCs/>
          <w:color w:val="000000"/>
        </w:rPr>
        <w:t xml:space="preserve"> </w:t>
      </w:r>
      <w:r w:rsidR="004521C9">
        <w:rPr>
          <w:bCs/>
          <w:color w:val="000000"/>
        </w:rPr>
        <w:t>administrată de 3 administratori numiți de asociatul unic.</w:t>
      </w:r>
    </w:p>
    <w:p w:rsidR="00110645" w:rsidRPr="00C4777B" w:rsidRDefault="00162C22" w:rsidP="00781C94">
      <w:pPr>
        <w:tabs>
          <w:tab w:val="left" w:pos="720"/>
        </w:tabs>
        <w:jc w:val="both"/>
        <w:rPr>
          <w:lang w:val="it-IT"/>
        </w:rPr>
      </w:pPr>
      <w:r>
        <w:rPr>
          <w:bCs/>
          <w:color w:val="000000"/>
        </w:rPr>
        <w:tab/>
        <w:t xml:space="preserve">Prin Rezoluția nr. 6297 pronunțată în data de </w:t>
      </w:r>
      <w:r w:rsidR="00110645">
        <w:rPr>
          <w:bCs/>
          <w:color w:val="000000"/>
        </w:rPr>
        <w:t xml:space="preserve">04.03.2022 </w:t>
      </w:r>
      <w:r>
        <w:rPr>
          <w:bCs/>
          <w:color w:val="000000"/>
        </w:rPr>
        <w:t>înregistrată la Oficiul Registrului Comerțului de pe lângă Tribunalul Timiș s-a admis cererea de înregistrare, respectiv autorizarea constituirii și înmatriculării în registrul comerțului</w:t>
      </w:r>
      <w:r w:rsidR="00175FF6">
        <w:rPr>
          <w:bCs/>
          <w:color w:val="000000"/>
        </w:rPr>
        <w:t xml:space="preserve"> sub nr. J35/960/2022</w:t>
      </w:r>
      <w:r>
        <w:rPr>
          <w:bCs/>
          <w:color w:val="000000"/>
        </w:rPr>
        <w:t xml:space="preserve"> a Agenției de </w:t>
      </w:r>
      <w:r>
        <w:t xml:space="preserve">Achiziții Publice Timișoara </w:t>
      </w:r>
      <w:r>
        <w:rPr>
          <w:lang w:val="it-IT"/>
        </w:rPr>
        <w:t>S.R</w:t>
      </w:r>
      <w:r w:rsidRPr="00F33C30">
        <w:rPr>
          <w:lang w:val="it-IT"/>
        </w:rPr>
        <w:t>.</w:t>
      </w:r>
      <w:r w:rsidR="00175FF6">
        <w:rPr>
          <w:lang w:val="it-IT"/>
        </w:rPr>
        <w:t xml:space="preserve">L, având CUI 45751873 și </w:t>
      </w:r>
      <w:r>
        <w:rPr>
          <w:lang w:val="it-IT"/>
        </w:rPr>
        <w:t xml:space="preserve">sediul social în mun. Timișoara, Calea Circumvalațiunii, nr. 2, birourile 105-106, et. I, </w:t>
      </w:r>
      <w:r w:rsidR="00175FF6">
        <w:rPr>
          <w:lang w:val="it-IT"/>
        </w:rPr>
        <w:t>incinta INCUBOXX, Județul Timiș.</w:t>
      </w:r>
    </w:p>
    <w:p w:rsidR="003E354C" w:rsidRDefault="005F065C" w:rsidP="00781C94">
      <w:pPr>
        <w:ind w:firstLine="720"/>
        <w:jc w:val="both"/>
        <w:rPr>
          <w:rFonts w:eastAsia="Calibri"/>
          <w:bCs/>
          <w:color w:val="000000"/>
          <w:lang w:val="en-US"/>
        </w:rPr>
      </w:pPr>
      <w:r>
        <w:rPr>
          <w:rFonts w:eastAsia="Calibri"/>
          <w:bCs/>
          <w:color w:val="000000"/>
          <w:lang w:val="en-US"/>
        </w:rPr>
        <w:t>Declanşarea procedurii de selecţie a membrilor consiliilor de administraţie se realizează, în conformitate cu prevederile art. 3 din Anexa nr. 1 din</w:t>
      </w:r>
      <w:r w:rsidR="003B1AEE">
        <w:rPr>
          <w:rFonts w:eastAsia="Calibri"/>
          <w:bCs/>
          <w:color w:val="000000"/>
          <w:lang w:val="en-US"/>
        </w:rPr>
        <w:t xml:space="preserve"> H</w:t>
      </w:r>
      <w:r>
        <w:rPr>
          <w:rFonts w:eastAsia="Calibri"/>
          <w:bCs/>
          <w:color w:val="000000"/>
          <w:lang w:val="en-US"/>
        </w:rPr>
        <w:t>G nr. 722/2016, la data la care autoritatea publică tutelară emite actul administrativ în acest sens.</w:t>
      </w:r>
    </w:p>
    <w:p w:rsidR="003E354C" w:rsidRPr="005F065C" w:rsidRDefault="003E354C" w:rsidP="00781C94">
      <w:pPr>
        <w:ind w:firstLine="720"/>
        <w:jc w:val="both"/>
        <w:rPr>
          <w:rFonts w:eastAsia="Calibri"/>
          <w:bCs/>
          <w:color w:val="000000"/>
          <w:lang w:val="en-US"/>
        </w:rPr>
      </w:pPr>
      <w:r>
        <w:rPr>
          <w:rFonts w:eastAsia="Calibri"/>
          <w:bCs/>
          <w:color w:val="000000"/>
          <w:lang w:val="en-US"/>
        </w:rPr>
        <w:t xml:space="preserve">Luând în considerare dispozițiile art. 4, alin. (3) din HG nr. 722/2016, </w:t>
      </w:r>
      <w:r w:rsidRPr="003E354C">
        <w:rPr>
          <w:rFonts w:eastAsia="Calibri"/>
          <w:bCs/>
          <w:i/>
          <w:color w:val="000000"/>
          <w:lang w:val="en-US"/>
        </w:rPr>
        <w:t>î</w:t>
      </w:r>
      <w:r w:rsidRPr="003E354C">
        <w:rPr>
          <w:rStyle w:val="salnbdy"/>
          <w:rFonts w:ascii="Times New Roman" w:hAnsi="Times New Roman"/>
          <w:i/>
          <w:color w:val="auto"/>
          <w:sz w:val="24"/>
          <w:szCs w:val="24"/>
        </w:rPr>
        <w:t>n vederea desemnării membrilor consiliului la societăţi, adunarea generală a acţionarilor, convocată la cererea acţionarului-stat sau unitate administrativ-teritorială, hotărăşte declanşarea procedurii de selecţie a membrilor consiliului, potrivit prevederilor art. 64^4 din ordonanţa de urgenţă şi art. V din Legea nr. 111/2016</w:t>
      </w:r>
      <w:r>
        <w:rPr>
          <w:rStyle w:val="salnbdy"/>
          <w:rFonts w:ascii="Times New Roman" w:hAnsi="Times New Roman"/>
          <w:i/>
          <w:color w:val="auto"/>
          <w:sz w:val="24"/>
          <w:szCs w:val="24"/>
        </w:rPr>
        <w:t>.</w:t>
      </w:r>
    </w:p>
    <w:p w:rsidR="005F065C" w:rsidRPr="005F065C" w:rsidRDefault="005F065C" w:rsidP="00781C94">
      <w:pPr>
        <w:ind w:firstLine="720"/>
        <w:jc w:val="both"/>
        <w:rPr>
          <w:rFonts w:eastAsia="Calibri"/>
          <w:bCs/>
          <w:color w:val="000000"/>
          <w:lang w:val="en-US"/>
        </w:rPr>
      </w:pPr>
      <w:r>
        <w:rPr>
          <w:rFonts w:eastAsia="Calibri"/>
          <w:bCs/>
          <w:color w:val="000000"/>
          <w:lang w:val="en-US"/>
        </w:rPr>
        <w:t>În conformitate cu dispoziţiile art. 12 lit. a)</w:t>
      </w:r>
      <w:r w:rsidR="000A59C0">
        <w:rPr>
          <w:rFonts w:eastAsia="Calibri"/>
          <w:bCs/>
          <w:color w:val="000000"/>
          <w:lang w:val="en-US"/>
        </w:rPr>
        <w:t xml:space="preserve"> din Anexa nr. 1 </w:t>
      </w:r>
      <w:r>
        <w:rPr>
          <w:rFonts w:eastAsia="Calibri"/>
          <w:bCs/>
          <w:color w:val="000000"/>
          <w:lang w:val="en-US"/>
        </w:rPr>
        <w:t>din HG 722/2016 pentru aprobarea Normelor metodologice de aplicare a unor prevederi din OUG nr. 109/2011 privind guvernanţa corporativă a întreprinderilor publice, Comisia de selecție derulează întreaga procedură de selecție și propune candidații selectați în lista scurtă în vederea numirii pentru poziția de membri în consiliu, pe baza raportului privind numirile finale întocmit în acest scop.</w:t>
      </w:r>
    </w:p>
    <w:p w:rsidR="00633A47" w:rsidRPr="002C644F" w:rsidRDefault="00633A47" w:rsidP="00781C94">
      <w:pPr>
        <w:ind w:firstLine="720"/>
        <w:jc w:val="both"/>
      </w:pPr>
      <w:r>
        <w:t>Pentru respectarea procedurii de selecţie a membrilor consiliului de administraţie</w:t>
      </w:r>
      <w:r w:rsidR="004B7BE6">
        <w:t>,</w:t>
      </w:r>
      <w:r>
        <w:t xml:space="preserve"> </w:t>
      </w:r>
      <w:r w:rsidR="00793382">
        <w:t>potrivit dispoziţiilor</w:t>
      </w:r>
      <w:r>
        <w:t xml:space="preserve"> </w:t>
      </w:r>
      <w:r w:rsidRPr="00CA639A">
        <w:t>prevă</w:t>
      </w:r>
      <w:r>
        <w:t>z</w:t>
      </w:r>
      <w:r w:rsidRPr="00CA639A">
        <w:t xml:space="preserve">ute </w:t>
      </w:r>
      <w:r>
        <w:t>la</w:t>
      </w:r>
      <w:r w:rsidRPr="00CA639A">
        <w:t xml:space="preserve"> </w:t>
      </w:r>
      <w:r>
        <w:t>art. 1</w:t>
      </w:r>
      <w:r w:rsidRPr="00CA639A">
        <w:t xml:space="preserve"> </w:t>
      </w:r>
      <w:r>
        <w:t xml:space="preserve">din </w:t>
      </w:r>
      <w:r w:rsidRPr="00CA639A">
        <w:t>Anexa 1c</w:t>
      </w:r>
      <w:r>
        <w:t xml:space="preserve"> </w:t>
      </w:r>
      <w:r w:rsidRPr="00CA639A">
        <w:t xml:space="preserve">la </w:t>
      </w:r>
      <w:r>
        <w:t>Hotărârea de Guvern nr. 722/</w:t>
      </w:r>
      <w:r w:rsidRPr="00CA639A">
        <w:t xml:space="preserve">2016 pentru aprobarea Normelor metodologice de aplicare a unor prevederi din </w:t>
      </w:r>
      <w:r w:rsidRPr="00EE5E78">
        <w:t>Ordonanţ</w:t>
      </w:r>
      <w:r>
        <w:t xml:space="preserve">a </w:t>
      </w:r>
      <w:r w:rsidRPr="00EE5E78">
        <w:t>de U</w:t>
      </w:r>
      <w:r>
        <w:t>rgenţă a Guvernului nr. 109/</w:t>
      </w:r>
      <w:r w:rsidRPr="00EE5E78">
        <w:t>2011 privind guvernanţa corporativă a întreprinderilor publice</w:t>
      </w:r>
      <w:r w:rsidR="00617CFE">
        <w:t xml:space="preserve">, </w:t>
      </w:r>
      <w:r w:rsidR="00302DC8">
        <w:t xml:space="preserve"> </w:t>
      </w:r>
      <w:r w:rsidR="00617CFE">
        <w:t>se impune întocmirea scrisorii de așteptări</w:t>
      </w:r>
      <w:r>
        <w:rPr>
          <w:i/>
        </w:rPr>
        <w:t xml:space="preserve">, </w:t>
      </w:r>
      <w:r w:rsidR="000F7FC4">
        <w:rPr>
          <w:i/>
        </w:rPr>
        <w:t>„</w:t>
      </w:r>
      <w:r>
        <w:rPr>
          <w:i/>
        </w:rPr>
        <w:t xml:space="preserve">care face parte din setul de documente obligatorii cu care începe procesul de selecţie a membrilor consiliului şi </w:t>
      </w:r>
      <w:r>
        <w:rPr>
          <w:i/>
        </w:rPr>
        <w:lastRenderedPageBreak/>
        <w:t>directorilor/membrilor directoratului pentru întreprinderile publice, document de lucru care conţine performanţele aşteptate de la organele de administrare şi conducere şi politica acţionariatului privind administrarea şi conducerea întreprinderii publice”</w:t>
      </w:r>
      <w:r w:rsidR="00617CFE">
        <w:rPr>
          <w:i/>
        </w:rPr>
        <w:t>.</w:t>
      </w:r>
    </w:p>
    <w:p w:rsidR="00266231" w:rsidRDefault="00617CFE" w:rsidP="00781C94">
      <w:pPr>
        <w:ind w:firstLine="720"/>
        <w:jc w:val="both"/>
        <w:rPr>
          <w:i/>
        </w:rPr>
      </w:pPr>
      <w:r>
        <w:t>Totodată, p</w:t>
      </w:r>
      <w:r w:rsidR="00633A47">
        <w:t xml:space="preserve">otrivit prevederilor art. 3, pct. 2, lit. c) din </w:t>
      </w:r>
      <w:r w:rsidR="00633A47" w:rsidRPr="00EE5E78">
        <w:t>Ordonanţ</w:t>
      </w:r>
      <w:r w:rsidR="00633A47">
        <w:t xml:space="preserve">a </w:t>
      </w:r>
      <w:r w:rsidR="00633A47" w:rsidRPr="00EE5E78">
        <w:t>de U</w:t>
      </w:r>
      <w:r w:rsidR="00633A47">
        <w:t>rgenţă a Guvernului nr. 109/</w:t>
      </w:r>
      <w:r w:rsidR="00633A47" w:rsidRPr="00EE5E78">
        <w:t>2011 privind guvernanţa corporativă a întreprinderilor publice</w:t>
      </w:r>
      <w:r w:rsidR="008D176B">
        <w:t>, actualizată, a</w:t>
      </w:r>
      <w:r w:rsidR="00633A47">
        <w:t>utoritatea</w:t>
      </w:r>
      <w:r w:rsidR="009D2079">
        <w:t xml:space="preserve"> publică tutelară are competenţa de a</w:t>
      </w:r>
      <w:r w:rsidR="00633A47">
        <w:t xml:space="preserve"> </w:t>
      </w:r>
      <w:r w:rsidR="00633A47" w:rsidRPr="009D2079">
        <w:t>înt</w:t>
      </w:r>
      <w:r w:rsidR="009D2079" w:rsidRPr="009D2079">
        <w:t>ocmi</w:t>
      </w:r>
      <w:r w:rsidR="00633A47" w:rsidRPr="009D2079">
        <w:t xml:space="preserve"> scrisoarea de aşteptări şi </w:t>
      </w:r>
      <w:r w:rsidR="009D2079" w:rsidRPr="009D2079">
        <w:t>de a o publica</w:t>
      </w:r>
      <w:r w:rsidR="00633A47" w:rsidRPr="009D2079">
        <w:t xml:space="preserve"> pe pagina proprie de internet pentru a fi luată la cunoştinţă de candidaţii la postul de administrator înscrişi pe lista scurtă</w:t>
      </w:r>
      <w:r>
        <w:rPr>
          <w:i/>
        </w:rPr>
        <w:t>.</w:t>
      </w:r>
    </w:p>
    <w:p w:rsidR="003E354C" w:rsidRDefault="00964C69" w:rsidP="00781C94">
      <w:pPr>
        <w:ind w:firstLine="720"/>
        <w:jc w:val="both"/>
        <w:rPr>
          <w:i/>
        </w:rPr>
      </w:pPr>
      <w:r w:rsidRPr="00D52900">
        <w:t xml:space="preserve">De asemenea, art. 8 din Anexa 1c din </w:t>
      </w:r>
      <w:r w:rsidR="00D52900" w:rsidRPr="00D52900">
        <w:t>Hg nr.722/2016 reglementează faptul că</w:t>
      </w:r>
      <w:r w:rsidR="00D52900">
        <w:rPr>
          <w:i/>
        </w:rPr>
        <w:t xml:space="preserve"> </w:t>
      </w:r>
      <w:r w:rsidR="005E4FB1">
        <w:rPr>
          <w:i/>
          <w:lang w:val="en-US"/>
        </w:rPr>
        <w:t>“</w:t>
      </w:r>
      <w:r w:rsidR="00D52900">
        <w:rPr>
          <w:i/>
        </w:rPr>
        <w:t>forma finală a scrisorii de așteptări este aprobată de conducătorul autorității publice tutelare, prin ordin</w:t>
      </w:r>
      <w:r w:rsidR="005E4FB1">
        <w:rPr>
          <w:i/>
        </w:rPr>
        <w:t>.”</w:t>
      </w:r>
    </w:p>
    <w:p w:rsidR="0087009C" w:rsidRPr="003E354C" w:rsidRDefault="0087009C" w:rsidP="00781C94">
      <w:pPr>
        <w:pStyle w:val="sartttl"/>
        <w:ind w:firstLine="708"/>
        <w:jc w:val="both"/>
        <w:rPr>
          <w:rFonts w:ascii="Times New Roman" w:hAnsi="Times New Roman"/>
          <w:b w:val="0"/>
          <w:color w:val="auto"/>
          <w:sz w:val="24"/>
          <w:szCs w:val="24"/>
          <w:shd w:val="clear" w:color="auto" w:fill="FFFFFF"/>
        </w:rPr>
      </w:pPr>
      <w:r w:rsidRPr="0087009C">
        <w:rPr>
          <w:rFonts w:ascii="Times New Roman" w:hAnsi="Times New Roman"/>
          <w:b w:val="0"/>
          <w:color w:val="auto"/>
          <w:sz w:val="24"/>
          <w:szCs w:val="24"/>
          <w:shd w:val="clear" w:color="auto" w:fill="FFFFFF"/>
        </w:rPr>
        <w:t>În conformitate cu prevederile art. 121</w:t>
      </w:r>
      <w:r w:rsidRPr="0087009C">
        <w:rPr>
          <w:rFonts w:ascii="Times New Roman" w:hAnsi="Times New Roman"/>
          <w:b w:val="0"/>
          <w:color w:val="auto"/>
          <w:sz w:val="24"/>
          <w:szCs w:val="24"/>
        </w:rPr>
        <w:t xml:space="preserve"> din Legea nr. 31/1990 privind societățile,</w:t>
      </w:r>
      <w:r>
        <w:rPr>
          <w:rFonts w:ascii="Times New Roman" w:hAnsi="Times New Roman"/>
          <w:b w:val="0"/>
          <w:color w:val="auto"/>
          <w:sz w:val="24"/>
          <w:szCs w:val="24"/>
        </w:rPr>
        <w:t xml:space="preserve"> </w:t>
      </w:r>
      <w:r w:rsidRPr="0087009C">
        <w:rPr>
          <w:rFonts w:ascii="Times New Roman" w:hAnsi="Times New Roman"/>
          <w:b w:val="0"/>
          <w:i/>
          <w:color w:val="auto"/>
          <w:sz w:val="24"/>
          <w:szCs w:val="24"/>
          <w:shd w:val="clear" w:color="auto" w:fill="FFFFFF"/>
        </w:rPr>
        <w:t>Acţionarii reprezentând întreg capitalul social vor putea, dacă nici unul dintre ei nu se opune, să ţină o adunare generală şi să ia orice hotărâre de competenţa adunării, fără respectarea formalităţilor cerute pentru convocarea ei.</w:t>
      </w:r>
    </w:p>
    <w:p w:rsidR="0087009C" w:rsidRPr="003E354C" w:rsidRDefault="0087009C" w:rsidP="00781C94">
      <w:pPr>
        <w:autoSpaceDE w:val="0"/>
        <w:autoSpaceDN w:val="0"/>
        <w:adjustRightInd w:val="0"/>
        <w:ind w:firstLine="708"/>
        <w:jc w:val="both"/>
        <w:rPr>
          <w:i/>
        </w:rPr>
      </w:pPr>
      <w:r w:rsidRPr="002C4539">
        <w:t xml:space="preserve">Având în vedere prevederile art. 125 din Legea nr. 31/1990 privind societățile, republicată, cu modificările și completările ulterioare, </w:t>
      </w:r>
      <w:r w:rsidRPr="002C4539">
        <w:rPr>
          <w:i/>
        </w:rPr>
        <w:t xml:space="preserve">acționarii </w:t>
      </w:r>
      <w:r w:rsidRPr="00FE613E">
        <w:rPr>
          <w:i/>
        </w:rPr>
        <w:t>pot</w:t>
      </w:r>
      <w:r w:rsidRPr="002C4539">
        <w:rPr>
          <w:i/>
        </w:rPr>
        <w:t xml:space="preserve"> participa și vota în adunarea generală prin reprezentare, în baza unei împuterniciri acordate pentru respectiva adunare generală.</w:t>
      </w:r>
    </w:p>
    <w:p w:rsidR="00B60ADC" w:rsidRDefault="004733D7" w:rsidP="00781C94">
      <w:pPr>
        <w:autoSpaceDE w:val="0"/>
        <w:autoSpaceDN w:val="0"/>
        <w:adjustRightInd w:val="0"/>
        <w:ind w:firstLine="720"/>
        <w:jc w:val="both"/>
        <w:rPr>
          <w:rFonts w:eastAsia="Calibri"/>
        </w:rPr>
      </w:pPr>
      <w:r>
        <w:rPr>
          <w:bCs/>
        </w:rPr>
        <w:t xml:space="preserve">În temeiul </w:t>
      </w:r>
      <w:r w:rsidR="00B60ADC">
        <w:rPr>
          <w:bCs/>
        </w:rPr>
        <w:t xml:space="preserve">art. 129 alin. (2) lit. a)  din Ordonanța de Urgență a Guvernului nr. 57/2019 privind Codul administrativ, </w:t>
      </w:r>
      <w:r w:rsidR="00B60ADC">
        <w:rPr>
          <w:rFonts w:eastAsia="Calibri"/>
        </w:rPr>
        <w:t>consiliul local exercită atribuţii privind organizarea şi funcţionarea societăţilor.</w:t>
      </w:r>
    </w:p>
    <w:p w:rsidR="00B60ADC" w:rsidRDefault="00B60ADC" w:rsidP="00781C94">
      <w:pPr>
        <w:autoSpaceDE w:val="0"/>
        <w:autoSpaceDN w:val="0"/>
        <w:adjustRightInd w:val="0"/>
        <w:ind w:firstLine="708"/>
        <w:jc w:val="both"/>
        <w:rPr>
          <w:rFonts w:eastAsia="Calibri"/>
        </w:rPr>
      </w:pPr>
      <w:r>
        <w:rPr>
          <w:rFonts w:eastAsia="Calibri"/>
        </w:rPr>
        <w:t xml:space="preserve">Potrivit art. 129 alin (3) lit. d) din </w:t>
      </w:r>
      <w:r>
        <w:rPr>
          <w:bCs/>
        </w:rPr>
        <w:t>Ordonanța de Urgență a Guvernului nr. 57/2019 privind Codul administrativ,</w:t>
      </w:r>
      <w:r>
        <w:rPr>
          <w:rFonts w:eastAsia="Calibri"/>
        </w:rPr>
        <w:t xml:space="preserve"> consiliul local exercită, în numele unităţii administrativ-teritoriale, toate drepturile şi obligaţiile corespunzătoare participaţiilor deţinute la societăţi, în condiţiile legii.</w:t>
      </w:r>
    </w:p>
    <w:p w:rsidR="00B60ADC" w:rsidRDefault="00B60ADC" w:rsidP="00781C94">
      <w:pPr>
        <w:ind w:firstLine="720"/>
        <w:jc w:val="both"/>
        <w:rPr>
          <w:rFonts w:eastAsia="Calibri"/>
          <w:bCs/>
          <w:color w:val="000000"/>
        </w:rPr>
      </w:pPr>
      <w:r>
        <w:rPr>
          <w:rFonts w:eastAsia="Calibri"/>
          <w:bCs/>
          <w:color w:val="000000"/>
        </w:rPr>
        <w:t xml:space="preserve">Având în vedere </w:t>
      </w:r>
      <w:r w:rsidR="00617CFE">
        <w:rPr>
          <w:rFonts w:eastAsia="Calibri"/>
          <w:bCs/>
          <w:color w:val="000000"/>
        </w:rPr>
        <w:t>aspectele</w:t>
      </w:r>
      <w:r>
        <w:rPr>
          <w:rFonts w:eastAsia="Calibri"/>
          <w:bCs/>
          <w:color w:val="000000"/>
        </w:rPr>
        <w:t xml:space="preserve"> </w:t>
      </w:r>
      <w:r w:rsidR="00395323">
        <w:rPr>
          <w:rFonts w:eastAsia="Calibri"/>
          <w:bCs/>
          <w:color w:val="000000"/>
        </w:rPr>
        <w:t xml:space="preserve">legale </w:t>
      </w:r>
      <w:r>
        <w:rPr>
          <w:rFonts w:eastAsia="Calibri"/>
          <w:bCs/>
          <w:color w:val="000000"/>
        </w:rPr>
        <w:t>prezentate mai sus, propunem</w:t>
      </w:r>
      <w:r w:rsidR="00617CFE">
        <w:rPr>
          <w:rFonts w:eastAsia="Calibri"/>
          <w:bCs/>
          <w:color w:val="000000"/>
        </w:rPr>
        <w:t xml:space="preserve"> următoarele</w:t>
      </w:r>
      <w:r>
        <w:rPr>
          <w:rFonts w:eastAsia="Calibri"/>
          <w:bCs/>
          <w:color w:val="000000"/>
        </w:rPr>
        <w:t>:</w:t>
      </w:r>
    </w:p>
    <w:p w:rsidR="00883633" w:rsidRPr="00D04DB7" w:rsidRDefault="00371A36" w:rsidP="00781C94">
      <w:pPr>
        <w:tabs>
          <w:tab w:val="left" w:pos="720"/>
        </w:tabs>
        <w:jc w:val="both"/>
        <w:rPr>
          <w:lang w:val="it-IT"/>
        </w:rPr>
      </w:pPr>
      <w:r>
        <w:rPr>
          <w:rFonts w:eastAsia="Calibri"/>
          <w:bCs/>
          <w:color w:val="000000"/>
        </w:rPr>
        <w:tab/>
      </w:r>
      <w:r w:rsidR="00ED7A78" w:rsidRPr="00145CFD">
        <w:rPr>
          <w:rFonts w:eastAsia="Calibri"/>
          <w:bCs/>
          <w:color w:val="000000"/>
        </w:rPr>
        <w:t xml:space="preserve">Se aprobă declanșarea procedurii de selecție pentru ocuparea posturilor vacante din cadrul Consiliului de Administrație </w:t>
      </w:r>
      <w:r w:rsidR="00ED7A78" w:rsidRPr="00145CFD">
        <w:rPr>
          <w:lang w:val="it-IT"/>
        </w:rPr>
        <w:t xml:space="preserve">la </w:t>
      </w:r>
      <w:r w:rsidR="00C0487C">
        <w:rPr>
          <w:lang w:val="it-IT"/>
        </w:rPr>
        <w:t>Agenția</w:t>
      </w:r>
      <w:r w:rsidRPr="00371A36">
        <w:rPr>
          <w:lang w:val="it-IT"/>
        </w:rPr>
        <w:t xml:space="preserve"> </w:t>
      </w:r>
      <w:r>
        <w:t xml:space="preserve">de Achiziții Publice Timișoara </w:t>
      </w:r>
      <w:r>
        <w:rPr>
          <w:lang w:val="it-IT"/>
        </w:rPr>
        <w:t>S.R</w:t>
      </w:r>
      <w:r w:rsidRPr="00F33C30">
        <w:rPr>
          <w:lang w:val="it-IT"/>
        </w:rPr>
        <w:t>.</w:t>
      </w:r>
      <w:r>
        <w:rPr>
          <w:lang w:val="it-IT"/>
        </w:rPr>
        <w:t xml:space="preserve">L </w:t>
      </w:r>
      <w:r w:rsidR="00ED7A78" w:rsidRPr="00145CFD">
        <w:rPr>
          <w:rFonts w:eastAsia="Calibri"/>
          <w:bCs/>
          <w:color w:val="000000"/>
          <w:lang w:val="en-US"/>
        </w:rPr>
        <w:t xml:space="preserve">și </w:t>
      </w:r>
      <w:r w:rsidR="00147750" w:rsidRPr="00145CFD">
        <w:rPr>
          <w:rFonts w:eastAsia="Calibri"/>
          <w:bCs/>
          <w:color w:val="000000"/>
          <w:lang w:val="en-US"/>
        </w:rPr>
        <w:t xml:space="preserve">se </w:t>
      </w:r>
      <w:r w:rsidR="00ED7A78" w:rsidRPr="00145CFD">
        <w:rPr>
          <w:rFonts w:eastAsia="Calibri"/>
          <w:bCs/>
          <w:color w:val="000000"/>
          <w:lang w:val="en-US"/>
        </w:rPr>
        <w:t>aprobă Scrisoarea de așteptări</w:t>
      </w:r>
      <w:r w:rsidR="005E4FB1">
        <w:rPr>
          <w:rFonts w:eastAsia="Calibri"/>
          <w:bCs/>
          <w:color w:val="000000"/>
          <w:lang w:val="en-US"/>
        </w:rPr>
        <w:t>,</w:t>
      </w:r>
      <w:r w:rsidR="00ED7A78" w:rsidRPr="00145CFD">
        <w:rPr>
          <w:rFonts w:eastAsia="Calibri"/>
          <w:bCs/>
          <w:color w:val="000000"/>
          <w:lang w:val="en-US"/>
        </w:rPr>
        <w:t xml:space="preserve"> conform </w:t>
      </w:r>
      <w:r w:rsidR="00ED7A78" w:rsidRPr="00145CFD">
        <w:rPr>
          <w:rFonts w:eastAsia="Calibri"/>
          <w:b/>
          <w:bCs/>
          <w:color w:val="000000"/>
          <w:lang w:val="en-US"/>
        </w:rPr>
        <w:t>anexei</w:t>
      </w:r>
      <w:r w:rsidR="005E4FB1">
        <w:rPr>
          <w:rFonts w:eastAsia="Calibri"/>
          <w:b/>
          <w:bCs/>
          <w:color w:val="000000"/>
          <w:lang w:val="en-US"/>
        </w:rPr>
        <w:t xml:space="preserve"> 1</w:t>
      </w:r>
      <w:r w:rsidR="00ED7A78" w:rsidRPr="00145CFD">
        <w:rPr>
          <w:rFonts w:eastAsia="Calibri"/>
          <w:bCs/>
          <w:color w:val="000000"/>
          <w:lang w:val="en-US"/>
        </w:rPr>
        <w:t>, care face parte integrantă din prezentul raport.</w:t>
      </w:r>
    </w:p>
    <w:p w:rsidR="00D33073" w:rsidRDefault="001A200E" w:rsidP="00781C94">
      <w:pPr>
        <w:ind w:firstLine="720"/>
        <w:jc w:val="both"/>
        <w:rPr>
          <w:rFonts w:eastAsia="Calibri"/>
          <w:bCs/>
          <w:color w:val="000000"/>
        </w:rPr>
      </w:pPr>
      <w:r w:rsidRPr="00145CFD">
        <w:rPr>
          <w:rFonts w:eastAsia="Calibri"/>
          <w:bCs/>
          <w:color w:val="000000"/>
        </w:rPr>
        <w:t>Comisia de selecție derulează întreaga procedură de selecți</w:t>
      </w:r>
      <w:r w:rsidR="00ED7A78" w:rsidRPr="00145CFD">
        <w:rPr>
          <w:rFonts w:eastAsia="Calibri"/>
          <w:bCs/>
          <w:color w:val="000000"/>
        </w:rPr>
        <w:t xml:space="preserve">e și propune candidați </w:t>
      </w:r>
      <w:r w:rsidRPr="00145CFD">
        <w:rPr>
          <w:rFonts w:eastAsia="Calibri"/>
          <w:bCs/>
          <w:color w:val="000000"/>
        </w:rPr>
        <w:t>în vederea numirii pentru poziția de membri în consiliu de administrație și întocmește toate documentele necesare în procesul de selecție, în con</w:t>
      </w:r>
      <w:r w:rsidR="00883633">
        <w:rPr>
          <w:rFonts w:eastAsia="Calibri"/>
          <w:bCs/>
          <w:color w:val="000000"/>
        </w:rPr>
        <w:t>formitate cu prevederile legale.</w:t>
      </w:r>
    </w:p>
    <w:p w:rsidR="00CB5653" w:rsidRDefault="00CB5653" w:rsidP="00781C94">
      <w:pPr>
        <w:ind w:firstLine="720"/>
        <w:jc w:val="both"/>
        <w:rPr>
          <w:color w:val="000000"/>
        </w:rPr>
      </w:pPr>
      <w:r>
        <w:rPr>
          <w:color w:val="000000"/>
        </w:rPr>
        <w:t>Sursa de finanţare pentru procedura de selecție este asigurată din bugetul local pe anul 2022, la Capitolul 51.02. " Autorităţi executive".</w:t>
      </w:r>
    </w:p>
    <w:p w:rsidR="00AE3E98" w:rsidRDefault="00AE3E98" w:rsidP="00781C94">
      <w:pPr>
        <w:ind w:firstLine="720"/>
        <w:jc w:val="both"/>
        <w:rPr>
          <w:rFonts w:eastAsia="Calibri"/>
          <w:bCs/>
          <w:color w:val="000000"/>
        </w:rPr>
      </w:pPr>
      <w:r>
        <w:rPr>
          <w:color w:val="000000"/>
        </w:rPr>
        <w:t>Se convoacă Adunarea Generală a Asociaților a Agenției de Achiziții Publice Timișoara S.R.L și se mandatează reprezentanții Municipiului Timișoara în Adunarea Generală a Asociaților pentru declanșarea procedurii de selecție în conformitate cu prevederile art. 4, alin. (3) din HG 722/2016 și ale prezentei hotărâri.</w:t>
      </w:r>
    </w:p>
    <w:p w:rsidR="00C0487C" w:rsidRDefault="00B60ADC" w:rsidP="00781C94">
      <w:pPr>
        <w:jc w:val="both"/>
      </w:pPr>
      <w:r>
        <w:tab/>
      </w:r>
      <w:r w:rsidR="00633A47">
        <w:t xml:space="preserve">Având în vedere </w:t>
      </w:r>
      <w:r w:rsidR="00DA3267">
        <w:t xml:space="preserve">reglementările </w:t>
      </w:r>
      <w:r w:rsidR="00633A47">
        <w:t xml:space="preserve">legale expuse în prezentul raport, apreciem că </w:t>
      </w:r>
      <w:r>
        <w:t xml:space="preserve">Proiectul de hotărâre </w:t>
      </w:r>
      <w:r w:rsidR="00903CC9" w:rsidRPr="00F33C30">
        <w:rPr>
          <w:lang w:val="it-IT"/>
        </w:rPr>
        <w:t>privind declanșarea proc</w:t>
      </w:r>
      <w:r w:rsidR="00903CC9">
        <w:rPr>
          <w:lang w:val="it-IT"/>
        </w:rPr>
        <w:t>edurii de selecție a membrilor din cadrul C</w:t>
      </w:r>
      <w:r w:rsidR="00903CC9" w:rsidRPr="00F33C30">
        <w:rPr>
          <w:lang w:val="it-IT"/>
        </w:rPr>
        <w:t>onsiliul</w:t>
      </w:r>
      <w:r w:rsidR="00903CC9">
        <w:rPr>
          <w:lang w:val="it-IT"/>
        </w:rPr>
        <w:t>ui de Administrație al Agen</w:t>
      </w:r>
      <w:r w:rsidR="00903CC9">
        <w:t xml:space="preserve">ției de Achiziții Publice Timișoara </w:t>
      </w:r>
      <w:r w:rsidR="00903CC9">
        <w:rPr>
          <w:lang w:val="it-IT"/>
        </w:rPr>
        <w:t>S.R</w:t>
      </w:r>
      <w:r w:rsidR="00903CC9" w:rsidRPr="00F33C30">
        <w:rPr>
          <w:lang w:val="it-IT"/>
        </w:rPr>
        <w:t>.</w:t>
      </w:r>
      <w:r w:rsidR="00903CC9">
        <w:rPr>
          <w:lang w:val="it-IT"/>
        </w:rPr>
        <w:t>L.</w:t>
      </w:r>
      <w:r w:rsidR="00633A47">
        <w:t>, îndeplinește condițiile pentru a fi supus dezbaterii și aprobării plenului consiliului local.</w:t>
      </w:r>
    </w:p>
    <w:p w:rsidR="00781C94" w:rsidRDefault="00781C94" w:rsidP="00781C94"/>
    <w:p w:rsidR="00781C94" w:rsidRDefault="00781C94" w:rsidP="00781C94"/>
    <w:p w:rsidR="00781C94" w:rsidRPr="00C0487C" w:rsidRDefault="00781C94" w:rsidP="00781C94">
      <w:pPr>
        <w:ind w:firstLine="708"/>
      </w:pPr>
      <w:r>
        <w:t>Director Economic,</w:t>
      </w:r>
      <w:r>
        <w:tab/>
      </w:r>
      <w:r>
        <w:tab/>
      </w:r>
      <w:r>
        <w:tab/>
      </w:r>
      <w:r>
        <w:tab/>
      </w:r>
      <w:r>
        <w:tab/>
      </w:r>
      <w:r>
        <w:tab/>
        <w:t xml:space="preserve">   </w:t>
      </w:r>
      <w:r w:rsidRPr="00C0487C">
        <w:t>Consilier</w:t>
      </w:r>
      <w:r>
        <w:t xml:space="preserve"> BGCMS</w:t>
      </w:r>
      <w:r w:rsidRPr="00C0487C">
        <w:t>,</w:t>
      </w:r>
    </w:p>
    <w:p w:rsidR="00C0487C" w:rsidRDefault="00781C94" w:rsidP="00781C94">
      <w:pPr>
        <w:ind w:firstLine="708"/>
      </w:pPr>
      <w:r>
        <w:t xml:space="preserve"> </w:t>
      </w:r>
      <w:r w:rsidR="00C0487C">
        <w:t>Steliana Stanciu</w:t>
      </w:r>
      <w:r>
        <w:tab/>
      </w:r>
      <w:r>
        <w:tab/>
      </w:r>
      <w:r>
        <w:tab/>
      </w:r>
      <w:r>
        <w:tab/>
      </w:r>
      <w:r>
        <w:tab/>
      </w:r>
      <w:r>
        <w:tab/>
        <w:t xml:space="preserve">      </w:t>
      </w:r>
      <w:r w:rsidRPr="00C0487C">
        <w:t>Violeta Lazăr</w:t>
      </w:r>
    </w:p>
    <w:sectPr w:rsidR="00C0487C" w:rsidSect="004A6260">
      <w:footerReference w:type="default" r:id="rId8"/>
      <w:pgSz w:w="11906" w:h="16838"/>
      <w:pgMar w:top="1417" w:right="1417" w:bottom="1417" w:left="1417" w:header="720" w:footer="37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0313A" w:rsidRDefault="00F0313A" w:rsidP="00851794">
      <w:r>
        <w:separator/>
      </w:r>
    </w:p>
  </w:endnote>
  <w:endnote w:type="continuationSeparator" w:id="1">
    <w:p w:rsidR="00F0313A" w:rsidRDefault="00F0313A" w:rsidP="0085179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7E06" w:rsidRDefault="00C934FF" w:rsidP="00ED5737">
    <w:pPr>
      <w:jc w:val="center"/>
    </w:pPr>
    <w:r w:rsidRPr="00C934FF">
      <w:rPr>
        <w:noProof/>
      </w:rPr>
      <w:drawing>
        <wp:inline distT="0" distB="0" distL="0" distR="0">
          <wp:extent cx="1738960" cy="695325"/>
          <wp:effectExtent l="19050" t="0" r="0" b="0"/>
          <wp:docPr id="1"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738464" cy="695127"/>
                  </a:xfrm>
                  <a:prstGeom prst="rect">
                    <a:avLst/>
                  </a:prstGeom>
                  <a:noFill/>
                  <a:ln w="9525">
                    <a:noFill/>
                    <a:miter lim="800000"/>
                    <a:headEnd/>
                    <a:tailEnd/>
                  </a:ln>
                </pic:spPr>
              </pic:pic>
            </a:graphicData>
          </a:graphic>
        </wp:inline>
      </w:drawing>
    </w:r>
    <w:r w:rsidR="00ED5737" w:rsidRPr="00B77E06">
      <w:t>Cod FO53-01</w:t>
    </w:r>
    <w:r w:rsidR="00ED5737" w:rsidRPr="00925D9F">
      <w:t>,</w:t>
    </w:r>
    <w:r w:rsidR="00ED5737" w:rsidRPr="00B77E06">
      <w:t>Ver.2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0313A" w:rsidRDefault="00F0313A" w:rsidP="00851794">
      <w:r>
        <w:separator/>
      </w:r>
    </w:p>
  </w:footnote>
  <w:footnote w:type="continuationSeparator" w:id="1">
    <w:p w:rsidR="00F0313A" w:rsidRDefault="00F0313A" w:rsidP="0085179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7390D"/>
    <w:multiLevelType w:val="hybridMultilevel"/>
    <w:tmpl w:val="E23CCA36"/>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
    <w:nsid w:val="12E2241A"/>
    <w:multiLevelType w:val="hybridMultilevel"/>
    <w:tmpl w:val="1F78B12A"/>
    <w:lvl w:ilvl="0" w:tplc="0418000F">
      <w:start w:val="1"/>
      <w:numFmt w:val="decimal"/>
      <w:lvlText w:val="%1."/>
      <w:lvlJc w:val="left"/>
      <w:pPr>
        <w:ind w:left="720" w:hanging="360"/>
      </w:pPr>
      <w:rPr>
        <w:rFonts w:hint="default"/>
        <w:color w:val="auto"/>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nsid w:val="16DF1F81"/>
    <w:multiLevelType w:val="hybridMultilevel"/>
    <w:tmpl w:val="459E0DB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nsid w:val="172D6123"/>
    <w:multiLevelType w:val="hybridMultilevel"/>
    <w:tmpl w:val="894229E0"/>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nsid w:val="19922D95"/>
    <w:multiLevelType w:val="hybridMultilevel"/>
    <w:tmpl w:val="B89E370E"/>
    <w:lvl w:ilvl="0" w:tplc="397A79B0">
      <w:start w:val="1"/>
      <w:numFmt w:val="decimal"/>
      <w:lvlText w:val="%1."/>
      <w:lvlJc w:val="left"/>
      <w:pPr>
        <w:ind w:left="1080" w:hanging="360"/>
      </w:pPr>
      <w:rPr>
        <w:rFonts w:hint="default"/>
        <w:i w:val="0"/>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5">
    <w:nsid w:val="1D614FA1"/>
    <w:multiLevelType w:val="hybridMultilevel"/>
    <w:tmpl w:val="6D9679B2"/>
    <w:lvl w:ilvl="0" w:tplc="36885BCE">
      <w:start w:val="1"/>
      <w:numFmt w:val="decimal"/>
      <w:lvlText w:val="%1."/>
      <w:lvlJc w:val="left"/>
      <w:pPr>
        <w:ind w:left="360" w:hanging="360"/>
      </w:pPr>
      <w:rPr>
        <w:rFonts w:hint="default"/>
      </w:rPr>
    </w:lvl>
    <w:lvl w:ilvl="1" w:tplc="04180019" w:tentative="1">
      <w:start w:val="1"/>
      <w:numFmt w:val="lowerLetter"/>
      <w:lvlText w:val="%2."/>
      <w:lvlJc w:val="left"/>
      <w:pPr>
        <w:ind w:left="699" w:hanging="360"/>
      </w:pPr>
    </w:lvl>
    <w:lvl w:ilvl="2" w:tplc="0418001B" w:tentative="1">
      <w:start w:val="1"/>
      <w:numFmt w:val="lowerRoman"/>
      <w:lvlText w:val="%3."/>
      <w:lvlJc w:val="right"/>
      <w:pPr>
        <w:ind w:left="1419" w:hanging="180"/>
      </w:pPr>
    </w:lvl>
    <w:lvl w:ilvl="3" w:tplc="0418000F" w:tentative="1">
      <w:start w:val="1"/>
      <w:numFmt w:val="decimal"/>
      <w:lvlText w:val="%4."/>
      <w:lvlJc w:val="left"/>
      <w:pPr>
        <w:ind w:left="2139" w:hanging="360"/>
      </w:pPr>
    </w:lvl>
    <w:lvl w:ilvl="4" w:tplc="04180019" w:tentative="1">
      <w:start w:val="1"/>
      <w:numFmt w:val="lowerLetter"/>
      <w:lvlText w:val="%5."/>
      <w:lvlJc w:val="left"/>
      <w:pPr>
        <w:ind w:left="2859" w:hanging="360"/>
      </w:pPr>
    </w:lvl>
    <w:lvl w:ilvl="5" w:tplc="0418001B" w:tentative="1">
      <w:start w:val="1"/>
      <w:numFmt w:val="lowerRoman"/>
      <w:lvlText w:val="%6."/>
      <w:lvlJc w:val="right"/>
      <w:pPr>
        <w:ind w:left="3579" w:hanging="180"/>
      </w:pPr>
    </w:lvl>
    <w:lvl w:ilvl="6" w:tplc="0418000F" w:tentative="1">
      <w:start w:val="1"/>
      <w:numFmt w:val="decimal"/>
      <w:lvlText w:val="%7."/>
      <w:lvlJc w:val="left"/>
      <w:pPr>
        <w:ind w:left="4299" w:hanging="360"/>
      </w:pPr>
    </w:lvl>
    <w:lvl w:ilvl="7" w:tplc="04180019" w:tentative="1">
      <w:start w:val="1"/>
      <w:numFmt w:val="lowerLetter"/>
      <w:lvlText w:val="%8."/>
      <w:lvlJc w:val="left"/>
      <w:pPr>
        <w:ind w:left="5019" w:hanging="360"/>
      </w:pPr>
    </w:lvl>
    <w:lvl w:ilvl="8" w:tplc="0418001B" w:tentative="1">
      <w:start w:val="1"/>
      <w:numFmt w:val="lowerRoman"/>
      <w:lvlText w:val="%9."/>
      <w:lvlJc w:val="right"/>
      <w:pPr>
        <w:ind w:left="5739" w:hanging="180"/>
      </w:pPr>
    </w:lvl>
  </w:abstractNum>
  <w:abstractNum w:abstractNumId="6">
    <w:nsid w:val="21B1375D"/>
    <w:multiLevelType w:val="hybridMultilevel"/>
    <w:tmpl w:val="68061CD8"/>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7">
    <w:nsid w:val="2DD03334"/>
    <w:multiLevelType w:val="hybridMultilevel"/>
    <w:tmpl w:val="3D28A1C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nsid w:val="2EA24478"/>
    <w:multiLevelType w:val="hybridMultilevel"/>
    <w:tmpl w:val="431AB1F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nsid w:val="40D26964"/>
    <w:multiLevelType w:val="hybridMultilevel"/>
    <w:tmpl w:val="BCDA9D7C"/>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nsid w:val="46074BC8"/>
    <w:multiLevelType w:val="hybridMultilevel"/>
    <w:tmpl w:val="2E2CB02A"/>
    <w:lvl w:ilvl="0" w:tplc="C576E1C6">
      <w:start w:val="1"/>
      <w:numFmt w:val="decimal"/>
      <w:lvlText w:val="%1."/>
      <w:lvlJc w:val="left"/>
      <w:pPr>
        <w:ind w:left="360" w:hanging="360"/>
      </w:pPr>
      <w:rPr>
        <w:b w:val="0"/>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1">
    <w:nsid w:val="538A1B85"/>
    <w:multiLevelType w:val="hybridMultilevel"/>
    <w:tmpl w:val="C82E1A86"/>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56CB6C9B"/>
    <w:multiLevelType w:val="hybridMultilevel"/>
    <w:tmpl w:val="60F2A8E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nsid w:val="58487F61"/>
    <w:multiLevelType w:val="hybridMultilevel"/>
    <w:tmpl w:val="91C6DACA"/>
    <w:lvl w:ilvl="0" w:tplc="5C303026">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64FA19E7"/>
    <w:multiLevelType w:val="hybridMultilevel"/>
    <w:tmpl w:val="D8D01BB4"/>
    <w:lvl w:ilvl="0" w:tplc="0418000F">
      <w:start w:val="1"/>
      <w:numFmt w:val="decimal"/>
      <w:lvlText w:val="%1."/>
      <w:lvlJc w:val="left"/>
      <w:pPr>
        <w:ind w:left="1080" w:hanging="360"/>
      </w:p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5">
    <w:nsid w:val="767E1AFB"/>
    <w:multiLevelType w:val="hybridMultilevel"/>
    <w:tmpl w:val="8592D444"/>
    <w:lvl w:ilvl="0" w:tplc="1A0E0198">
      <w:start w:val="1"/>
      <w:numFmt w:val="decimal"/>
      <w:lvlText w:val="%1."/>
      <w:lvlJc w:val="left"/>
      <w:pPr>
        <w:ind w:left="720" w:hanging="360"/>
      </w:pPr>
      <w:rPr>
        <w:rFonts w:ascii="Times New Roman" w:hAnsi="Times New Roman" w:cs="Times New Roman" w:hint="default"/>
        <w:b/>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nsid w:val="784D00ED"/>
    <w:multiLevelType w:val="hybridMultilevel"/>
    <w:tmpl w:val="69ECEB18"/>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nsid w:val="7E6E0317"/>
    <w:multiLevelType w:val="hybridMultilevel"/>
    <w:tmpl w:val="87D461A6"/>
    <w:lvl w:ilvl="0" w:tplc="C576E1C6">
      <w:start w:val="1"/>
      <w:numFmt w:val="decimal"/>
      <w:lvlText w:val="%1."/>
      <w:lvlJc w:val="left"/>
      <w:pPr>
        <w:ind w:left="360" w:hanging="360"/>
      </w:pPr>
      <w:rPr>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15"/>
  </w:num>
  <w:num w:numId="2">
    <w:abstractNumId w:val="5"/>
  </w:num>
  <w:num w:numId="3">
    <w:abstractNumId w:val="16"/>
  </w:num>
  <w:num w:numId="4">
    <w:abstractNumId w:val="9"/>
  </w:num>
  <w:num w:numId="5">
    <w:abstractNumId w:val="1"/>
  </w:num>
  <w:num w:numId="6">
    <w:abstractNumId w:val="8"/>
  </w:num>
  <w:num w:numId="7">
    <w:abstractNumId w:val="10"/>
  </w:num>
  <w:num w:numId="8">
    <w:abstractNumId w:val="17"/>
  </w:num>
  <w:num w:numId="9">
    <w:abstractNumId w:val="12"/>
  </w:num>
  <w:num w:numId="10">
    <w:abstractNumId w:val="3"/>
  </w:num>
  <w:num w:numId="11">
    <w:abstractNumId w:val="14"/>
  </w:num>
  <w:num w:numId="12">
    <w:abstractNumId w:val="6"/>
  </w:num>
  <w:num w:numId="13">
    <w:abstractNumId w:val="7"/>
  </w:num>
  <w:num w:numId="14">
    <w:abstractNumId w:val="2"/>
  </w:num>
  <w:num w:numId="15">
    <w:abstractNumId w:val="0"/>
  </w:num>
  <w:num w:numId="16">
    <w:abstractNumId w:val="4"/>
  </w:num>
  <w:num w:numId="1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stylePaneFormatFilter w:val="3F01"/>
  <w:defaultTabStop w:val="708"/>
  <w:hyphenationZone w:val="425"/>
  <w:drawingGridHorizontalSpacing w:val="120"/>
  <w:displayHorizontalDrawingGridEvery w:val="2"/>
  <w:noPunctuationKerning/>
  <w:characterSpacingControl w:val="doNotCompress"/>
  <w:savePreviewPicture/>
  <w:hdrShapeDefaults>
    <o:shapedefaults v:ext="edit" spidmax="155650" fill="f" fillcolor="white" stroke="f">
      <v:fill color="white" on="f"/>
      <v:stroke on="f"/>
    </o:shapedefaults>
  </w:hdrShapeDefaults>
  <w:footnotePr>
    <w:footnote w:id="0"/>
    <w:footnote w:id="1"/>
  </w:footnotePr>
  <w:endnotePr>
    <w:endnote w:id="0"/>
    <w:endnote w:id="1"/>
  </w:endnotePr>
  <w:compat/>
  <w:rsids>
    <w:rsidRoot w:val="00A5730C"/>
    <w:rsid w:val="00003F82"/>
    <w:rsid w:val="00030443"/>
    <w:rsid w:val="00044743"/>
    <w:rsid w:val="0004672E"/>
    <w:rsid w:val="00057634"/>
    <w:rsid w:val="0006218A"/>
    <w:rsid w:val="00070CC4"/>
    <w:rsid w:val="00091529"/>
    <w:rsid w:val="00092FC2"/>
    <w:rsid w:val="000A59C0"/>
    <w:rsid w:val="000B0762"/>
    <w:rsid w:val="000B5843"/>
    <w:rsid w:val="000C65AC"/>
    <w:rsid w:val="000D1579"/>
    <w:rsid w:val="000D23E9"/>
    <w:rsid w:val="000E0FCD"/>
    <w:rsid w:val="000E5C9B"/>
    <w:rsid w:val="000F019B"/>
    <w:rsid w:val="000F2909"/>
    <w:rsid w:val="000F7FC4"/>
    <w:rsid w:val="00102060"/>
    <w:rsid w:val="00110645"/>
    <w:rsid w:val="001108F1"/>
    <w:rsid w:val="00123BEC"/>
    <w:rsid w:val="00145CFD"/>
    <w:rsid w:val="001466FC"/>
    <w:rsid w:val="00147750"/>
    <w:rsid w:val="00162C22"/>
    <w:rsid w:val="00162E11"/>
    <w:rsid w:val="00175FF6"/>
    <w:rsid w:val="0018565D"/>
    <w:rsid w:val="001A0667"/>
    <w:rsid w:val="001A200E"/>
    <w:rsid w:val="001A52D5"/>
    <w:rsid w:val="001B0BEB"/>
    <w:rsid w:val="001B2345"/>
    <w:rsid w:val="001C0627"/>
    <w:rsid w:val="001C1BA4"/>
    <w:rsid w:val="001C5044"/>
    <w:rsid w:val="001D2467"/>
    <w:rsid w:val="001D3525"/>
    <w:rsid w:val="001E441F"/>
    <w:rsid w:val="001E756A"/>
    <w:rsid w:val="00210CA8"/>
    <w:rsid w:val="00217318"/>
    <w:rsid w:val="002205DC"/>
    <w:rsid w:val="00224649"/>
    <w:rsid w:val="002339A1"/>
    <w:rsid w:val="00240E3F"/>
    <w:rsid w:val="002526DC"/>
    <w:rsid w:val="00266231"/>
    <w:rsid w:val="00272F5D"/>
    <w:rsid w:val="002761A4"/>
    <w:rsid w:val="00291167"/>
    <w:rsid w:val="002A5F05"/>
    <w:rsid w:val="002C088D"/>
    <w:rsid w:val="002E15B6"/>
    <w:rsid w:val="002E72F6"/>
    <w:rsid w:val="002F2148"/>
    <w:rsid w:val="002F41DD"/>
    <w:rsid w:val="002F4556"/>
    <w:rsid w:val="00302DC8"/>
    <w:rsid w:val="00321F64"/>
    <w:rsid w:val="00344F75"/>
    <w:rsid w:val="003507BC"/>
    <w:rsid w:val="0035385C"/>
    <w:rsid w:val="00354557"/>
    <w:rsid w:val="00361EF1"/>
    <w:rsid w:val="00371A36"/>
    <w:rsid w:val="00375F63"/>
    <w:rsid w:val="003841DA"/>
    <w:rsid w:val="00395323"/>
    <w:rsid w:val="003A7041"/>
    <w:rsid w:val="003B1AEE"/>
    <w:rsid w:val="003B360C"/>
    <w:rsid w:val="003B7FEC"/>
    <w:rsid w:val="003D0006"/>
    <w:rsid w:val="003D1FA0"/>
    <w:rsid w:val="003D7270"/>
    <w:rsid w:val="003E0946"/>
    <w:rsid w:val="003E1370"/>
    <w:rsid w:val="003E2E37"/>
    <w:rsid w:val="003E354C"/>
    <w:rsid w:val="003E420A"/>
    <w:rsid w:val="003F2DF2"/>
    <w:rsid w:val="003F4F37"/>
    <w:rsid w:val="00411CB4"/>
    <w:rsid w:val="00421C4D"/>
    <w:rsid w:val="00425DDE"/>
    <w:rsid w:val="00434521"/>
    <w:rsid w:val="00437A23"/>
    <w:rsid w:val="00440CC6"/>
    <w:rsid w:val="00444ACF"/>
    <w:rsid w:val="004521C9"/>
    <w:rsid w:val="00457B55"/>
    <w:rsid w:val="00460908"/>
    <w:rsid w:val="004733D7"/>
    <w:rsid w:val="00476E58"/>
    <w:rsid w:val="00485609"/>
    <w:rsid w:val="0048564E"/>
    <w:rsid w:val="00490AD9"/>
    <w:rsid w:val="00493DCD"/>
    <w:rsid w:val="004A6260"/>
    <w:rsid w:val="004B2E4C"/>
    <w:rsid w:val="004B7BE6"/>
    <w:rsid w:val="004C686E"/>
    <w:rsid w:val="004D2900"/>
    <w:rsid w:val="004F027A"/>
    <w:rsid w:val="004F465D"/>
    <w:rsid w:val="00505FDF"/>
    <w:rsid w:val="00516866"/>
    <w:rsid w:val="0053274F"/>
    <w:rsid w:val="005432D3"/>
    <w:rsid w:val="0054566A"/>
    <w:rsid w:val="00560578"/>
    <w:rsid w:val="00560C90"/>
    <w:rsid w:val="005617CB"/>
    <w:rsid w:val="00562CE9"/>
    <w:rsid w:val="005714E1"/>
    <w:rsid w:val="00571D0B"/>
    <w:rsid w:val="00576DB1"/>
    <w:rsid w:val="005809EE"/>
    <w:rsid w:val="00581CA4"/>
    <w:rsid w:val="00591DB4"/>
    <w:rsid w:val="0059478A"/>
    <w:rsid w:val="005A61DA"/>
    <w:rsid w:val="005B1183"/>
    <w:rsid w:val="005B4A3A"/>
    <w:rsid w:val="005B55FB"/>
    <w:rsid w:val="005C6E0A"/>
    <w:rsid w:val="005D6E86"/>
    <w:rsid w:val="005E4FB1"/>
    <w:rsid w:val="005F0022"/>
    <w:rsid w:val="005F065C"/>
    <w:rsid w:val="00601FCA"/>
    <w:rsid w:val="00614D1B"/>
    <w:rsid w:val="00615261"/>
    <w:rsid w:val="00617CFE"/>
    <w:rsid w:val="006221E5"/>
    <w:rsid w:val="00625CD8"/>
    <w:rsid w:val="0063227D"/>
    <w:rsid w:val="00633A47"/>
    <w:rsid w:val="00640917"/>
    <w:rsid w:val="00644E9E"/>
    <w:rsid w:val="00646F1E"/>
    <w:rsid w:val="00652FD0"/>
    <w:rsid w:val="00657822"/>
    <w:rsid w:val="006736E9"/>
    <w:rsid w:val="0068760F"/>
    <w:rsid w:val="00691F94"/>
    <w:rsid w:val="006B4742"/>
    <w:rsid w:val="006B4B9D"/>
    <w:rsid w:val="006C1B23"/>
    <w:rsid w:val="006C545D"/>
    <w:rsid w:val="006E4D52"/>
    <w:rsid w:val="006E6CAE"/>
    <w:rsid w:val="006F3C66"/>
    <w:rsid w:val="006F55C8"/>
    <w:rsid w:val="00712616"/>
    <w:rsid w:val="0071785B"/>
    <w:rsid w:val="00736ADE"/>
    <w:rsid w:val="00743FB1"/>
    <w:rsid w:val="00751CE5"/>
    <w:rsid w:val="00755AF3"/>
    <w:rsid w:val="00763613"/>
    <w:rsid w:val="007670CD"/>
    <w:rsid w:val="00767956"/>
    <w:rsid w:val="00781C94"/>
    <w:rsid w:val="007846AB"/>
    <w:rsid w:val="00793382"/>
    <w:rsid w:val="007963F1"/>
    <w:rsid w:val="007A15F8"/>
    <w:rsid w:val="007C126C"/>
    <w:rsid w:val="007D07A6"/>
    <w:rsid w:val="007D25CD"/>
    <w:rsid w:val="007F263D"/>
    <w:rsid w:val="0080671E"/>
    <w:rsid w:val="00833C9B"/>
    <w:rsid w:val="00851794"/>
    <w:rsid w:val="00866BB9"/>
    <w:rsid w:val="0087009C"/>
    <w:rsid w:val="00883633"/>
    <w:rsid w:val="00897D8B"/>
    <w:rsid w:val="008B6976"/>
    <w:rsid w:val="008C4F9F"/>
    <w:rsid w:val="008D176B"/>
    <w:rsid w:val="008D21B6"/>
    <w:rsid w:val="008D4181"/>
    <w:rsid w:val="008E1AFA"/>
    <w:rsid w:val="008E283A"/>
    <w:rsid w:val="008E5E2C"/>
    <w:rsid w:val="008E5FA8"/>
    <w:rsid w:val="00903CC9"/>
    <w:rsid w:val="0091747B"/>
    <w:rsid w:val="00922FF6"/>
    <w:rsid w:val="00924BA1"/>
    <w:rsid w:val="00925D9F"/>
    <w:rsid w:val="00957587"/>
    <w:rsid w:val="00963A75"/>
    <w:rsid w:val="00964C69"/>
    <w:rsid w:val="00966573"/>
    <w:rsid w:val="009721F0"/>
    <w:rsid w:val="00986B5E"/>
    <w:rsid w:val="00990481"/>
    <w:rsid w:val="009978E2"/>
    <w:rsid w:val="009A229B"/>
    <w:rsid w:val="009B1E1A"/>
    <w:rsid w:val="009C7E51"/>
    <w:rsid w:val="009D2079"/>
    <w:rsid w:val="009D3966"/>
    <w:rsid w:val="009F223A"/>
    <w:rsid w:val="00A039A8"/>
    <w:rsid w:val="00A307B7"/>
    <w:rsid w:val="00A33A7A"/>
    <w:rsid w:val="00A35F4B"/>
    <w:rsid w:val="00A56BD8"/>
    <w:rsid w:val="00A5730C"/>
    <w:rsid w:val="00A7525D"/>
    <w:rsid w:val="00A85AF7"/>
    <w:rsid w:val="00AB358A"/>
    <w:rsid w:val="00AC4F27"/>
    <w:rsid w:val="00AD152F"/>
    <w:rsid w:val="00AE21F3"/>
    <w:rsid w:val="00AE3E98"/>
    <w:rsid w:val="00AF682F"/>
    <w:rsid w:val="00B3366D"/>
    <w:rsid w:val="00B33F5E"/>
    <w:rsid w:val="00B60ADC"/>
    <w:rsid w:val="00B60C4F"/>
    <w:rsid w:val="00B71A54"/>
    <w:rsid w:val="00B7562F"/>
    <w:rsid w:val="00B77E06"/>
    <w:rsid w:val="00B92678"/>
    <w:rsid w:val="00B93FEE"/>
    <w:rsid w:val="00BA6605"/>
    <w:rsid w:val="00BB14F0"/>
    <w:rsid w:val="00BE324D"/>
    <w:rsid w:val="00BF135E"/>
    <w:rsid w:val="00BF325C"/>
    <w:rsid w:val="00C0487C"/>
    <w:rsid w:val="00C04B35"/>
    <w:rsid w:val="00C26608"/>
    <w:rsid w:val="00C46207"/>
    <w:rsid w:val="00C4777B"/>
    <w:rsid w:val="00C65F00"/>
    <w:rsid w:val="00C934FF"/>
    <w:rsid w:val="00CA28F4"/>
    <w:rsid w:val="00CB5653"/>
    <w:rsid w:val="00CD198A"/>
    <w:rsid w:val="00CD553B"/>
    <w:rsid w:val="00CE0907"/>
    <w:rsid w:val="00D04DB7"/>
    <w:rsid w:val="00D25A47"/>
    <w:rsid w:val="00D27C86"/>
    <w:rsid w:val="00D32396"/>
    <w:rsid w:val="00D33073"/>
    <w:rsid w:val="00D52900"/>
    <w:rsid w:val="00D57561"/>
    <w:rsid w:val="00D57BBB"/>
    <w:rsid w:val="00D75E98"/>
    <w:rsid w:val="00D7632A"/>
    <w:rsid w:val="00DA3267"/>
    <w:rsid w:val="00DB0A3F"/>
    <w:rsid w:val="00DE263E"/>
    <w:rsid w:val="00DF198A"/>
    <w:rsid w:val="00E12419"/>
    <w:rsid w:val="00E20F82"/>
    <w:rsid w:val="00E44CEC"/>
    <w:rsid w:val="00E513D0"/>
    <w:rsid w:val="00E73E8F"/>
    <w:rsid w:val="00EB02AC"/>
    <w:rsid w:val="00ED5737"/>
    <w:rsid w:val="00ED7A78"/>
    <w:rsid w:val="00EE067D"/>
    <w:rsid w:val="00F02A77"/>
    <w:rsid w:val="00F0313A"/>
    <w:rsid w:val="00F06C56"/>
    <w:rsid w:val="00F13889"/>
    <w:rsid w:val="00F25D05"/>
    <w:rsid w:val="00F32C5D"/>
    <w:rsid w:val="00F33C30"/>
    <w:rsid w:val="00F52ADB"/>
    <w:rsid w:val="00F65202"/>
    <w:rsid w:val="00F66CAE"/>
    <w:rsid w:val="00F7497F"/>
    <w:rsid w:val="00F86FF9"/>
    <w:rsid w:val="00F910E4"/>
    <w:rsid w:val="00F9240F"/>
    <w:rsid w:val="00F972E1"/>
    <w:rsid w:val="00FB5D35"/>
    <w:rsid w:val="00FC0061"/>
    <w:rsid w:val="00FC1E6D"/>
    <w:rsid w:val="00FC5104"/>
    <w:rsid w:val="00FD10E0"/>
    <w:rsid w:val="00FD132F"/>
    <w:rsid w:val="00FF01D0"/>
    <w:rsid w:val="00FF084E"/>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5650"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3366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897D8B"/>
    <w:rPr>
      <w:color w:val="0000FF"/>
      <w:u w:val="single"/>
    </w:rPr>
  </w:style>
  <w:style w:type="paragraph" w:styleId="BalloonText">
    <w:name w:val="Balloon Text"/>
    <w:basedOn w:val="Normal"/>
    <w:link w:val="BalloonTextChar"/>
    <w:rsid w:val="00F86FF9"/>
    <w:rPr>
      <w:rFonts w:ascii="Tahoma" w:hAnsi="Tahoma" w:cs="Tahoma"/>
      <w:sz w:val="16"/>
      <w:szCs w:val="16"/>
    </w:rPr>
  </w:style>
  <w:style w:type="character" w:customStyle="1" w:styleId="BalloonTextChar">
    <w:name w:val="Balloon Text Char"/>
    <w:basedOn w:val="DefaultParagraphFont"/>
    <w:link w:val="BalloonText"/>
    <w:rsid w:val="00F86FF9"/>
    <w:rPr>
      <w:rFonts w:ascii="Tahoma" w:hAnsi="Tahoma" w:cs="Tahoma"/>
      <w:sz w:val="16"/>
      <w:szCs w:val="16"/>
    </w:rPr>
  </w:style>
  <w:style w:type="paragraph" w:styleId="Header">
    <w:name w:val="header"/>
    <w:basedOn w:val="Normal"/>
    <w:link w:val="HeaderChar"/>
    <w:rsid w:val="00851794"/>
    <w:pPr>
      <w:tabs>
        <w:tab w:val="center" w:pos="4536"/>
        <w:tab w:val="right" w:pos="9072"/>
      </w:tabs>
    </w:pPr>
  </w:style>
  <w:style w:type="character" w:customStyle="1" w:styleId="HeaderChar">
    <w:name w:val="Header Char"/>
    <w:basedOn w:val="DefaultParagraphFont"/>
    <w:link w:val="Header"/>
    <w:rsid w:val="00851794"/>
    <w:rPr>
      <w:sz w:val="24"/>
      <w:szCs w:val="24"/>
    </w:rPr>
  </w:style>
  <w:style w:type="paragraph" w:styleId="Footer">
    <w:name w:val="footer"/>
    <w:basedOn w:val="Normal"/>
    <w:link w:val="FooterChar"/>
    <w:uiPriority w:val="99"/>
    <w:rsid w:val="00851794"/>
    <w:pPr>
      <w:tabs>
        <w:tab w:val="center" w:pos="4536"/>
        <w:tab w:val="right" w:pos="9072"/>
      </w:tabs>
    </w:pPr>
  </w:style>
  <w:style w:type="character" w:customStyle="1" w:styleId="FooterChar">
    <w:name w:val="Footer Char"/>
    <w:basedOn w:val="DefaultParagraphFont"/>
    <w:link w:val="Footer"/>
    <w:uiPriority w:val="99"/>
    <w:rsid w:val="00851794"/>
    <w:rPr>
      <w:sz w:val="24"/>
      <w:szCs w:val="24"/>
    </w:rPr>
  </w:style>
  <w:style w:type="paragraph" w:customStyle="1" w:styleId="Default">
    <w:name w:val="Default"/>
    <w:rsid w:val="000E0FCD"/>
    <w:pPr>
      <w:autoSpaceDE w:val="0"/>
      <w:autoSpaceDN w:val="0"/>
      <w:adjustRightInd w:val="0"/>
    </w:pPr>
    <w:rPr>
      <w:rFonts w:ascii="Calibri" w:hAnsi="Calibri" w:cs="Calibri"/>
      <w:color w:val="000000"/>
      <w:sz w:val="24"/>
      <w:szCs w:val="24"/>
      <w:lang w:val="en-US"/>
    </w:rPr>
  </w:style>
  <w:style w:type="character" w:styleId="Strong">
    <w:name w:val="Strong"/>
    <w:basedOn w:val="DefaultParagraphFont"/>
    <w:uiPriority w:val="22"/>
    <w:qFormat/>
    <w:rsid w:val="00070CC4"/>
    <w:rPr>
      <w:b/>
      <w:bCs/>
    </w:rPr>
  </w:style>
  <w:style w:type="paragraph" w:customStyle="1" w:styleId="spar">
    <w:name w:val="s_par"/>
    <w:basedOn w:val="Normal"/>
    <w:rsid w:val="004A6260"/>
    <w:pPr>
      <w:ind w:left="188"/>
    </w:pPr>
    <w:rPr>
      <w:rFonts w:eastAsiaTheme="minorEastAsia"/>
    </w:rPr>
  </w:style>
  <w:style w:type="paragraph" w:customStyle="1" w:styleId="sartttl">
    <w:name w:val="s_art_ttl"/>
    <w:basedOn w:val="Normal"/>
    <w:rsid w:val="004A6260"/>
    <w:rPr>
      <w:rFonts w:ascii="Verdana" w:eastAsiaTheme="minorEastAsia" w:hAnsi="Verdana"/>
      <w:b/>
      <w:bCs/>
      <w:color w:val="24689B"/>
      <w:sz w:val="16"/>
      <w:szCs w:val="16"/>
    </w:rPr>
  </w:style>
  <w:style w:type="character" w:customStyle="1" w:styleId="slitttl1">
    <w:name w:val="s_lit_ttl1"/>
    <w:basedOn w:val="DefaultParagraphFont"/>
    <w:rsid w:val="004A6260"/>
    <w:rPr>
      <w:rFonts w:ascii="Verdana" w:hAnsi="Verdana" w:hint="default"/>
      <w:b/>
      <w:bCs/>
      <w:vanish w:val="0"/>
      <w:webHidden w:val="0"/>
      <w:color w:val="8B0000"/>
      <w:sz w:val="16"/>
      <w:szCs w:val="16"/>
      <w:shd w:val="clear" w:color="auto" w:fill="FFFFFF"/>
      <w:specVanish w:val="0"/>
    </w:rPr>
  </w:style>
  <w:style w:type="character" w:customStyle="1" w:styleId="slitbdy">
    <w:name w:val="s_lit_bdy"/>
    <w:basedOn w:val="DefaultParagraphFont"/>
    <w:rsid w:val="004A6260"/>
    <w:rPr>
      <w:rFonts w:ascii="Verdana" w:hAnsi="Verdana" w:hint="default"/>
      <w:b w:val="0"/>
      <w:bCs w:val="0"/>
      <w:color w:val="000000"/>
      <w:sz w:val="16"/>
      <w:szCs w:val="16"/>
      <w:shd w:val="clear" w:color="auto" w:fill="FFFFFF"/>
    </w:rPr>
  </w:style>
  <w:style w:type="character" w:customStyle="1" w:styleId="slgi1">
    <w:name w:val="s_lgi1"/>
    <w:basedOn w:val="DefaultParagraphFont"/>
    <w:rsid w:val="004A6260"/>
    <w:rPr>
      <w:rFonts w:ascii="Verdana" w:hAnsi="Verdana" w:hint="default"/>
      <w:b w:val="0"/>
      <w:bCs w:val="0"/>
      <w:color w:val="006400"/>
      <w:sz w:val="16"/>
      <w:szCs w:val="16"/>
      <w:u w:val="single"/>
      <w:shd w:val="clear" w:color="auto" w:fill="FFFFFF"/>
    </w:rPr>
  </w:style>
  <w:style w:type="character" w:customStyle="1" w:styleId="spctttl1">
    <w:name w:val="s_pct_ttl1"/>
    <w:basedOn w:val="DefaultParagraphFont"/>
    <w:rsid w:val="004A6260"/>
    <w:rPr>
      <w:rFonts w:ascii="Verdana" w:hAnsi="Verdana" w:hint="default"/>
      <w:b/>
      <w:bCs/>
      <w:color w:val="8B0000"/>
      <w:sz w:val="16"/>
      <w:szCs w:val="16"/>
      <w:shd w:val="clear" w:color="auto" w:fill="FFFFFF"/>
    </w:rPr>
  </w:style>
  <w:style w:type="character" w:customStyle="1" w:styleId="spctbdy">
    <w:name w:val="s_pct_bdy"/>
    <w:basedOn w:val="DefaultParagraphFont"/>
    <w:rsid w:val="004A6260"/>
    <w:rPr>
      <w:rFonts w:ascii="Verdana" w:hAnsi="Verdana" w:hint="default"/>
      <w:b w:val="0"/>
      <w:bCs w:val="0"/>
      <w:color w:val="000000"/>
      <w:sz w:val="16"/>
      <w:szCs w:val="16"/>
      <w:shd w:val="clear" w:color="auto" w:fill="FFFFFF"/>
    </w:rPr>
  </w:style>
  <w:style w:type="character" w:customStyle="1" w:styleId="salnbdy">
    <w:name w:val="s_aln_bdy"/>
    <w:basedOn w:val="DefaultParagraphFont"/>
    <w:rsid w:val="002F41DD"/>
    <w:rPr>
      <w:rFonts w:ascii="Verdana" w:hAnsi="Verdana" w:hint="default"/>
      <w:b w:val="0"/>
      <w:bCs w:val="0"/>
      <w:color w:val="000000"/>
      <w:sz w:val="20"/>
      <w:szCs w:val="20"/>
      <w:shd w:val="clear" w:color="auto" w:fill="FFFFFF"/>
    </w:rPr>
  </w:style>
  <w:style w:type="paragraph" w:styleId="NoSpacing">
    <w:name w:val="No Spacing"/>
    <w:uiPriority w:val="1"/>
    <w:qFormat/>
    <w:rsid w:val="00DB0A3F"/>
    <w:rPr>
      <w:rFonts w:asciiTheme="minorHAnsi" w:eastAsiaTheme="minorEastAsia" w:hAnsiTheme="minorHAnsi" w:cstheme="minorBidi"/>
      <w:sz w:val="22"/>
      <w:szCs w:val="22"/>
      <w:lang w:val="en-GB"/>
    </w:rPr>
  </w:style>
  <w:style w:type="paragraph" w:styleId="ListParagraph">
    <w:name w:val="List Paragraph"/>
    <w:basedOn w:val="Normal"/>
    <w:uiPriority w:val="34"/>
    <w:qFormat/>
    <w:rsid w:val="00DB0A3F"/>
    <w:pPr>
      <w:spacing w:after="200" w:line="276" w:lineRule="auto"/>
      <w:ind w:left="720"/>
      <w:contextualSpacing/>
    </w:pPr>
    <w:rPr>
      <w:rFonts w:asciiTheme="minorHAnsi" w:eastAsiaTheme="minorEastAsia" w:hAnsiTheme="minorHAnsi" w:cstheme="minorBidi"/>
      <w:sz w:val="22"/>
      <w:szCs w:val="22"/>
    </w:rPr>
  </w:style>
  <w:style w:type="paragraph" w:customStyle="1" w:styleId="shdr">
    <w:name w:val="s_hdr"/>
    <w:basedOn w:val="Normal"/>
    <w:rsid w:val="006736E9"/>
    <w:pPr>
      <w:spacing w:before="72" w:after="72"/>
      <w:ind w:left="72" w:right="72"/>
    </w:pPr>
    <w:rPr>
      <w:rFonts w:ascii="Verdana" w:eastAsiaTheme="minorEastAsia" w:hAnsi="Verdana"/>
      <w:b/>
      <w:bCs/>
      <w:color w:val="333333"/>
      <w:sz w:val="16"/>
      <w:szCs w:val="16"/>
    </w:rPr>
  </w:style>
  <w:style w:type="character" w:customStyle="1" w:styleId="salnttl1">
    <w:name w:val="s_aln_ttl1"/>
    <w:basedOn w:val="DefaultParagraphFont"/>
    <w:rsid w:val="003E354C"/>
    <w:rPr>
      <w:rFonts w:ascii="Verdana" w:hAnsi="Verdana" w:hint="default"/>
      <w:b/>
      <w:bCs/>
      <w:vanish w:val="0"/>
      <w:webHidden w:val="0"/>
      <w:color w:val="8B0000"/>
      <w:sz w:val="16"/>
      <w:szCs w:val="16"/>
      <w:shd w:val="clear" w:color="auto" w:fill="FFFFFF"/>
      <w:specVanish w:val="0"/>
    </w:rPr>
  </w:style>
</w:styles>
</file>

<file path=word/webSettings.xml><?xml version="1.0" encoding="utf-8"?>
<w:webSettings xmlns:r="http://schemas.openxmlformats.org/officeDocument/2006/relationships" xmlns:w="http://schemas.openxmlformats.org/wordprocessingml/2006/main">
  <w:divs>
    <w:div w:id="1627352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237</TotalTime>
  <Pages>2</Pages>
  <Words>983</Words>
  <Characters>5703</Characters>
  <Application>Microsoft Office Word</Application>
  <DocSecurity>0</DocSecurity>
  <Lines>47</Lines>
  <Paragraphs>13</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6673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dchepetan</dc:creator>
  <cp:lastModifiedBy>vlazar</cp:lastModifiedBy>
  <cp:revision>41</cp:revision>
  <cp:lastPrinted>2022-03-21T10:48:00Z</cp:lastPrinted>
  <dcterms:created xsi:type="dcterms:W3CDTF">2022-02-08T08:27:00Z</dcterms:created>
  <dcterms:modified xsi:type="dcterms:W3CDTF">2022-03-25T10:20:00Z</dcterms:modified>
</cp:coreProperties>
</file>