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9F3B9E" w:rsidRDefault="0094163C" w:rsidP="003300A7">
      <w:pPr>
        <w:rPr>
          <w:sz w:val="22"/>
          <w:szCs w:val="22"/>
          <w:lang w:val="ro-RO"/>
        </w:rPr>
      </w:pPr>
    </w:p>
    <w:p w:rsidR="0094163C" w:rsidRPr="009F3B9E" w:rsidRDefault="0094163C" w:rsidP="003300A7">
      <w:pPr>
        <w:rPr>
          <w:sz w:val="22"/>
          <w:szCs w:val="22"/>
          <w:lang w:val="ro-RO"/>
        </w:rPr>
      </w:pPr>
      <w:r w:rsidRPr="009F3B9E">
        <w:rPr>
          <w:sz w:val="22"/>
          <w:szCs w:val="22"/>
          <w:lang w:val="ro-RO"/>
        </w:rPr>
        <w:t>ROMÂNIA</w:t>
      </w:r>
    </w:p>
    <w:p w:rsidR="0094163C" w:rsidRPr="009F3B9E" w:rsidRDefault="0094163C" w:rsidP="003300A7">
      <w:pPr>
        <w:rPr>
          <w:sz w:val="22"/>
          <w:szCs w:val="22"/>
          <w:lang w:val="ro-RO"/>
        </w:rPr>
      </w:pPr>
      <w:r w:rsidRPr="009F3B9E">
        <w:rPr>
          <w:sz w:val="22"/>
          <w:szCs w:val="22"/>
          <w:lang w:val="ro-RO"/>
        </w:rPr>
        <w:t>JUDETUL TIMIŞ</w:t>
      </w:r>
      <w:r w:rsidRPr="009F3B9E">
        <w:rPr>
          <w:sz w:val="22"/>
          <w:szCs w:val="22"/>
          <w:lang w:val="ro-RO"/>
        </w:rPr>
        <w:tab/>
      </w:r>
      <w:r w:rsidRPr="009F3B9E">
        <w:rPr>
          <w:sz w:val="22"/>
          <w:szCs w:val="22"/>
          <w:lang w:val="ro-RO"/>
        </w:rPr>
        <w:tab/>
      </w:r>
      <w:r w:rsidRPr="009F3B9E">
        <w:rPr>
          <w:sz w:val="22"/>
          <w:szCs w:val="22"/>
          <w:lang w:val="ro-RO"/>
        </w:rPr>
        <w:tab/>
      </w:r>
      <w:r w:rsidRPr="009F3B9E">
        <w:rPr>
          <w:sz w:val="22"/>
          <w:szCs w:val="22"/>
          <w:lang w:val="ro-RO"/>
        </w:rPr>
        <w:tab/>
      </w:r>
      <w:r w:rsidRPr="009F3B9E">
        <w:rPr>
          <w:sz w:val="22"/>
          <w:szCs w:val="22"/>
          <w:lang w:val="ro-RO"/>
        </w:rPr>
        <w:tab/>
      </w:r>
      <w:r w:rsidRPr="009F3B9E">
        <w:rPr>
          <w:sz w:val="22"/>
          <w:szCs w:val="22"/>
          <w:lang w:val="ro-RO"/>
        </w:rPr>
        <w:tab/>
      </w:r>
      <w:r w:rsidRPr="009F3B9E">
        <w:rPr>
          <w:sz w:val="22"/>
          <w:szCs w:val="22"/>
          <w:lang w:val="ro-RO"/>
        </w:rPr>
        <w:tab/>
      </w:r>
    </w:p>
    <w:p w:rsidR="0094163C" w:rsidRPr="009F3B9E" w:rsidRDefault="0094163C" w:rsidP="003300A7">
      <w:pPr>
        <w:rPr>
          <w:sz w:val="22"/>
          <w:szCs w:val="22"/>
          <w:lang w:val="ro-RO"/>
        </w:rPr>
      </w:pPr>
      <w:r w:rsidRPr="009F3B9E">
        <w:rPr>
          <w:sz w:val="22"/>
          <w:szCs w:val="22"/>
          <w:lang w:val="ro-RO"/>
        </w:rPr>
        <w:t>MUNICIPIUL TIMISOARA</w:t>
      </w:r>
    </w:p>
    <w:p w:rsidR="0094163C" w:rsidRPr="009F3B9E" w:rsidRDefault="0094163C" w:rsidP="003300A7">
      <w:pPr>
        <w:rPr>
          <w:sz w:val="22"/>
          <w:szCs w:val="22"/>
          <w:lang w:val="ro-RO"/>
        </w:rPr>
      </w:pPr>
      <w:r w:rsidRPr="009F3B9E">
        <w:rPr>
          <w:sz w:val="22"/>
          <w:szCs w:val="22"/>
          <w:lang w:val="ro-RO"/>
        </w:rPr>
        <w:t>PRIMAR</w:t>
      </w:r>
    </w:p>
    <w:p w:rsidR="006D3DFE" w:rsidRPr="009F3B9E" w:rsidRDefault="00FD1A31" w:rsidP="003300A7">
      <w:pPr>
        <w:spacing w:line="312" w:lineRule="auto"/>
        <w:rPr>
          <w:sz w:val="22"/>
          <w:szCs w:val="22"/>
          <w:lang w:val="ro-RO"/>
        </w:rPr>
      </w:pPr>
      <w:r w:rsidRPr="009F3B9E">
        <w:rPr>
          <w:sz w:val="22"/>
          <w:szCs w:val="22"/>
          <w:lang w:val="ro-RO"/>
        </w:rPr>
        <w:t xml:space="preserve">SC 2022- </w:t>
      </w:r>
      <w:r w:rsidR="009F3B9E" w:rsidRPr="009F3B9E">
        <w:rPr>
          <w:sz w:val="22"/>
          <w:szCs w:val="22"/>
          <w:lang w:val="ro-RO"/>
        </w:rPr>
        <w:t>31383/15.12.2022</w:t>
      </w:r>
    </w:p>
    <w:p w:rsidR="005E4880" w:rsidRPr="009F3B9E" w:rsidRDefault="005E4880" w:rsidP="003300A7">
      <w:pPr>
        <w:ind w:firstLine="720"/>
        <w:jc w:val="center"/>
        <w:rPr>
          <w:sz w:val="22"/>
          <w:szCs w:val="22"/>
          <w:lang w:val="ro-RO"/>
        </w:rPr>
      </w:pPr>
    </w:p>
    <w:p w:rsidR="0094163C" w:rsidRPr="009F3B9E" w:rsidRDefault="0094163C" w:rsidP="003300A7">
      <w:pPr>
        <w:ind w:firstLine="720"/>
        <w:jc w:val="center"/>
        <w:rPr>
          <w:b/>
          <w:bCs/>
          <w:sz w:val="22"/>
          <w:szCs w:val="22"/>
          <w:lang w:val="ro-RO"/>
        </w:rPr>
      </w:pPr>
      <w:r w:rsidRPr="009F3B9E">
        <w:rPr>
          <w:b/>
          <w:bCs/>
          <w:sz w:val="22"/>
          <w:szCs w:val="22"/>
          <w:lang w:val="ro-RO"/>
        </w:rPr>
        <w:t>REFERAT DE APROBARE A  PROIECTULUI DE HOTĂRÂRE</w:t>
      </w:r>
    </w:p>
    <w:p w:rsidR="00CF1553" w:rsidRPr="009F3B9E" w:rsidRDefault="00CF1553" w:rsidP="00CF1553">
      <w:pPr>
        <w:ind w:right="-284" w:firstLine="720"/>
        <w:jc w:val="center"/>
        <w:rPr>
          <w:b/>
          <w:sz w:val="22"/>
          <w:szCs w:val="22"/>
          <w:lang w:val="ro-RO"/>
        </w:rPr>
      </w:pPr>
      <w:bookmarkStart w:id="0" w:name="_Hlk121926870"/>
      <w:r w:rsidRPr="009F3B9E">
        <w:rPr>
          <w:rFonts w:eastAsia="Calibri"/>
          <w:b/>
          <w:bCs/>
          <w:sz w:val="22"/>
          <w:szCs w:val="22"/>
          <w:lang w:val="ro-RO"/>
        </w:rPr>
        <w:t xml:space="preserve">privind aprobarea depunerii și implementării proiectului </w:t>
      </w:r>
      <w:r w:rsidRPr="009F3B9E">
        <w:rPr>
          <w:rFonts w:eastAsia="Calibri"/>
          <w:b/>
          <w:bCs/>
          <w:i/>
          <w:sz w:val="22"/>
          <w:szCs w:val="22"/>
          <w:lang w:val="ro-RO"/>
        </w:rPr>
        <w:t>„</w:t>
      </w:r>
      <w:r w:rsidRPr="009F3B9E">
        <w:rPr>
          <w:b/>
          <w:bCs/>
          <w:i/>
          <w:sz w:val="22"/>
          <w:szCs w:val="22"/>
          <w:lang w:val="ro-RO"/>
        </w:rPr>
        <w:t>Creșterea calității actului medical și a siguranței pacientului prin dotarea cu echipamente în vederea reducerii riscului de infecții nosocomiale”</w:t>
      </w:r>
      <w:r w:rsidRPr="009F3B9E">
        <w:rPr>
          <w:b/>
          <w:bCs/>
          <w:sz w:val="22"/>
          <w:szCs w:val="22"/>
          <w:lang w:val="ro-RO"/>
        </w:rPr>
        <w:t xml:space="preserve">, </w:t>
      </w:r>
      <w:r w:rsidRPr="009F3B9E">
        <w:rPr>
          <w:rFonts w:eastAsia="Calibri"/>
          <w:b/>
          <w:bCs/>
          <w:sz w:val="22"/>
          <w:szCs w:val="22"/>
          <w:lang w:val="ro-RO"/>
        </w:rPr>
        <w:t>precum și a Acordului de Parteneriat între</w:t>
      </w:r>
      <w:r w:rsidRPr="009F3B9E">
        <w:rPr>
          <w:b/>
          <w:bCs/>
          <w:sz w:val="22"/>
          <w:szCs w:val="22"/>
          <w:lang w:val="ro-RO"/>
        </w:rPr>
        <w:t xml:space="preserve"> Spitalul Clinic de Boli Infecțioase și Pneumoftiziologie</w:t>
      </w:r>
      <w:r w:rsidRPr="009F3B9E">
        <w:rPr>
          <w:b/>
          <w:sz w:val="22"/>
          <w:szCs w:val="22"/>
          <w:lang w:val="ro-RO"/>
        </w:rPr>
        <w:t xml:space="preserve"> „Dr. Victor Babeș” Timișoara, în calitate de lider al parteneriatului - Solicitant și U.A.T Municipiul Timișoara,</w:t>
      </w:r>
      <w:r w:rsidRPr="009F3B9E">
        <w:rPr>
          <w:rFonts w:eastAsia="Calibri"/>
          <w:b/>
          <w:sz w:val="22"/>
          <w:szCs w:val="22"/>
          <w:lang w:val="ro-RO"/>
        </w:rPr>
        <w:t xml:space="preserve"> </w:t>
      </w:r>
      <w:bookmarkStart w:id="1" w:name="_Hlk121925233"/>
      <w:bookmarkStart w:id="2" w:name="_Hlk121926262"/>
      <w:r w:rsidRPr="009F3B9E">
        <w:rPr>
          <w:b/>
          <w:sz w:val="22"/>
          <w:szCs w:val="22"/>
          <w:lang w:val="ro-RO"/>
        </w:rPr>
        <w:t>în calitate de ordonator principal de credite – Partener de Proiect,  spre finanțare prin PNRR 2020-2026, C 12, I2, IS 2.4</w:t>
      </w:r>
      <w:bookmarkEnd w:id="1"/>
    </w:p>
    <w:bookmarkEnd w:id="0"/>
    <w:bookmarkEnd w:id="2"/>
    <w:p w:rsidR="006D3DFE" w:rsidRPr="009F3B9E" w:rsidRDefault="000F278D" w:rsidP="00D66F89">
      <w:pPr>
        <w:jc w:val="center"/>
        <w:rPr>
          <w:sz w:val="22"/>
          <w:szCs w:val="22"/>
          <w:lang w:val="ro-RO"/>
        </w:rPr>
      </w:pPr>
      <w:r w:rsidRPr="009F3B9E">
        <w:rPr>
          <w:sz w:val="22"/>
          <w:szCs w:val="22"/>
          <w:lang w:val="ro-RO"/>
        </w:rPr>
        <w:t xml:space="preserve"> </w:t>
      </w:r>
    </w:p>
    <w:p w:rsidR="006D3DFE" w:rsidRPr="009F3B9E" w:rsidRDefault="006D3DFE" w:rsidP="003300A7">
      <w:pPr>
        <w:rPr>
          <w:sz w:val="22"/>
          <w:szCs w:val="22"/>
          <w:lang w:val="ro-RO"/>
        </w:rPr>
      </w:pPr>
    </w:p>
    <w:p w:rsidR="00664CC4" w:rsidRPr="009F3B9E" w:rsidRDefault="00664CC4" w:rsidP="00664CC4">
      <w:pPr>
        <w:pStyle w:val="ListParagraph"/>
        <w:numPr>
          <w:ilvl w:val="0"/>
          <w:numId w:val="1"/>
        </w:numPr>
        <w:tabs>
          <w:tab w:val="decimal" w:pos="360"/>
          <w:tab w:val="decimal" w:pos="432"/>
        </w:tabs>
        <w:spacing w:after="0" w:line="240" w:lineRule="auto"/>
        <w:ind w:left="0" w:firstLine="720"/>
        <w:rPr>
          <w:rFonts w:ascii="Times New Roman" w:hAnsi="Times New Roman"/>
          <w:b/>
          <w:bCs/>
          <w:spacing w:val="-5"/>
          <w:u w:val="single"/>
        </w:rPr>
      </w:pPr>
      <w:r w:rsidRPr="009F3B9E">
        <w:rPr>
          <w:rFonts w:ascii="Times New Roman" w:hAnsi="Times New Roman"/>
          <w:b/>
          <w:bCs/>
          <w:spacing w:val="-5"/>
          <w:u w:val="single"/>
        </w:rPr>
        <w:t>Descrierea situației actuale</w:t>
      </w:r>
    </w:p>
    <w:p w:rsidR="00923E55" w:rsidRPr="009F3B9E" w:rsidRDefault="00923E55" w:rsidP="005552A3">
      <w:pPr>
        <w:jc w:val="both"/>
        <w:rPr>
          <w:sz w:val="22"/>
          <w:szCs w:val="22"/>
          <w:lang w:val="ro-RO"/>
        </w:rPr>
      </w:pPr>
    </w:p>
    <w:p w:rsidR="00923E55" w:rsidRPr="009F3B9E" w:rsidRDefault="00923E55" w:rsidP="00923E55">
      <w:pPr>
        <w:ind w:right="-375"/>
        <w:jc w:val="both"/>
        <w:rPr>
          <w:rFonts w:eastAsia="Calibri"/>
          <w:i/>
          <w:sz w:val="22"/>
          <w:szCs w:val="22"/>
          <w:lang w:val="ro-RO"/>
        </w:rPr>
      </w:pPr>
      <w:r w:rsidRPr="009F3B9E">
        <w:rPr>
          <w:sz w:val="22"/>
          <w:szCs w:val="22"/>
          <w:lang w:val="ro-RO"/>
        </w:rPr>
        <w:t xml:space="preserve">În urma analizei situației existente în cadrul Spitalului Clinic de Boli Infecțioase și Pneumoftiziologie „Dr. Victor Babeș” Timișoara, cu privire la deficiențele, nevoile și necesitățile spitalului în reducerea infecțiilor nosocomiale inclusive a celor cu Clostridium difficile și MDR pentru îmbunătățirea calității serviciilor medicale și a siguranței pacientului în conformitate cu legislația în vigoare, s-a identificat posibilitatea finanțării unor echipamente necesare, </w:t>
      </w:r>
      <w:r w:rsidRPr="009F3B9E">
        <w:rPr>
          <w:i/>
          <w:sz w:val="22"/>
          <w:szCs w:val="22"/>
          <w:lang w:val="ro-RO"/>
        </w:rPr>
        <w:t>prin PNRR, în cadrul Apelului de Proiecte</w:t>
      </w:r>
      <w:r w:rsidR="004E2427" w:rsidRPr="009F3B9E">
        <w:rPr>
          <w:i/>
          <w:sz w:val="22"/>
          <w:szCs w:val="22"/>
          <w:lang w:val="ro-RO"/>
        </w:rPr>
        <w:t xml:space="preserve"> </w:t>
      </w:r>
      <w:r w:rsidRPr="009F3B9E">
        <w:rPr>
          <w:i/>
          <w:sz w:val="22"/>
          <w:szCs w:val="22"/>
          <w:lang w:val="ro-RO"/>
        </w:rPr>
        <w:t>– COD APEL: MS-0024 Pilonul V: Sănătate și reziliență instituțională COMPONENTA: 12 - Sănătate INVESTIȚIA: I2. Dezvoltarea infrastructurii spitalicești publice Investiția specifică: I2.4. Echipamente și materiale destinate reducerii riscului de infecții nosocomiale</w:t>
      </w:r>
      <w:r w:rsidRPr="009F3B9E">
        <w:rPr>
          <w:rFonts w:eastAsia="Calibri"/>
          <w:i/>
          <w:sz w:val="22"/>
          <w:szCs w:val="22"/>
          <w:lang w:val="ro-RO"/>
        </w:rPr>
        <w:t xml:space="preserve"> Planul Național de Redresare și Reziliență.</w:t>
      </w:r>
    </w:p>
    <w:p w:rsidR="00923E55" w:rsidRPr="009F3B9E" w:rsidRDefault="00923E55" w:rsidP="005552A3">
      <w:pPr>
        <w:jc w:val="both"/>
        <w:rPr>
          <w:sz w:val="22"/>
          <w:szCs w:val="22"/>
          <w:lang w:val="ro-RO"/>
        </w:rPr>
      </w:pPr>
    </w:p>
    <w:p w:rsidR="005552A3" w:rsidRPr="009F3B9E" w:rsidRDefault="005552A3" w:rsidP="005552A3">
      <w:pPr>
        <w:jc w:val="both"/>
        <w:rPr>
          <w:sz w:val="22"/>
          <w:szCs w:val="22"/>
          <w:lang w:val="ro-RO"/>
        </w:rPr>
      </w:pPr>
      <w:r w:rsidRPr="009F3B9E">
        <w:rPr>
          <w:sz w:val="22"/>
          <w:szCs w:val="22"/>
          <w:lang w:val="ro-RO"/>
        </w:rPr>
        <w:t>Investiția</w:t>
      </w:r>
      <w:r w:rsidR="004E2427" w:rsidRPr="009F3B9E">
        <w:rPr>
          <w:sz w:val="22"/>
          <w:szCs w:val="22"/>
          <w:lang w:val="ro-RO"/>
        </w:rPr>
        <w:t xml:space="preserve"> </w:t>
      </w:r>
      <w:r w:rsidRPr="009F3B9E">
        <w:rPr>
          <w:sz w:val="22"/>
          <w:szCs w:val="22"/>
          <w:lang w:val="ro-RO"/>
        </w:rPr>
        <w:t xml:space="preserve"> I2.4. Echipamente și materiale destinate reducerii riscului de infecții nosocomiale are un buget total de 742.0049.961 lei fără TVA, echivalent 150.380.000 Euro fără TVA și se va realiza prin derularea unui apel deschis competitiv prin care se vor finanța minim 25 de spitale publice care vor derula investiții aparținând următoarelor componente:</w:t>
      </w:r>
    </w:p>
    <w:p w:rsidR="005552A3" w:rsidRPr="009F3B9E" w:rsidRDefault="005552A3" w:rsidP="00923E55">
      <w:pPr>
        <w:pStyle w:val="ListParagraph"/>
        <w:ind w:left="1070"/>
        <w:jc w:val="both"/>
        <w:rPr>
          <w:rFonts w:ascii="Times New Roman" w:hAnsi="Times New Roman"/>
        </w:rPr>
      </w:pPr>
      <w:r w:rsidRPr="009F3B9E">
        <w:rPr>
          <w:rFonts w:ascii="Times New Roman" w:hAnsi="Times New Roman"/>
        </w:rPr>
        <w:t>A: reabilitarea/modernizarea/extinderea infrastructurii existente în vederea organizării în unitățile medicale de spitalizare continuă a unor structuri funcționale de boli infecțioase pentru izolarea/gruparea și tratarea pacienților cu IAAM determinate de microorganisme MDR și cu infecții cu Clostridium difficile.</w:t>
      </w:r>
    </w:p>
    <w:p w:rsidR="005552A3" w:rsidRPr="009F3B9E" w:rsidRDefault="005552A3" w:rsidP="00923E55">
      <w:pPr>
        <w:pStyle w:val="ListParagraph"/>
        <w:ind w:left="1070"/>
        <w:jc w:val="both"/>
        <w:rPr>
          <w:rFonts w:ascii="Times New Roman" w:hAnsi="Times New Roman"/>
        </w:rPr>
      </w:pPr>
      <w:r w:rsidRPr="009F3B9E">
        <w:rPr>
          <w:rFonts w:ascii="Times New Roman" w:hAnsi="Times New Roman"/>
        </w:rPr>
        <w:t xml:space="preserve">B: dezvoltarea laboratoarelor de analize de microbiologie specializate. </w:t>
      </w:r>
    </w:p>
    <w:p w:rsidR="00923E55" w:rsidRPr="009F3B9E" w:rsidRDefault="005552A3" w:rsidP="00923E55">
      <w:pPr>
        <w:pStyle w:val="ListParagraph"/>
        <w:ind w:left="1070" w:right="-375"/>
        <w:jc w:val="both"/>
        <w:rPr>
          <w:rFonts w:ascii="Times New Roman" w:hAnsi="Times New Roman"/>
        </w:rPr>
      </w:pPr>
      <w:r w:rsidRPr="009F3B9E">
        <w:rPr>
          <w:rFonts w:ascii="Times New Roman" w:hAnsi="Times New Roman"/>
        </w:rPr>
        <w:t xml:space="preserve">C: achiziționarea de echipamente destinate reducerii IAAM. </w:t>
      </w:r>
    </w:p>
    <w:p w:rsidR="005552A3" w:rsidRPr="009F3B9E" w:rsidRDefault="005552A3" w:rsidP="005552A3">
      <w:pPr>
        <w:autoSpaceDE w:val="0"/>
        <w:autoSpaceDN w:val="0"/>
        <w:adjustRightInd w:val="0"/>
        <w:ind w:right="-375"/>
        <w:jc w:val="both"/>
        <w:rPr>
          <w:sz w:val="22"/>
          <w:szCs w:val="22"/>
          <w:lang w:val="ro-RO"/>
        </w:rPr>
      </w:pPr>
      <w:r w:rsidRPr="009F3B9E">
        <w:rPr>
          <w:sz w:val="22"/>
          <w:szCs w:val="22"/>
          <w:lang w:val="ro-RO"/>
        </w:rPr>
        <w:t>În acest sens, Spitalul Clinic de Boli Infecțioase și Pneumoftiziologie „Dr. Victor Babeș” Timișoara a înaintat către primăria Municipiului Timișoara o Notă de fundamentare, înregistrată cu nr.  SC2022-30890/12.12.2022, privind necesarul de echipam</w:t>
      </w:r>
      <w:r w:rsidR="00923E55" w:rsidRPr="009F3B9E">
        <w:rPr>
          <w:sz w:val="22"/>
          <w:szCs w:val="22"/>
          <w:lang w:val="ro-RO"/>
        </w:rPr>
        <w:t>e</w:t>
      </w:r>
      <w:r w:rsidRPr="009F3B9E">
        <w:rPr>
          <w:sz w:val="22"/>
          <w:szCs w:val="22"/>
          <w:lang w:val="ro-RO"/>
        </w:rPr>
        <w:t>nte și materiale destinate reducerii riscului de infecții nosocomiale, însoțită de o Anexă în care sunt detaliate/prezentate valorile de rată a infecțiilor nosocomiale, rata infecțiilor Clostridium difficile, rata infecțiilor cu organisme MDR, nr. de probe analizate de microbiologie, gradul de ocupare a unității sanitare aferente anului de referință 2021.</w:t>
      </w:r>
    </w:p>
    <w:p w:rsidR="005552A3" w:rsidRPr="009F3B9E" w:rsidRDefault="005552A3" w:rsidP="005552A3">
      <w:pPr>
        <w:autoSpaceDE w:val="0"/>
        <w:autoSpaceDN w:val="0"/>
        <w:adjustRightInd w:val="0"/>
        <w:ind w:right="-375"/>
        <w:jc w:val="both"/>
        <w:rPr>
          <w:sz w:val="22"/>
          <w:szCs w:val="22"/>
          <w:lang w:val="ro-RO"/>
        </w:rPr>
      </w:pPr>
    </w:p>
    <w:p w:rsidR="005552A3" w:rsidRPr="009F3B9E" w:rsidRDefault="005552A3" w:rsidP="005552A3">
      <w:pPr>
        <w:ind w:right="-375"/>
        <w:jc w:val="both"/>
        <w:rPr>
          <w:sz w:val="22"/>
          <w:szCs w:val="22"/>
          <w:lang w:val="ro-RO"/>
        </w:rPr>
      </w:pPr>
      <w:r w:rsidRPr="009F3B9E">
        <w:rPr>
          <w:sz w:val="22"/>
          <w:szCs w:val="22"/>
          <w:lang w:val="ro-RO"/>
        </w:rPr>
        <w:t xml:space="preserve">Astfel, prin proiectul </w:t>
      </w:r>
      <w:r w:rsidRPr="009F3B9E">
        <w:rPr>
          <w:rFonts w:eastAsia="Calibri"/>
          <w:i/>
          <w:sz w:val="22"/>
          <w:szCs w:val="22"/>
          <w:lang w:val="ro-RO"/>
        </w:rPr>
        <w:t>„</w:t>
      </w:r>
      <w:r w:rsidRPr="009F3B9E">
        <w:rPr>
          <w:i/>
          <w:sz w:val="22"/>
          <w:szCs w:val="22"/>
          <w:lang w:val="ro-RO"/>
        </w:rPr>
        <w:t>Creșterea calității actului medical și a siguranței pacientului prin dotarea cu echipamente în vederea reducerii riscului de infecții nosocomiale”</w:t>
      </w:r>
      <w:r w:rsidR="004E2427" w:rsidRPr="009F3B9E">
        <w:rPr>
          <w:i/>
          <w:sz w:val="22"/>
          <w:szCs w:val="22"/>
          <w:lang w:val="ro-RO"/>
        </w:rPr>
        <w:t>,</w:t>
      </w:r>
      <w:r w:rsidRPr="009F3B9E">
        <w:rPr>
          <w:i/>
          <w:sz w:val="22"/>
          <w:szCs w:val="22"/>
          <w:lang w:val="ro-RO"/>
        </w:rPr>
        <w:t xml:space="preserve"> </w:t>
      </w:r>
      <w:r w:rsidRPr="009F3B9E">
        <w:rPr>
          <w:sz w:val="22"/>
          <w:szCs w:val="22"/>
          <w:lang w:val="ro-RO"/>
        </w:rPr>
        <w:t>se dorește achiziția de echipamente și materiale destinate reducerii riscului de infecții nosocomiale (Componenta C mai sus menționată).</w:t>
      </w:r>
    </w:p>
    <w:p w:rsidR="00664CC4" w:rsidRPr="009F3B9E" w:rsidRDefault="00664CC4" w:rsidP="00664CC4">
      <w:pPr>
        <w:jc w:val="both"/>
        <w:rPr>
          <w:sz w:val="22"/>
          <w:szCs w:val="22"/>
          <w:lang w:val="ro-RO"/>
        </w:rPr>
      </w:pPr>
    </w:p>
    <w:p w:rsidR="00664CC4" w:rsidRPr="009F3B9E" w:rsidRDefault="00664CC4" w:rsidP="00664CC4">
      <w:pPr>
        <w:pStyle w:val="ListParagraph"/>
        <w:numPr>
          <w:ilvl w:val="0"/>
          <w:numId w:val="1"/>
        </w:numPr>
        <w:tabs>
          <w:tab w:val="decimal" w:pos="360"/>
        </w:tabs>
        <w:spacing w:after="0" w:line="240" w:lineRule="auto"/>
        <w:ind w:left="0" w:firstLine="720"/>
        <w:jc w:val="both"/>
        <w:rPr>
          <w:rFonts w:ascii="Times New Roman" w:hAnsi="Times New Roman"/>
          <w:b/>
          <w:bCs/>
          <w:spacing w:val="-5"/>
          <w:u w:val="single"/>
        </w:rPr>
      </w:pPr>
      <w:r w:rsidRPr="009F3B9E">
        <w:rPr>
          <w:rFonts w:ascii="Times New Roman" w:hAnsi="Times New Roman"/>
          <w:b/>
          <w:bCs/>
          <w:spacing w:val="-5"/>
          <w:u w:val="single"/>
        </w:rPr>
        <w:t>Schimbări preconizate și rezultate așteptate</w:t>
      </w:r>
    </w:p>
    <w:p w:rsidR="00664CC4" w:rsidRPr="009F3B9E" w:rsidRDefault="00664CC4" w:rsidP="00664CC4">
      <w:pPr>
        <w:autoSpaceDE w:val="0"/>
        <w:autoSpaceDN w:val="0"/>
        <w:adjustRightInd w:val="0"/>
        <w:jc w:val="both"/>
        <w:rPr>
          <w:rFonts w:eastAsia="Calibri"/>
          <w:sz w:val="22"/>
          <w:szCs w:val="22"/>
          <w:lang w:val="ro-RO"/>
        </w:rPr>
      </w:pPr>
    </w:p>
    <w:p w:rsidR="00664CC4" w:rsidRPr="009F3B9E" w:rsidRDefault="00664CC4" w:rsidP="00664CC4">
      <w:pPr>
        <w:jc w:val="both"/>
        <w:rPr>
          <w:rFonts w:eastAsia="Calibri"/>
          <w:sz w:val="22"/>
          <w:szCs w:val="22"/>
          <w:lang w:val="ro-RO"/>
        </w:rPr>
      </w:pPr>
      <w:r w:rsidRPr="009F3B9E">
        <w:rPr>
          <w:rFonts w:eastAsia="Calibri"/>
          <w:sz w:val="22"/>
          <w:szCs w:val="22"/>
          <w:lang w:val="ro-RO"/>
        </w:rPr>
        <w:t xml:space="preserve">Municipiul Timișoara are în vedere depunerea  în parteneriat cu </w:t>
      </w:r>
      <w:r w:rsidR="008968BD" w:rsidRPr="009F3B9E">
        <w:rPr>
          <w:sz w:val="22"/>
          <w:szCs w:val="22"/>
          <w:lang w:val="ro-RO"/>
        </w:rPr>
        <w:t>Spitalul Clinic de Boli Infecțioase și Pneumoftiziologie „Dr. Victor Babeș” Timișoara</w:t>
      </w:r>
      <w:r w:rsidRPr="009F3B9E">
        <w:rPr>
          <w:rFonts w:eastAsia="Calibri"/>
          <w:i/>
          <w:sz w:val="22"/>
          <w:szCs w:val="22"/>
          <w:lang w:val="ro-RO"/>
        </w:rPr>
        <w:t>,</w:t>
      </w:r>
      <w:r w:rsidRPr="009F3B9E">
        <w:rPr>
          <w:rFonts w:eastAsia="Calibri"/>
          <w:sz w:val="22"/>
          <w:szCs w:val="22"/>
          <w:lang w:val="ro-RO"/>
        </w:rPr>
        <w:t xml:space="preserve"> în calitatate de Solicitant - Lider de parteneriat a proiectului </w:t>
      </w:r>
      <w:r w:rsidR="00546071" w:rsidRPr="009F3B9E">
        <w:rPr>
          <w:rFonts w:eastAsia="Calibri"/>
          <w:i/>
          <w:sz w:val="22"/>
          <w:szCs w:val="22"/>
          <w:lang w:val="ro-RO"/>
        </w:rPr>
        <w:t>„</w:t>
      </w:r>
      <w:r w:rsidR="00546071" w:rsidRPr="009F3B9E">
        <w:rPr>
          <w:i/>
          <w:sz w:val="22"/>
          <w:szCs w:val="22"/>
          <w:lang w:val="ro-RO"/>
        </w:rPr>
        <w:t>Creșterea calității actului medical și a siguranței pacientului prin dotarea cu echipamente în vederea reducerii riscului de infecții nosocomiale”</w:t>
      </w:r>
      <w:r w:rsidR="004E2427" w:rsidRPr="009F3B9E">
        <w:rPr>
          <w:i/>
          <w:sz w:val="22"/>
          <w:szCs w:val="22"/>
          <w:lang w:val="ro-RO"/>
        </w:rPr>
        <w:t xml:space="preserve"> </w:t>
      </w:r>
      <w:r w:rsidR="00546071" w:rsidRPr="009F3B9E">
        <w:rPr>
          <w:i/>
          <w:sz w:val="22"/>
          <w:szCs w:val="22"/>
          <w:lang w:val="ro-RO"/>
        </w:rPr>
        <w:t xml:space="preserve"> </w:t>
      </w:r>
      <w:r w:rsidRPr="009F3B9E">
        <w:rPr>
          <w:sz w:val="22"/>
          <w:szCs w:val="22"/>
          <w:lang w:val="ro-RO"/>
        </w:rPr>
        <w:t>în cadrul  Apelului de Proiecte</w:t>
      </w:r>
      <w:r w:rsidR="004E2427" w:rsidRPr="009F3B9E">
        <w:rPr>
          <w:sz w:val="22"/>
          <w:szCs w:val="22"/>
          <w:lang w:val="ro-RO"/>
        </w:rPr>
        <w:t xml:space="preserve"> </w:t>
      </w:r>
      <w:r w:rsidRPr="009F3B9E">
        <w:rPr>
          <w:sz w:val="22"/>
          <w:szCs w:val="22"/>
          <w:lang w:val="ro-RO"/>
        </w:rPr>
        <w:t xml:space="preserve">– COD APEL: MS-0024 Pilonul V: Sănătate și reziliență instituțională COMPONENTA: 12 - Sănătate INVESTIȚIA: I2. Dezvoltarea </w:t>
      </w:r>
      <w:r w:rsidRPr="009F3B9E">
        <w:rPr>
          <w:sz w:val="22"/>
          <w:szCs w:val="22"/>
          <w:lang w:val="ro-RO"/>
        </w:rPr>
        <w:lastRenderedPageBreak/>
        <w:t>infrastructurii spitalicești publice Investiția specifică: I2.4. Echipamente și materiale destinate reducerii riscului de infecții nosocomiale,</w:t>
      </w:r>
      <w:r w:rsidRPr="009F3B9E">
        <w:rPr>
          <w:rFonts w:eastAsia="Calibri"/>
          <w:sz w:val="22"/>
          <w:szCs w:val="22"/>
          <w:lang w:val="ro-RO"/>
        </w:rPr>
        <w:t xml:space="preserve"> PNRR.</w:t>
      </w:r>
    </w:p>
    <w:p w:rsidR="00664CC4" w:rsidRPr="009F3B9E" w:rsidRDefault="00664CC4" w:rsidP="00664CC4">
      <w:pPr>
        <w:autoSpaceDE w:val="0"/>
        <w:autoSpaceDN w:val="0"/>
        <w:adjustRightInd w:val="0"/>
        <w:jc w:val="both"/>
        <w:rPr>
          <w:sz w:val="22"/>
          <w:szCs w:val="22"/>
          <w:lang w:val="ro-RO"/>
        </w:rPr>
      </w:pPr>
    </w:p>
    <w:p w:rsidR="00664CC4" w:rsidRPr="009F3B9E" w:rsidRDefault="00664CC4" w:rsidP="00664CC4">
      <w:pPr>
        <w:autoSpaceDE w:val="0"/>
        <w:autoSpaceDN w:val="0"/>
        <w:adjustRightInd w:val="0"/>
        <w:jc w:val="both"/>
        <w:rPr>
          <w:sz w:val="22"/>
          <w:szCs w:val="22"/>
          <w:lang w:val="ro-RO"/>
        </w:rPr>
      </w:pPr>
      <w:r w:rsidRPr="009F3B9E">
        <w:rPr>
          <w:sz w:val="22"/>
          <w:szCs w:val="22"/>
          <w:lang w:val="ro-RO"/>
        </w:rPr>
        <w:t xml:space="preserve">Ca urmare a implementării proiectului </w:t>
      </w:r>
      <w:r w:rsidR="00546071" w:rsidRPr="009F3B9E">
        <w:rPr>
          <w:rFonts w:eastAsia="Calibri"/>
          <w:i/>
          <w:sz w:val="22"/>
          <w:szCs w:val="22"/>
          <w:lang w:val="ro-RO"/>
        </w:rPr>
        <w:t>„</w:t>
      </w:r>
      <w:r w:rsidR="00546071" w:rsidRPr="009F3B9E">
        <w:rPr>
          <w:i/>
          <w:sz w:val="22"/>
          <w:szCs w:val="22"/>
          <w:lang w:val="ro-RO"/>
        </w:rPr>
        <w:t xml:space="preserve">Creșterea calității actului medical și a siguranței pacientului prin dotarea cu echipamente în vederea reducerii riscului de infecții nosocomiale” </w:t>
      </w:r>
      <w:r w:rsidRPr="009F3B9E">
        <w:rPr>
          <w:rFonts w:eastAsia="Calibri"/>
          <w:i/>
          <w:sz w:val="22"/>
          <w:szCs w:val="22"/>
          <w:lang w:val="ro-RO"/>
        </w:rPr>
        <w:t xml:space="preserve"> </w:t>
      </w:r>
      <w:r w:rsidRPr="009F3B9E">
        <w:rPr>
          <w:rFonts w:eastAsia="Calibri"/>
          <w:sz w:val="22"/>
          <w:szCs w:val="22"/>
          <w:lang w:val="ro-RO"/>
        </w:rPr>
        <w:t>vor fi reduse infecțiile asociate asistenței medicale din cadrul</w:t>
      </w:r>
      <w:r w:rsidR="00546071" w:rsidRPr="009F3B9E">
        <w:rPr>
          <w:rFonts w:eastAsia="Calibri"/>
          <w:sz w:val="22"/>
          <w:szCs w:val="22"/>
          <w:lang w:val="ro-RO"/>
        </w:rPr>
        <w:t xml:space="preserve"> </w:t>
      </w:r>
      <w:r w:rsidR="00546071" w:rsidRPr="009F3B9E">
        <w:rPr>
          <w:sz w:val="22"/>
          <w:szCs w:val="22"/>
          <w:lang w:val="ro-RO"/>
        </w:rPr>
        <w:t>Spitalului Clinic de Boli Infecțioase și Pneumoftiziologie „Dr. Victor Babeș” Timișoara.</w:t>
      </w:r>
    </w:p>
    <w:p w:rsidR="00664CC4" w:rsidRPr="009F3B9E" w:rsidRDefault="00664CC4" w:rsidP="00923E55">
      <w:pPr>
        <w:autoSpaceDE w:val="0"/>
        <w:autoSpaceDN w:val="0"/>
        <w:adjustRightInd w:val="0"/>
        <w:jc w:val="both"/>
        <w:rPr>
          <w:sz w:val="22"/>
          <w:szCs w:val="22"/>
          <w:lang w:val="ro-RO"/>
        </w:rPr>
      </w:pPr>
      <w:r w:rsidRPr="009F3B9E">
        <w:rPr>
          <w:sz w:val="22"/>
          <w:szCs w:val="22"/>
          <w:lang w:val="ro-RO"/>
        </w:rPr>
        <w:t xml:space="preserve">  </w:t>
      </w:r>
    </w:p>
    <w:p w:rsidR="00664CC4" w:rsidRPr="009F3B9E" w:rsidRDefault="004E2427" w:rsidP="00923E55">
      <w:pPr>
        <w:pStyle w:val="ListParagraph"/>
        <w:numPr>
          <w:ilvl w:val="0"/>
          <w:numId w:val="1"/>
        </w:numPr>
        <w:jc w:val="both"/>
        <w:rPr>
          <w:rFonts w:ascii="Times New Roman" w:hAnsi="Times New Roman"/>
          <w:b/>
          <w:bCs/>
          <w:spacing w:val="15"/>
          <w:u w:val="single"/>
        </w:rPr>
      </w:pPr>
      <w:r w:rsidRPr="009F3B9E">
        <w:rPr>
          <w:rFonts w:ascii="Times New Roman" w:hAnsi="Times New Roman"/>
          <w:b/>
          <w:bCs/>
          <w:spacing w:val="15"/>
          <w:u w:val="single"/>
        </w:rPr>
        <w:t>Alte informaț</w:t>
      </w:r>
      <w:r w:rsidR="00664CC4" w:rsidRPr="009F3B9E">
        <w:rPr>
          <w:rFonts w:ascii="Times New Roman" w:hAnsi="Times New Roman"/>
          <w:b/>
          <w:bCs/>
          <w:spacing w:val="15"/>
          <w:u w:val="single"/>
        </w:rPr>
        <w:t xml:space="preserve">ii </w:t>
      </w:r>
    </w:p>
    <w:p w:rsidR="00923E55" w:rsidRPr="009F3B9E" w:rsidRDefault="00923E55" w:rsidP="00923E55">
      <w:pPr>
        <w:autoSpaceDE w:val="0"/>
        <w:autoSpaceDN w:val="0"/>
        <w:adjustRightInd w:val="0"/>
        <w:ind w:firstLine="540"/>
        <w:jc w:val="both"/>
        <w:rPr>
          <w:sz w:val="22"/>
          <w:szCs w:val="22"/>
          <w:lang w:val="ro-RO"/>
        </w:rPr>
      </w:pPr>
      <w:r w:rsidRPr="009F3B9E">
        <w:rPr>
          <w:sz w:val="22"/>
          <w:szCs w:val="22"/>
          <w:lang w:val="ro-RO"/>
        </w:rPr>
        <w:t xml:space="preserve">Valoarea maximă eligibilă a proiectului </w:t>
      </w:r>
      <w:r w:rsidRPr="009F3B9E">
        <w:rPr>
          <w:rFonts w:eastAsia="Calibri"/>
          <w:i/>
          <w:sz w:val="22"/>
          <w:szCs w:val="22"/>
          <w:lang w:val="ro-RO"/>
        </w:rPr>
        <w:t>„</w:t>
      </w:r>
      <w:r w:rsidRPr="009F3B9E">
        <w:rPr>
          <w:i/>
          <w:sz w:val="22"/>
          <w:szCs w:val="22"/>
          <w:lang w:val="ro-RO"/>
        </w:rPr>
        <w:t>Creșterea calității actului medical și a siguranței pacientului prin dotarea cu echipamente în vederea reducerii riscului de infecții nosocomiale”</w:t>
      </w:r>
      <w:r w:rsidR="00B93847" w:rsidRPr="009F3B9E">
        <w:rPr>
          <w:i/>
          <w:sz w:val="22"/>
          <w:szCs w:val="22"/>
          <w:lang w:val="ro-RO"/>
        </w:rPr>
        <w:t xml:space="preserve"> </w:t>
      </w:r>
      <w:r w:rsidRPr="009F3B9E">
        <w:rPr>
          <w:sz w:val="22"/>
          <w:szCs w:val="22"/>
          <w:lang w:val="ro-RO"/>
        </w:rPr>
        <w:t>este de 21,456,782.90 lei (inclusiv TVA), proiectul având o durată de implementare de 12 luni.</w:t>
      </w:r>
    </w:p>
    <w:p w:rsidR="00923E55" w:rsidRPr="009F3B9E" w:rsidRDefault="00923E55" w:rsidP="005552A3">
      <w:pPr>
        <w:autoSpaceDE w:val="0"/>
        <w:autoSpaceDN w:val="0"/>
        <w:adjustRightInd w:val="0"/>
        <w:ind w:right="-375"/>
        <w:jc w:val="both"/>
        <w:rPr>
          <w:sz w:val="22"/>
          <w:szCs w:val="22"/>
          <w:lang w:val="ro-RO"/>
        </w:rPr>
      </w:pPr>
    </w:p>
    <w:p w:rsidR="005552A3" w:rsidRPr="009F3B9E" w:rsidRDefault="005552A3" w:rsidP="00923E55">
      <w:pPr>
        <w:autoSpaceDE w:val="0"/>
        <w:autoSpaceDN w:val="0"/>
        <w:adjustRightInd w:val="0"/>
        <w:ind w:right="-375"/>
        <w:jc w:val="both"/>
        <w:rPr>
          <w:sz w:val="22"/>
          <w:szCs w:val="22"/>
          <w:lang w:val="ro-RO"/>
        </w:rPr>
      </w:pPr>
      <w:r w:rsidRPr="009F3B9E">
        <w:rPr>
          <w:sz w:val="22"/>
          <w:szCs w:val="22"/>
          <w:lang w:val="ro-RO"/>
        </w:rPr>
        <w:t>Beneficiarii eligibili sunt reprezentanți de orice unitate sanitară publică cu personalitate juridică care are în componență una sau mai multe din următoarele:</w:t>
      </w:r>
    </w:p>
    <w:p w:rsidR="005552A3" w:rsidRPr="009F3B9E" w:rsidRDefault="005552A3" w:rsidP="005552A3">
      <w:pPr>
        <w:numPr>
          <w:ilvl w:val="0"/>
          <w:numId w:val="9"/>
        </w:numPr>
        <w:autoSpaceDE w:val="0"/>
        <w:autoSpaceDN w:val="0"/>
        <w:adjustRightInd w:val="0"/>
        <w:ind w:right="-375" w:firstLine="414"/>
        <w:jc w:val="both"/>
        <w:rPr>
          <w:sz w:val="22"/>
          <w:szCs w:val="22"/>
          <w:lang w:val="ro-RO"/>
        </w:rPr>
      </w:pPr>
      <w:r w:rsidRPr="009F3B9E">
        <w:rPr>
          <w:sz w:val="22"/>
          <w:szCs w:val="22"/>
          <w:lang w:val="ro-RO"/>
        </w:rPr>
        <w:t xml:space="preserve">Laborator/compartiment microbiologie; </w:t>
      </w:r>
    </w:p>
    <w:p w:rsidR="005552A3" w:rsidRPr="009F3B9E" w:rsidRDefault="005552A3" w:rsidP="005552A3">
      <w:pPr>
        <w:numPr>
          <w:ilvl w:val="0"/>
          <w:numId w:val="9"/>
        </w:numPr>
        <w:autoSpaceDE w:val="0"/>
        <w:autoSpaceDN w:val="0"/>
        <w:adjustRightInd w:val="0"/>
        <w:ind w:right="-375" w:firstLine="414"/>
        <w:jc w:val="both"/>
        <w:rPr>
          <w:sz w:val="22"/>
          <w:szCs w:val="22"/>
          <w:lang w:val="ro-RO"/>
        </w:rPr>
      </w:pPr>
      <w:r w:rsidRPr="009F3B9E">
        <w:rPr>
          <w:sz w:val="22"/>
          <w:szCs w:val="22"/>
          <w:lang w:val="ro-RO"/>
        </w:rPr>
        <w:t xml:space="preserve"> Bloc operator / secție/ compartiment de terapie intensivă / unitate de terapie intensivă intermediară post-operatorie / unitate de supraveghere postanestezică; </w:t>
      </w:r>
    </w:p>
    <w:p w:rsidR="005552A3" w:rsidRPr="009F3B9E" w:rsidRDefault="005552A3" w:rsidP="005552A3">
      <w:pPr>
        <w:numPr>
          <w:ilvl w:val="0"/>
          <w:numId w:val="9"/>
        </w:numPr>
        <w:autoSpaceDE w:val="0"/>
        <w:autoSpaceDN w:val="0"/>
        <w:adjustRightInd w:val="0"/>
        <w:ind w:right="-375" w:firstLine="414"/>
        <w:jc w:val="both"/>
        <w:rPr>
          <w:sz w:val="22"/>
          <w:szCs w:val="22"/>
          <w:lang w:val="ro-RO"/>
        </w:rPr>
      </w:pPr>
      <w:r w:rsidRPr="009F3B9E">
        <w:rPr>
          <w:sz w:val="22"/>
          <w:szCs w:val="22"/>
          <w:lang w:val="ro-RO"/>
        </w:rPr>
        <w:t xml:space="preserve"> Secție / compartiment chirurgie, obstetrică-ginecologice, gastroenterologie; </w:t>
      </w:r>
    </w:p>
    <w:p w:rsidR="005552A3" w:rsidRPr="009F3B9E" w:rsidRDefault="005552A3" w:rsidP="005552A3">
      <w:pPr>
        <w:numPr>
          <w:ilvl w:val="0"/>
          <w:numId w:val="9"/>
        </w:numPr>
        <w:autoSpaceDE w:val="0"/>
        <w:autoSpaceDN w:val="0"/>
        <w:adjustRightInd w:val="0"/>
        <w:ind w:right="-375" w:firstLine="414"/>
        <w:jc w:val="both"/>
        <w:rPr>
          <w:sz w:val="22"/>
          <w:szCs w:val="22"/>
          <w:lang w:val="ro-RO"/>
        </w:rPr>
      </w:pPr>
      <w:r w:rsidRPr="009F3B9E">
        <w:rPr>
          <w:sz w:val="22"/>
          <w:szCs w:val="22"/>
          <w:lang w:val="ro-RO"/>
        </w:rPr>
        <w:t xml:space="preserve"> Secție / compartiment / unitate funcțională arși; </w:t>
      </w:r>
    </w:p>
    <w:p w:rsidR="005552A3" w:rsidRPr="009F3B9E" w:rsidRDefault="005552A3" w:rsidP="005552A3">
      <w:pPr>
        <w:numPr>
          <w:ilvl w:val="0"/>
          <w:numId w:val="9"/>
        </w:numPr>
        <w:autoSpaceDE w:val="0"/>
        <w:autoSpaceDN w:val="0"/>
        <w:adjustRightInd w:val="0"/>
        <w:ind w:right="-375" w:firstLine="414"/>
        <w:jc w:val="both"/>
        <w:rPr>
          <w:sz w:val="22"/>
          <w:szCs w:val="22"/>
          <w:lang w:val="ro-RO"/>
        </w:rPr>
      </w:pPr>
      <w:r w:rsidRPr="009F3B9E">
        <w:rPr>
          <w:sz w:val="22"/>
          <w:szCs w:val="22"/>
          <w:lang w:val="ro-RO"/>
        </w:rPr>
        <w:t xml:space="preserve"> Secție / compartiment / unitate funcțională de boli infecțioase/TB; </w:t>
      </w:r>
    </w:p>
    <w:p w:rsidR="005552A3" w:rsidRPr="009F3B9E" w:rsidRDefault="005552A3" w:rsidP="005552A3">
      <w:pPr>
        <w:numPr>
          <w:ilvl w:val="0"/>
          <w:numId w:val="9"/>
        </w:numPr>
        <w:autoSpaceDE w:val="0"/>
        <w:autoSpaceDN w:val="0"/>
        <w:adjustRightInd w:val="0"/>
        <w:ind w:left="851" w:right="-375" w:firstLine="283"/>
        <w:jc w:val="both"/>
        <w:rPr>
          <w:sz w:val="22"/>
          <w:szCs w:val="22"/>
          <w:lang w:val="ro-RO"/>
        </w:rPr>
      </w:pPr>
      <w:r w:rsidRPr="009F3B9E">
        <w:rPr>
          <w:sz w:val="22"/>
          <w:szCs w:val="22"/>
          <w:lang w:val="ro-RO"/>
        </w:rPr>
        <w:t xml:space="preserve"> Secție / compartiment hemodializă / terapie acuta nefrologică.</w:t>
      </w:r>
    </w:p>
    <w:p w:rsidR="004E2427" w:rsidRPr="009F3B9E" w:rsidRDefault="004E2427" w:rsidP="004E2427">
      <w:pPr>
        <w:autoSpaceDE w:val="0"/>
        <w:autoSpaceDN w:val="0"/>
        <w:adjustRightInd w:val="0"/>
        <w:ind w:left="1134" w:right="-375"/>
        <w:jc w:val="both"/>
        <w:rPr>
          <w:sz w:val="22"/>
          <w:szCs w:val="22"/>
          <w:lang w:val="ro-RO"/>
        </w:rPr>
      </w:pPr>
    </w:p>
    <w:p w:rsidR="005552A3" w:rsidRPr="009F3B9E" w:rsidRDefault="00923E55" w:rsidP="00B93847">
      <w:pPr>
        <w:autoSpaceDE w:val="0"/>
        <w:autoSpaceDN w:val="0"/>
        <w:adjustRightInd w:val="0"/>
        <w:jc w:val="both"/>
        <w:rPr>
          <w:sz w:val="22"/>
          <w:szCs w:val="22"/>
          <w:lang w:val="ro-RO"/>
        </w:rPr>
      </w:pPr>
      <w:r w:rsidRPr="009F3B9E">
        <w:rPr>
          <w:sz w:val="22"/>
          <w:szCs w:val="22"/>
          <w:lang w:val="ro-RO"/>
        </w:rPr>
        <w:t>În acest sens, proiectul va fi depus și implementat în baza unui parteneriat încheiat între Spitalul Clinic de Boli Infecțioase și Pneumoftiziologie „Dr. Victor Babeș” Timișoara</w:t>
      </w:r>
      <w:r w:rsidR="00600119" w:rsidRPr="009F3B9E">
        <w:rPr>
          <w:sz w:val="22"/>
          <w:szCs w:val="22"/>
          <w:lang w:val="ro-RO"/>
        </w:rPr>
        <w:t>, în calitate de lider al parteneriatului</w:t>
      </w:r>
      <w:r w:rsidRPr="009F3B9E">
        <w:rPr>
          <w:sz w:val="22"/>
          <w:szCs w:val="22"/>
          <w:lang w:val="ro-RO"/>
        </w:rPr>
        <w:t xml:space="preserve"> și ordonatorul principal de credite, Municipiul Timișoara</w:t>
      </w:r>
      <w:r w:rsidR="00600119" w:rsidRPr="009F3B9E">
        <w:rPr>
          <w:sz w:val="22"/>
          <w:szCs w:val="22"/>
          <w:lang w:val="ro-RO"/>
        </w:rPr>
        <w:t xml:space="preserve"> - Partener</w:t>
      </w:r>
      <w:r w:rsidRPr="009F3B9E">
        <w:rPr>
          <w:sz w:val="22"/>
          <w:szCs w:val="22"/>
          <w:lang w:val="ro-RO"/>
        </w:rPr>
        <w:t xml:space="preserve">. </w:t>
      </w:r>
    </w:p>
    <w:p w:rsidR="00923E55" w:rsidRPr="009F3B9E" w:rsidRDefault="00923E55" w:rsidP="005552A3">
      <w:pPr>
        <w:autoSpaceDE w:val="0"/>
        <w:autoSpaceDN w:val="0"/>
        <w:adjustRightInd w:val="0"/>
        <w:ind w:firstLine="540"/>
        <w:jc w:val="both"/>
        <w:rPr>
          <w:sz w:val="22"/>
          <w:szCs w:val="22"/>
          <w:lang w:val="ro-RO"/>
        </w:rPr>
      </w:pPr>
    </w:p>
    <w:p w:rsidR="005552A3" w:rsidRPr="009F3B9E" w:rsidRDefault="005552A3" w:rsidP="005552A3">
      <w:pPr>
        <w:autoSpaceDE w:val="0"/>
        <w:autoSpaceDN w:val="0"/>
        <w:adjustRightInd w:val="0"/>
        <w:ind w:right="-375" w:firstLine="720"/>
        <w:jc w:val="both"/>
        <w:rPr>
          <w:sz w:val="22"/>
          <w:szCs w:val="22"/>
          <w:lang w:val="ro-RO"/>
        </w:rPr>
      </w:pPr>
      <w:r w:rsidRPr="009F3B9E">
        <w:rPr>
          <w:sz w:val="22"/>
          <w:szCs w:val="22"/>
          <w:lang w:val="ro-RO"/>
        </w:rPr>
        <w:t>Toate cheltuielile</w:t>
      </w:r>
      <w:r w:rsidR="00600119" w:rsidRPr="009F3B9E">
        <w:rPr>
          <w:sz w:val="22"/>
          <w:szCs w:val="22"/>
          <w:lang w:val="ro-RO"/>
        </w:rPr>
        <w:t xml:space="preserve"> </w:t>
      </w:r>
      <w:r w:rsidRPr="009F3B9E">
        <w:rPr>
          <w:sz w:val="22"/>
          <w:szCs w:val="22"/>
          <w:lang w:val="ro-RO"/>
        </w:rPr>
        <w:t>neeligibile, cât și cele conexe care pot ap</w:t>
      </w:r>
      <w:r w:rsidR="00600119" w:rsidRPr="009F3B9E">
        <w:rPr>
          <w:sz w:val="22"/>
          <w:szCs w:val="22"/>
          <w:lang w:val="ro-RO"/>
        </w:rPr>
        <w:t>ă</w:t>
      </w:r>
      <w:r w:rsidRPr="009F3B9E">
        <w:rPr>
          <w:sz w:val="22"/>
          <w:szCs w:val="22"/>
          <w:lang w:val="ro-RO"/>
        </w:rPr>
        <w:t xml:space="preserve">rea pe durata implementării proiectului </w:t>
      </w:r>
      <w:r w:rsidRPr="009F3B9E">
        <w:rPr>
          <w:rFonts w:eastAsia="Calibri"/>
          <w:i/>
          <w:sz w:val="22"/>
          <w:szCs w:val="22"/>
          <w:lang w:val="ro-RO"/>
        </w:rPr>
        <w:t>„</w:t>
      </w:r>
      <w:r w:rsidRPr="009F3B9E">
        <w:rPr>
          <w:i/>
          <w:sz w:val="22"/>
          <w:szCs w:val="22"/>
          <w:lang w:val="ro-RO"/>
        </w:rPr>
        <w:t>Creșterea calității actului medical și a siguranței pacientului prin dotarea cu echipamente în vederea reducerii riscului de infecții nosocomiale”</w:t>
      </w:r>
      <w:r w:rsidRPr="009F3B9E">
        <w:rPr>
          <w:sz w:val="22"/>
          <w:szCs w:val="22"/>
          <w:lang w:val="ro-RO"/>
        </w:rPr>
        <w:t>, vor fi asigurate de către Spitalul Clinic de Boli Infecțioase și Pneumoftiziologie „Dr. Victor Babeș” Timișoara,</w:t>
      </w:r>
      <w:r w:rsidRPr="009F3B9E">
        <w:rPr>
          <w:rFonts w:eastAsia="Calibri"/>
          <w:sz w:val="22"/>
          <w:szCs w:val="22"/>
          <w:lang w:val="ro-RO"/>
        </w:rPr>
        <w:t xml:space="preserve"> în calitatate de Lider de parteneriat</w:t>
      </w:r>
      <w:r w:rsidRPr="009F3B9E">
        <w:rPr>
          <w:sz w:val="22"/>
          <w:szCs w:val="22"/>
          <w:lang w:val="ro-RO"/>
        </w:rPr>
        <w:t>, prin transferul acestor sume de la bugetul local</w:t>
      </w:r>
      <w:r w:rsidR="00600119" w:rsidRPr="009F3B9E">
        <w:rPr>
          <w:sz w:val="22"/>
          <w:szCs w:val="22"/>
          <w:lang w:val="ro-RO"/>
        </w:rPr>
        <w:t>, în condițiile decontării/recuperării ulterioare în conformitate cu prevederile Acordului de Parteneriat și ale OUG nr.124/2021</w:t>
      </w:r>
      <w:r w:rsidRPr="009F3B9E">
        <w:rPr>
          <w:sz w:val="22"/>
          <w:szCs w:val="22"/>
          <w:lang w:val="ro-RO"/>
        </w:rPr>
        <w:t>.</w:t>
      </w:r>
    </w:p>
    <w:p w:rsidR="005552A3" w:rsidRPr="009F3B9E" w:rsidRDefault="005552A3" w:rsidP="005552A3">
      <w:pPr>
        <w:spacing w:before="240"/>
        <w:ind w:right="-375" w:firstLine="540"/>
        <w:contextualSpacing/>
        <w:jc w:val="both"/>
        <w:rPr>
          <w:sz w:val="22"/>
          <w:szCs w:val="22"/>
          <w:lang w:val="ro-RO"/>
        </w:rPr>
      </w:pPr>
      <w:r w:rsidRPr="009F3B9E">
        <w:rPr>
          <w:rFonts w:eastAsia="Calibri"/>
          <w:sz w:val="22"/>
          <w:szCs w:val="22"/>
          <w:lang w:val="ro-RO"/>
        </w:rPr>
        <w:t xml:space="preserve">De asemenea, </w:t>
      </w:r>
      <w:r w:rsidRPr="009F3B9E">
        <w:rPr>
          <w:sz w:val="22"/>
          <w:szCs w:val="22"/>
          <w:lang w:val="ro-RO"/>
        </w:rPr>
        <w:t xml:space="preserve">Spitalul Clinic de Boli Infecțioase și Pneumoftiziologie „Dr. Victor Babeș” Timișoara, </w:t>
      </w:r>
      <w:r w:rsidRPr="009F3B9E">
        <w:rPr>
          <w:rFonts w:eastAsia="Calibri"/>
          <w:sz w:val="22"/>
          <w:szCs w:val="22"/>
          <w:lang w:val="ro-RO"/>
        </w:rPr>
        <w:t xml:space="preserve">în calitatate de Lider de parteneriat, va asigura </w:t>
      </w:r>
      <w:r w:rsidRPr="009F3B9E">
        <w:rPr>
          <w:sz w:val="22"/>
          <w:szCs w:val="22"/>
          <w:lang w:val="ro-RO"/>
        </w:rPr>
        <w:t xml:space="preserve">realizarea documentației aferente </w:t>
      </w:r>
      <w:r w:rsidRPr="009F3B9E">
        <w:rPr>
          <w:i/>
          <w:iCs/>
          <w:sz w:val="22"/>
          <w:szCs w:val="22"/>
          <w:lang w:val="ro-RO"/>
        </w:rPr>
        <w:t>Proiectului mai sus menționat,</w:t>
      </w:r>
      <w:r w:rsidRPr="009F3B9E">
        <w:rPr>
          <w:sz w:val="22"/>
          <w:szCs w:val="22"/>
          <w:lang w:val="ro-RO"/>
        </w:rPr>
        <w:t xml:space="preserve"> precum și încărcarea </w:t>
      </w:r>
      <w:r w:rsidRPr="009F3B9E">
        <w:rPr>
          <w:i/>
          <w:iCs/>
          <w:sz w:val="22"/>
          <w:szCs w:val="22"/>
          <w:lang w:val="ro-RO"/>
        </w:rPr>
        <w:t>Dosarului de finanțare</w:t>
      </w:r>
      <w:r w:rsidRPr="009F3B9E">
        <w:rPr>
          <w:sz w:val="22"/>
          <w:szCs w:val="22"/>
          <w:lang w:val="ro-RO"/>
        </w:rPr>
        <w:t xml:space="preserve"> aferent acestuia, în conformitate cu Ghidul solicitantului pentru Investiția specifică </w:t>
      </w:r>
      <w:r w:rsidR="00B93847" w:rsidRPr="009F3B9E">
        <w:rPr>
          <w:sz w:val="22"/>
          <w:szCs w:val="22"/>
          <w:lang w:val="ro-RO"/>
        </w:rPr>
        <w:t xml:space="preserve"> </w:t>
      </w:r>
      <w:r w:rsidRPr="009F3B9E">
        <w:rPr>
          <w:i/>
          <w:sz w:val="22"/>
          <w:szCs w:val="22"/>
          <w:lang w:val="ro-RO"/>
        </w:rPr>
        <w:t>I2.4. Echipamente și materiale destinate reducerii riscului de infecții nosocomiale</w:t>
      </w:r>
      <w:r w:rsidRPr="009F3B9E">
        <w:rPr>
          <w:rFonts w:eastAsia="Calibri"/>
          <w:i/>
          <w:sz w:val="22"/>
          <w:szCs w:val="22"/>
          <w:lang w:val="ro-RO"/>
        </w:rPr>
        <w:t xml:space="preserve"> </w:t>
      </w:r>
      <w:r w:rsidRPr="009F3B9E">
        <w:rPr>
          <w:sz w:val="22"/>
          <w:szCs w:val="22"/>
          <w:lang w:val="ro-RO"/>
        </w:rPr>
        <w:t>din cadrul Pilonului V: Sănătate și reziliență instituțională  - Componenta 12: Sănătate - Investiția I2. Dezvoltarea infrastructurii spitalicești publice, Planul Național de Redresare și Reziliență al României.</w:t>
      </w:r>
    </w:p>
    <w:p w:rsidR="005552A3" w:rsidRPr="009F3B9E" w:rsidRDefault="005552A3" w:rsidP="00664CC4">
      <w:pPr>
        <w:autoSpaceDE w:val="0"/>
        <w:autoSpaceDN w:val="0"/>
        <w:adjustRightInd w:val="0"/>
        <w:jc w:val="both"/>
        <w:rPr>
          <w:sz w:val="22"/>
          <w:szCs w:val="22"/>
          <w:lang w:val="ro-RO"/>
        </w:rPr>
      </w:pPr>
    </w:p>
    <w:p w:rsidR="00664CC4" w:rsidRPr="009F3B9E" w:rsidRDefault="00664CC4" w:rsidP="00923E55">
      <w:pPr>
        <w:pStyle w:val="ListParagraph"/>
        <w:numPr>
          <w:ilvl w:val="0"/>
          <w:numId w:val="1"/>
        </w:numPr>
        <w:jc w:val="both"/>
        <w:rPr>
          <w:rFonts w:ascii="Times New Roman" w:hAnsi="Times New Roman"/>
          <w:b/>
          <w:bCs/>
          <w:spacing w:val="-1"/>
          <w:u w:val="single"/>
        </w:rPr>
      </w:pPr>
      <w:r w:rsidRPr="009F3B9E">
        <w:rPr>
          <w:rFonts w:ascii="Times New Roman" w:hAnsi="Times New Roman"/>
          <w:b/>
          <w:bCs/>
          <w:spacing w:val="-1"/>
          <w:u w:val="single"/>
        </w:rPr>
        <w:t>Concluzii</w:t>
      </w:r>
    </w:p>
    <w:p w:rsidR="00664CC4" w:rsidRPr="009F3B9E" w:rsidRDefault="00664CC4" w:rsidP="00923E55">
      <w:pPr>
        <w:ind w:firstLine="710"/>
        <w:jc w:val="both"/>
        <w:rPr>
          <w:sz w:val="22"/>
          <w:szCs w:val="22"/>
          <w:lang w:val="ro-RO"/>
        </w:rPr>
      </w:pPr>
      <w:r w:rsidRPr="009F3B9E">
        <w:rPr>
          <w:sz w:val="22"/>
          <w:szCs w:val="22"/>
          <w:lang w:val="ro-RO"/>
        </w:rPr>
        <w:t xml:space="preserve">Având în vedere cele menţionate mai sus, considerăm necesară și oportună promovarea proiectului de hotărâre privind aprobarea </w:t>
      </w:r>
      <w:r w:rsidR="00994116" w:rsidRPr="009F3B9E">
        <w:rPr>
          <w:sz w:val="22"/>
          <w:szCs w:val="22"/>
          <w:lang w:val="ro-RO"/>
        </w:rPr>
        <w:t xml:space="preserve">depunerii și implementării </w:t>
      </w:r>
      <w:r w:rsidRPr="009F3B9E">
        <w:rPr>
          <w:sz w:val="22"/>
          <w:szCs w:val="22"/>
          <w:lang w:val="ro-RO"/>
        </w:rPr>
        <w:t xml:space="preserve">proiectului </w:t>
      </w:r>
      <w:r w:rsidR="00546071" w:rsidRPr="009F3B9E">
        <w:rPr>
          <w:rFonts w:eastAsia="Calibri"/>
          <w:i/>
          <w:sz w:val="22"/>
          <w:szCs w:val="22"/>
          <w:lang w:val="ro-RO"/>
        </w:rPr>
        <w:t>„</w:t>
      </w:r>
      <w:r w:rsidR="00546071" w:rsidRPr="009F3B9E">
        <w:rPr>
          <w:i/>
          <w:sz w:val="22"/>
          <w:szCs w:val="22"/>
          <w:lang w:val="ro-RO"/>
        </w:rPr>
        <w:t>Creșterea calității actului medical și a siguranței pacientului prin dotarea cu echipamente în vederea reducerii riscului de infecții nosocomiale”</w:t>
      </w:r>
      <w:r w:rsidR="00B93847" w:rsidRPr="009F3B9E">
        <w:rPr>
          <w:i/>
          <w:sz w:val="22"/>
          <w:szCs w:val="22"/>
          <w:lang w:val="ro-RO"/>
        </w:rPr>
        <w:t xml:space="preserve"> </w:t>
      </w:r>
      <w:r w:rsidRPr="009F3B9E">
        <w:rPr>
          <w:sz w:val="22"/>
          <w:szCs w:val="22"/>
          <w:lang w:val="ro-RO"/>
        </w:rPr>
        <w:t xml:space="preserve">și a  cheltuielilor legate de proiect, precum și a Acordului de Parteneriat între </w:t>
      </w:r>
      <w:r w:rsidR="00546071" w:rsidRPr="009F3B9E">
        <w:rPr>
          <w:sz w:val="22"/>
          <w:szCs w:val="22"/>
          <w:lang w:val="ro-RO"/>
        </w:rPr>
        <w:t>Spitalul Clinic de Boli Infecțioase și Pneumoftiziologie „Dr. Victor Babeș” Timișoara</w:t>
      </w:r>
      <w:r w:rsidRPr="009F3B9E">
        <w:rPr>
          <w:sz w:val="22"/>
          <w:szCs w:val="22"/>
          <w:lang w:val="ro-RO"/>
        </w:rPr>
        <w:t xml:space="preserve"> și Municipiul Timișoara</w:t>
      </w:r>
      <w:r w:rsidR="00600119" w:rsidRPr="009F3B9E">
        <w:rPr>
          <w:sz w:val="22"/>
          <w:szCs w:val="22"/>
          <w:lang w:val="ro-RO"/>
        </w:rPr>
        <w:t>, în calitate de ordonator principal de credite</w:t>
      </w:r>
      <w:r w:rsidR="001D26EE" w:rsidRPr="009F3B9E">
        <w:rPr>
          <w:sz w:val="22"/>
          <w:szCs w:val="22"/>
          <w:lang w:val="ro-RO"/>
        </w:rPr>
        <w:t xml:space="preserve"> - Partener</w:t>
      </w:r>
      <w:r w:rsidR="00600119" w:rsidRPr="009F3B9E">
        <w:rPr>
          <w:sz w:val="22"/>
          <w:szCs w:val="22"/>
          <w:lang w:val="ro-RO"/>
        </w:rPr>
        <w:t>, spre finanțare prin PNRR, C 12, I.2. IS. 2.4.</w:t>
      </w:r>
      <w:r w:rsidRPr="009F3B9E">
        <w:rPr>
          <w:sz w:val="22"/>
          <w:szCs w:val="22"/>
          <w:lang w:val="ro-RO"/>
        </w:rPr>
        <w:t xml:space="preserve"> </w:t>
      </w:r>
    </w:p>
    <w:p w:rsidR="00664CC4" w:rsidRPr="009F3B9E" w:rsidRDefault="00664CC4" w:rsidP="00664CC4">
      <w:pPr>
        <w:jc w:val="both"/>
        <w:rPr>
          <w:sz w:val="22"/>
          <w:szCs w:val="22"/>
          <w:lang w:val="ro-RO"/>
        </w:rPr>
      </w:pPr>
    </w:p>
    <w:p w:rsidR="00600119" w:rsidRPr="009F3B9E" w:rsidRDefault="00600119" w:rsidP="00600119">
      <w:pPr>
        <w:ind w:firstLine="720"/>
        <w:jc w:val="both"/>
        <w:rPr>
          <w:b/>
          <w:bCs/>
          <w:sz w:val="22"/>
          <w:szCs w:val="22"/>
          <w:lang w:val="ro-RO"/>
        </w:rPr>
      </w:pPr>
      <w:r w:rsidRPr="009F3B9E">
        <w:rPr>
          <w:b/>
          <w:bCs/>
          <w:sz w:val="22"/>
          <w:szCs w:val="22"/>
          <w:lang w:val="ro-RO"/>
        </w:rPr>
        <w:t>Primar,</w:t>
      </w:r>
      <w:r w:rsidRPr="009F3B9E">
        <w:rPr>
          <w:b/>
          <w:bCs/>
          <w:sz w:val="22"/>
          <w:szCs w:val="22"/>
          <w:lang w:val="ro-RO"/>
        </w:rPr>
        <w:tab/>
      </w:r>
      <w:r w:rsidRPr="009F3B9E">
        <w:rPr>
          <w:b/>
          <w:bCs/>
          <w:sz w:val="22"/>
          <w:szCs w:val="22"/>
          <w:lang w:val="ro-RO"/>
        </w:rPr>
        <w:tab/>
      </w:r>
      <w:r w:rsidRPr="009F3B9E">
        <w:rPr>
          <w:b/>
          <w:bCs/>
          <w:sz w:val="22"/>
          <w:szCs w:val="22"/>
          <w:lang w:val="ro-RO"/>
        </w:rPr>
        <w:tab/>
      </w:r>
      <w:r w:rsidRPr="009F3B9E">
        <w:rPr>
          <w:b/>
          <w:bCs/>
          <w:sz w:val="22"/>
          <w:szCs w:val="22"/>
          <w:lang w:val="ro-RO"/>
        </w:rPr>
        <w:tab/>
      </w:r>
      <w:r w:rsidRPr="009F3B9E">
        <w:rPr>
          <w:b/>
          <w:bCs/>
          <w:sz w:val="22"/>
          <w:szCs w:val="22"/>
          <w:lang w:val="ro-RO"/>
        </w:rPr>
        <w:tab/>
      </w:r>
      <w:r w:rsidRPr="009F3B9E">
        <w:rPr>
          <w:b/>
          <w:bCs/>
          <w:sz w:val="22"/>
          <w:szCs w:val="22"/>
          <w:lang w:val="ro-RO"/>
        </w:rPr>
        <w:tab/>
        <w:t xml:space="preserve">Viceprimar, </w:t>
      </w:r>
      <w:r w:rsidRPr="009F3B9E">
        <w:rPr>
          <w:b/>
          <w:bCs/>
          <w:sz w:val="22"/>
          <w:szCs w:val="22"/>
          <w:lang w:val="ro-RO"/>
        </w:rPr>
        <w:tab/>
      </w:r>
    </w:p>
    <w:p w:rsidR="00600119" w:rsidRPr="009F3B9E" w:rsidRDefault="00600119" w:rsidP="00600119">
      <w:pPr>
        <w:ind w:firstLine="720"/>
        <w:jc w:val="both"/>
        <w:rPr>
          <w:sz w:val="22"/>
          <w:szCs w:val="22"/>
          <w:lang w:val="ro-RO"/>
        </w:rPr>
      </w:pPr>
    </w:p>
    <w:p w:rsidR="00600119" w:rsidRPr="009F3B9E" w:rsidRDefault="00600119" w:rsidP="00600119">
      <w:pPr>
        <w:ind w:firstLine="720"/>
        <w:jc w:val="both"/>
        <w:rPr>
          <w:sz w:val="22"/>
          <w:szCs w:val="22"/>
          <w:lang w:val="ro-RO"/>
        </w:rPr>
      </w:pPr>
      <w:r w:rsidRPr="009F3B9E">
        <w:rPr>
          <w:sz w:val="22"/>
          <w:szCs w:val="22"/>
          <w:lang w:val="ro-RO"/>
        </w:rPr>
        <w:t>Dominic FRITZ</w:t>
      </w:r>
      <w:r w:rsidRPr="009F3B9E">
        <w:rPr>
          <w:sz w:val="22"/>
          <w:szCs w:val="22"/>
          <w:lang w:val="ro-RO"/>
        </w:rPr>
        <w:tab/>
      </w:r>
      <w:r w:rsidRPr="009F3B9E">
        <w:rPr>
          <w:sz w:val="22"/>
          <w:szCs w:val="22"/>
          <w:lang w:val="ro-RO"/>
        </w:rPr>
        <w:tab/>
      </w:r>
      <w:r w:rsidRPr="009F3B9E">
        <w:rPr>
          <w:sz w:val="22"/>
          <w:szCs w:val="22"/>
          <w:lang w:val="ro-RO"/>
        </w:rPr>
        <w:tab/>
      </w:r>
      <w:r w:rsidRPr="009F3B9E">
        <w:rPr>
          <w:sz w:val="22"/>
          <w:szCs w:val="22"/>
          <w:lang w:val="ro-RO"/>
        </w:rPr>
        <w:tab/>
      </w:r>
      <w:r w:rsidRPr="009F3B9E">
        <w:rPr>
          <w:sz w:val="22"/>
          <w:szCs w:val="22"/>
          <w:lang w:val="ro-RO"/>
        </w:rPr>
        <w:tab/>
      </w:r>
      <w:r w:rsidR="00CF1553" w:rsidRPr="009F3B9E">
        <w:rPr>
          <w:sz w:val="22"/>
          <w:szCs w:val="22"/>
          <w:lang w:val="ro-RO"/>
        </w:rPr>
        <w:tab/>
      </w:r>
      <w:r w:rsidRPr="009F3B9E">
        <w:rPr>
          <w:sz w:val="22"/>
          <w:szCs w:val="22"/>
          <w:lang w:val="ro-RO"/>
        </w:rPr>
        <w:t>Ruben LAȚCĂU</w:t>
      </w:r>
    </w:p>
    <w:p w:rsidR="00CF1553" w:rsidRPr="009F3B9E" w:rsidRDefault="00CF1553" w:rsidP="00CF1553">
      <w:pPr>
        <w:jc w:val="both"/>
        <w:rPr>
          <w:lang w:val="ro-RO"/>
        </w:rPr>
      </w:pPr>
    </w:p>
    <w:p w:rsidR="00664CC4" w:rsidRPr="009F3B9E" w:rsidRDefault="00600119" w:rsidP="00CF1553">
      <w:pPr>
        <w:jc w:val="both"/>
        <w:rPr>
          <w:sz w:val="18"/>
          <w:szCs w:val="18"/>
          <w:lang w:val="ro-RO"/>
        </w:rPr>
      </w:pPr>
      <w:r w:rsidRPr="009F3B9E">
        <w:rPr>
          <w:sz w:val="18"/>
          <w:szCs w:val="18"/>
          <w:lang w:val="ro-RO"/>
        </w:rPr>
        <w:t>N</w:t>
      </w:r>
      <w:r w:rsidR="00664CC4" w:rsidRPr="009F3B9E">
        <w:rPr>
          <w:sz w:val="18"/>
          <w:szCs w:val="18"/>
          <w:lang w:val="ro-RO"/>
        </w:rPr>
        <w:t>OTĂ: Elementele de natură tehnică, de detaliu, se vor regă</w:t>
      </w:r>
      <w:r w:rsidR="00546071" w:rsidRPr="009F3B9E">
        <w:rPr>
          <w:sz w:val="18"/>
          <w:szCs w:val="18"/>
          <w:lang w:val="ro-RO"/>
        </w:rPr>
        <w:t>si în raportul de specialitate ș</w:t>
      </w:r>
      <w:r w:rsidR="00664CC4" w:rsidRPr="009F3B9E">
        <w:rPr>
          <w:sz w:val="18"/>
          <w:szCs w:val="18"/>
          <w:lang w:val="ro-RO"/>
        </w:rPr>
        <w:t>i, dacă se impune,  în nota de fundamentare.</w:t>
      </w:r>
      <w:r w:rsidR="00664CC4" w:rsidRPr="009F3B9E">
        <w:rPr>
          <w:sz w:val="18"/>
          <w:szCs w:val="18"/>
          <w:lang w:val="ro-RO"/>
        </w:rPr>
        <w:tab/>
      </w:r>
      <w:r w:rsidR="00664CC4" w:rsidRPr="009F3B9E">
        <w:rPr>
          <w:sz w:val="18"/>
          <w:szCs w:val="18"/>
          <w:lang w:val="ro-RO"/>
        </w:rPr>
        <w:tab/>
      </w:r>
      <w:r w:rsidR="00664CC4" w:rsidRPr="009F3B9E">
        <w:rPr>
          <w:sz w:val="18"/>
          <w:szCs w:val="18"/>
          <w:lang w:val="ro-RO"/>
        </w:rPr>
        <w:tab/>
      </w:r>
      <w:r w:rsidR="00664CC4" w:rsidRPr="009F3B9E">
        <w:rPr>
          <w:sz w:val="18"/>
          <w:szCs w:val="18"/>
          <w:lang w:val="ro-RO"/>
        </w:rPr>
        <w:tab/>
      </w:r>
    </w:p>
    <w:sectPr w:rsidR="00664CC4" w:rsidRPr="009F3B9E" w:rsidSect="009F7546">
      <w:footerReference w:type="default" r:id="rId7"/>
      <w:pgSz w:w="12240" w:h="15840"/>
      <w:pgMar w:top="426" w:right="1041"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CC7" w:rsidRDefault="00927CC7" w:rsidP="0079056E">
      <w:r>
        <w:separator/>
      </w:r>
    </w:p>
  </w:endnote>
  <w:endnote w:type="continuationSeparator" w:id="0">
    <w:p w:rsidR="00927CC7" w:rsidRDefault="00927CC7" w:rsidP="007905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DC2" w:rsidRDefault="00A46DC2">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CC7" w:rsidRDefault="00927CC7" w:rsidP="0079056E">
      <w:r>
        <w:separator/>
      </w:r>
    </w:p>
  </w:footnote>
  <w:footnote w:type="continuationSeparator" w:id="0">
    <w:p w:rsidR="00927CC7" w:rsidRDefault="00927CC7"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A7B"/>
    <w:multiLevelType w:val="hybridMultilevel"/>
    <w:tmpl w:val="775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55F7F47"/>
    <w:multiLevelType w:val="hybridMultilevel"/>
    <w:tmpl w:val="EC40D778"/>
    <w:lvl w:ilvl="0" w:tplc="3CE68F1E">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C52C1"/>
    <w:multiLevelType w:val="hybridMultilevel"/>
    <w:tmpl w:val="147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44D49"/>
    <w:multiLevelType w:val="hybridMultilevel"/>
    <w:tmpl w:val="5C4AE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C2D4F"/>
    <w:multiLevelType w:val="hybridMultilevel"/>
    <w:tmpl w:val="D7C096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D7807"/>
    <w:multiLevelType w:val="hybridMultilevel"/>
    <w:tmpl w:val="DBACF30E"/>
    <w:lvl w:ilvl="0" w:tplc="ECAC3B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C70AD"/>
    <w:multiLevelType w:val="hybridMultilevel"/>
    <w:tmpl w:val="EB56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66CAD"/>
    <w:multiLevelType w:val="hybridMultilevel"/>
    <w:tmpl w:val="80F49A6A"/>
    <w:lvl w:ilvl="0" w:tplc="0409000F">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03A375B"/>
    <w:multiLevelType w:val="hybridMultilevel"/>
    <w:tmpl w:val="D5ACB4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2"/>
  </w:num>
  <w:num w:numId="6">
    <w:abstractNumId w:val="6"/>
  </w:num>
  <w:num w:numId="7">
    <w:abstractNumId w:val="5"/>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hyphenationZone w:val="425"/>
  <w:characterSpacingControl w:val="doNotCompress"/>
  <w:footnotePr>
    <w:footnote w:id="-1"/>
    <w:footnote w:id="0"/>
  </w:footnotePr>
  <w:endnotePr>
    <w:endnote w:id="-1"/>
    <w:endnote w:id="0"/>
  </w:endnotePr>
  <w:compat/>
  <w:rsids>
    <w:rsidRoot w:val="008F055A"/>
    <w:rsid w:val="00032539"/>
    <w:rsid w:val="00072601"/>
    <w:rsid w:val="00093487"/>
    <w:rsid w:val="000A729A"/>
    <w:rsid w:val="000B0931"/>
    <w:rsid w:val="000D0A66"/>
    <w:rsid w:val="000D3DF6"/>
    <w:rsid w:val="000F278D"/>
    <w:rsid w:val="00120E50"/>
    <w:rsid w:val="0012427C"/>
    <w:rsid w:val="00137ADE"/>
    <w:rsid w:val="00155B23"/>
    <w:rsid w:val="001657E8"/>
    <w:rsid w:val="00191956"/>
    <w:rsid w:val="001B71E3"/>
    <w:rsid w:val="001D26EE"/>
    <w:rsid w:val="002215B0"/>
    <w:rsid w:val="002259EC"/>
    <w:rsid w:val="002375BA"/>
    <w:rsid w:val="00237DF9"/>
    <w:rsid w:val="00250855"/>
    <w:rsid w:val="0025656D"/>
    <w:rsid w:val="00267559"/>
    <w:rsid w:val="00267D0B"/>
    <w:rsid w:val="00273A26"/>
    <w:rsid w:val="00275248"/>
    <w:rsid w:val="00293980"/>
    <w:rsid w:val="002D637F"/>
    <w:rsid w:val="003112B1"/>
    <w:rsid w:val="00313E17"/>
    <w:rsid w:val="003300A7"/>
    <w:rsid w:val="00336E65"/>
    <w:rsid w:val="00350E86"/>
    <w:rsid w:val="00354C28"/>
    <w:rsid w:val="00367ACF"/>
    <w:rsid w:val="003B13BF"/>
    <w:rsid w:val="003D3267"/>
    <w:rsid w:val="00421318"/>
    <w:rsid w:val="00453676"/>
    <w:rsid w:val="00465AED"/>
    <w:rsid w:val="00470808"/>
    <w:rsid w:val="0047384C"/>
    <w:rsid w:val="004D0802"/>
    <w:rsid w:val="004E2427"/>
    <w:rsid w:val="004E2E11"/>
    <w:rsid w:val="004E56D9"/>
    <w:rsid w:val="00513A09"/>
    <w:rsid w:val="00546071"/>
    <w:rsid w:val="005552A3"/>
    <w:rsid w:val="005852CE"/>
    <w:rsid w:val="005978C8"/>
    <w:rsid w:val="005D31E4"/>
    <w:rsid w:val="005E3A5E"/>
    <w:rsid w:val="005E4880"/>
    <w:rsid w:val="005F163E"/>
    <w:rsid w:val="005F26D4"/>
    <w:rsid w:val="00600119"/>
    <w:rsid w:val="00640EEF"/>
    <w:rsid w:val="006431D6"/>
    <w:rsid w:val="00664CC4"/>
    <w:rsid w:val="006736E0"/>
    <w:rsid w:val="00693710"/>
    <w:rsid w:val="00697BA7"/>
    <w:rsid w:val="006A57D0"/>
    <w:rsid w:val="006B135B"/>
    <w:rsid w:val="006D3DFE"/>
    <w:rsid w:val="006E1587"/>
    <w:rsid w:val="00702703"/>
    <w:rsid w:val="0072295C"/>
    <w:rsid w:val="007335F5"/>
    <w:rsid w:val="00752581"/>
    <w:rsid w:val="00763975"/>
    <w:rsid w:val="007705A5"/>
    <w:rsid w:val="00774283"/>
    <w:rsid w:val="0079056E"/>
    <w:rsid w:val="00790698"/>
    <w:rsid w:val="007D3446"/>
    <w:rsid w:val="007E4DF4"/>
    <w:rsid w:val="00807251"/>
    <w:rsid w:val="00812DD8"/>
    <w:rsid w:val="008259F1"/>
    <w:rsid w:val="00841A58"/>
    <w:rsid w:val="00874DCB"/>
    <w:rsid w:val="00877899"/>
    <w:rsid w:val="008968BD"/>
    <w:rsid w:val="008C68D6"/>
    <w:rsid w:val="008D1ADC"/>
    <w:rsid w:val="008D5533"/>
    <w:rsid w:val="008F055A"/>
    <w:rsid w:val="00903648"/>
    <w:rsid w:val="00910A9C"/>
    <w:rsid w:val="00923998"/>
    <w:rsid w:val="00923E55"/>
    <w:rsid w:val="00927CC7"/>
    <w:rsid w:val="0094163C"/>
    <w:rsid w:val="009813B5"/>
    <w:rsid w:val="00990F57"/>
    <w:rsid w:val="00994116"/>
    <w:rsid w:val="009A68F7"/>
    <w:rsid w:val="009B3CF9"/>
    <w:rsid w:val="009B44D0"/>
    <w:rsid w:val="009D7BFE"/>
    <w:rsid w:val="009E30B4"/>
    <w:rsid w:val="009F3B9E"/>
    <w:rsid w:val="009F7546"/>
    <w:rsid w:val="00A024FB"/>
    <w:rsid w:val="00A02857"/>
    <w:rsid w:val="00A16603"/>
    <w:rsid w:val="00A2571C"/>
    <w:rsid w:val="00A30364"/>
    <w:rsid w:val="00A3291D"/>
    <w:rsid w:val="00A46DC2"/>
    <w:rsid w:val="00A64B07"/>
    <w:rsid w:val="00A91841"/>
    <w:rsid w:val="00AA5D60"/>
    <w:rsid w:val="00AF5ACE"/>
    <w:rsid w:val="00AF7080"/>
    <w:rsid w:val="00B50DB1"/>
    <w:rsid w:val="00B5375C"/>
    <w:rsid w:val="00B5400E"/>
    <w:rsid w:val="00B92478"/>
    <w:rsid w:val="00B93847"/>
    <w:rsid w:val="00BD10A6"/>
    <w:rsid w:val="00BD22C5"/>
    <w:rsid w:val="00C166A5"/>
    <w:rsid w:val="00C21D6B"/>
    <w:rsid w:val="00C762CB"/>
    <w:rsid w:val="00C85FA1"/>
    <w:rsid w:val="00CA455F"/>
    <w:rsid w:val="00CC440E"/>
    <w:rsid w:val="00CF0A74"/>
    <w:rsid w:val="00CF1553"/>
    <w:rsid w:val="00D02CC2"/>
    <w:rsid w:val="00D5462D"/>
    <w:rsid w:val="00D61525"/>
    <w:rsid w:val="00D66F89"/>
    <w:rsid w:val="00DA0BFC"/>
    <w:rsid w:val="00DD2612"/>
    <w:rsid w:val="00DD577F"/>
    <w:rsid w:val="00DE6F32"/>
    <w:rsid w:val="00DF321A"/>
    <w:rsid w:val="00DF5155"/>
    <w:rsid w:val="00E030E5"/>
    <w:rsid w:val="00E1498A"/>
    <w:rsid w:val="00E80C9C"/>
    <w:rsid w:val="00EA122B"/>
    <w:rsid w:val="00EC64A4"/>
    <w:rsid w:val="00ED1250"/>
    <w:rsid w:val="00EF00F4"/>
    <w:rsid w:val="00F43DA3"/>
    <w:rsid w:val="00F611FC"/>
    <w:rsid w:val="00F6595D"/>
    <w:rsid w:val="00F66858"/>
    <w:rsid w:val="00FA4747"/>
    <w:rsid w:val="00FA5B29"/>
    <w:rsid w:val="00FD1A31"/>
    <w:rsid w:val="00FE35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sz w:val="22"/>
      <w:szCs w:val="22"/>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996</Words>
  <Characters>6596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mihaelasirbu</cp:lastModifiedBy>
  <cp:revision>10</cp:revision>
  <cp:lastPrinted>2022-12-14T14:31:00Z</cp:lastPrinted>
  <dcterms:created xsi:type="dcterms:W3CDTF">2022-12-12T21:58:00Z</dcterms:created>
  <dcterms:modified xsi:type="dcterms:W3CDTF">2022-12-15T07:43:00Z</dcterms:modified>
</cp:coreProperties>
</file>