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E1C" w:rsidRPr="0039183C" w:rsidRDefault="00737E1C" w:rsidP="00737E1C">
      <w:pPr>
        <w:rPr>
          <w:b/>
          <w:sz w:val="24"/>
          <w:szCs w:val="24"/>
          <w:lang w:val="it-IT"/>
        </w:rPr>
      </w:pPr>
      <w:r w:rsidRPr="0039183C">
        <w:rPr>
          <w:b/>
          <w:sz w:val="24"/>
          <w:szCs w:val="24"/>
          <w:lang w:val="it-IT"/>
        </w:rPr>
        <w:t>ROMĂNIA                                                                                                   APROBAT,</w:t>
      </w:r>
    </w:p>
    <w:p w:rsidR="00737E1C" w:rsidRPr="0039183C" w:rsidRDefault="00737E1C" w:rsidP="00737E1C">
      <w:pPr>
        <w:rPr>
          <w:b/>
          <w:sz w:val="24"/>
          <w:szCs w:val="24"/>
          <w:lang w:val="it-IT"/>
        </w:rPr>
      </w:pPr>
      <w:r w:rsidRPr="0039183C">
        <w:rPr>
          <w:b/>
          <w:sz w:val="24"/>
          <w:szCs w:val="24"/>
          <w:lang w:val="it-IT"/>
        </w:rPr>
        <w:t xml:space="preserve">JUDEŢUL TIMIŞ                                                                                          PRIMAR                         </w:t>
      </w:r>
    </w:p>
    <w:p w:rsidR="00737E1C" w:rsidRPr="0039183C" w:rsidRDefault="00737E1C" w:rsidP="00737E1C">
      <w:pPr>
        <w:rPr>
          <w:b/>
          <w:sz w:val="24"/>
          <w:szCs w:val="24"/>
          <w:lang w:val="it-IT"/>
        </w:rPr>
      </w:pPr>
      <w:r w:rsidRPr="0039183C">
        <w:rPr>
          <w:b/>
          <w:sz w:val="24"/>
          <w:szCs w:val="24"/>
          <w:lang w:val="it-IT"/>
        </w:rPr>
        <w:t>MUNICIPIUL TIMIŞOARA</w:t>
      </w:r>
    </w:p>
    <w:p w:rsidR="00737E1C" w:rsidRPr="0039183C" w:rsidRDefault="00737E1C" w:rsidP="00737E1C">
      <w:pPr>
        <w:rPr>
          <w:b/>
          <w:sz w:val="24"/>
          <w:szCs w:val="24"/>
          <w:lang w:val="it-IT"/>
        </w:rPr>
      </w:pPr>
      <w:r w:rsidRPr="00EB4F6B">
        <w:rPr>
          <w:b/>
          <w:sz w:val="24"/>
          <w:szCs w:val="24"/>
          <w:lang w:val="it-IT"/>
        </w:rPr>
        <w:t>DIRECŢIA,</w:t>
      </w:r>
      <w:r>
        <w:rPr>
          <w:b/>
          <w:sz w:val="24"/>
          <w:szCs w:val="24"/>
          <w:lang w:val="it-IT"/>
        </w:rPr>
        <w:t xml:space="preserve"> INSTITUTII ŞCOLARE, MEDICALE, </w:t>
      </w:r>
      <w:r w:rsidRPr="00EB4F6B">
        <w:rPr>
          <w:b/>
          <w:sz w:val="24"/>
          <w:szCs w:val="24"/>
          <w:lang w:val="it-IT"/>
        </w:rPr>
        <w:t xml:space="preserve">                       </w:t>
      </w:r>
      <w:r>
        <w:rPr>
          <w:b/>
          <w:sz w:val="24"/>
          <w:szCs w:val="24"/>
          <w:lang w:val="it-IT"/>
        </w:rPr>
        <w:t xml:space="preserve">   </w:t>
      </w:r>
      <w:r w:rsidRPr="00EB4F6B">
        <w:rPr>
          <w:b/>
          <w:sz w:val="24"/>
          <w:szCs w:val="24"/>
          <w:lang w:val="it-IT"/>
        </w:rPr>
        <w:t xml:space="preserve"> </w:t>
      </w:r>
      <w:r>
        <w:rPr>
          <w:b/>
          <w:sz w:val="24"/>
          <w:szCs w:val="24"/>
          <w:lang w:val="it-IT"/>
        </w:rPr>
        <w:t xml:space="preserve">   </w:t>
      </w:r>
      <w:r w:rsidRPr="00EB4F6B">
        <w:rPr>
          <w:b/>
          <w:sz w:val="24"/>
          <w:szCs w:val="24"/>
          <w:lang w:val="it-IT"/>
        </w:rPr>
        <w:t xml:space="preserve"> </w:t>
      </w:r>
      <w:r w:rsidRPr="00E745BF">
        <w:rPr>
          <w:b/>
          <w:sz w:val="24"/>
          <w:szCs w:val="24"/>
          <w:lang w:val="it-IT"/>
        </w:rPr>
        <w:t xml:space="preserve">Nicolae Robu                                                                                    </w:t>
      </w:r>
    </w:p>
    <w:p w:rsidR="00737E1C" w:rsidRPr="000C4E23" w:rsidRDefault="00737E1C" w:rsidP="00737E1C">
      <w:pPr>
        <w:rPr>
          <w:b/>
          <w:sz w:val="24"/>
          <w:szCs w:val="24"/>
          <w:lang w:val="it-IT"/>
        </w:rPr>
      </w:pPr>
      <w:r>
        <w:rPr>
          <w:b/>
          <w:sz w:val="24"/>
          <w:szCs w:val="24"/>
          <w:lang w:val="it-IT"/>
        </w:rPr>
        <w:t>SPORTIVE ŞI CULTURALE</w:t>
      </w:r>
    </w:p>
    <w:p w:rsidR="00737E1C" w:rsidRPr="0039183C" w:rsidRDefault="00737E1C" w:rsidP="00737E1C">
      <w:pPr>
        <w:rPr>
          <w:b/>
          <w:sz w:val="24"/>
          <w:szCs w:val="24"/>
          <w:lang w:val="it-IT"/>
        </w:rPr>
      </w:pPr>
      <w:r>
        <w:rPr>
          <w:b/>
          <w:sz w:val="24"/>
          <w:szCs w:val="24"/>
          <w:lang w:val="it-IT"/>
        </w:rPr>
        <w:t>COMPARTIMENT  ŞCOLI</w:t>
      </w:r>
    </w:p>
    <w:p w:rsidR="00737E1C" w:rsidRDefault="00737E1C" w:rsidP="00737E1C">
      <w:pPr>
        <w:rPr>
          <w:b/>
          <w:sz w:val="24"/>
          <w:szCs w:val="24"/>
          <w:lang w:val="ro-RO"/>
        </w:rPr>
      </w:pPr>
      <w:r>
        <w:rPr>
          <w:b/>
          <w:sz w:val="24"/>
          <w:szCs w:val="24"/>
          <w:lang w:val="ro-RO"/>
        </w:rPr>
        <w:t xml:space="preserve"> Nr. SC2013- </w:t>
      </w:r>
      <w:r w:rsidR="004C3498">
        <w:rPr>
          <w:b/>
          <w:sz w:val="24"/>
          <w:szCs w:val="24"/>
          <w:lang w:val="ro-RO"/>
        </w:rPr>
        <w:t>16455</w:t>
      </w:r>
      <w:r>
        <w:rPr>
          <w:b/>
          <w:sz w:val="24"/>
          <w:szCs w:val="24"/>
          <w:lang w:val="ro-RO"/>
        </w:rPr>
        <w:t>/</w:t>
      </w:r>
      <w:r w:rsidR="004C3498">
        <w:rPr>
          <w:b/>
          <w:sz w:val="24"/>
          <w:szCs w:val="24"/>
          <w:lang w:val="ro-RO"/>
        </w:rPr>
        <w:t>10</w:t>
      </w:r>
      <w:r>
        <w:rPr>
          <w:b/>
          <w:sz w:val="24"/>
          <w:szCs w:val="24"/>
          <w:lang w:val="ro-RO"/>
        </w:rPr>
        <w:t>.</w:t>
      </w:r>
      <w:r w:rsidR="004C3498">
        <w:rPr>
          <w:b/>
          <w:sz w:val="24"/>
          <w:szCs w:val="24"/>
          <w:lang w:val="ro-RO"/>
        </w:rPr>
        <w:t>05.</w:t>
      </w:r>
      <w:r>
        <w:rPr>
          <w:b/>
          <w:sz w:val="24"/>
          <w:szCs w:val="24"/>
          <w:lang w:val="ro-RO"/>
        </w:rPr>
        <w:t>2013</w:t>
      </w:r>
    </w:p>
    <w:p w:rsidR="00737E1C" w:rsidRDefault="00737E1C" w:rsidP="00737E1C">
      <w:pPr>
        <w:rPr>
          <w:b/>
          <w:sz w:val="24"/>
          <w:szCs w:val="24"/>
          <w:lang w:val="ro-RO"/>
        </w:rPr>
      </w:pPr>
    </w:p>
    <w:p w:rsidR="00737E1C" w:rsidRDefault="00737E1C" w:rsidP="00737E1C">
      <w:pPr>
        <w:rPr>
          <w:b/>
          <w:sz w:val="24"/>
          <w:szCs w:val="24"/>
          <w:lang w:val="ro-RO"/>
        </w:rPr>
      </w:pPr>
    </w:p>
    <w:p w:rsidR="00737E1C" w:rsidRDefault="00737E1C" w:rsidP="00737E1C"/>
    <w:p w:rsidR="00737E1C" w:rsidRDefault="00737E1C" w:rsidP="00737E1C"/>
    <w:p w:rsidR="00737E1C" w:rsidRDefault="00737E1C" w:rsidP="00737E1C"/>
    <w:p w:rsidR="00737E1C" w:rsidRDefault="00737E1C" w:rsidP="00737E1C"/>
    <w:p w:rsidR="00737E1C" w:rsidRDefault="00737E1C" w:rsidP="00737E1C">
      <w:pPr>
        <w:jc w:val="center"/>
        <w:rPr>
          <w:b/>
          <w:sz w:val="24"/>
          <w:szCs w:val="24"/>
          <w:lang w:val="ro-RO"/>
        </w:rPr>
      </w:pPr>
      <w:r>
        <w:tab/>
      </w:r>
      <w:r w:rsidRPr="00446EF6">
        <w:rPr>
          <w:b/>
          <w:sz w:val="24"/>
          <w:szCs w:val="24"/>
          <w:lang w:val="ro-RO"/>
        </w:rPr>
        <w:t>REFERAT</w:t>
      </w:r>
    </w:p>
    <w:p w:rsidR="0038706B" w:rsidRDefault="0038706B" w:rsidP="00737E1C">
      <w:pPr>
        <w:jc w:val="center"/>
        <w:rPr>
          <w:b/>
          <w:sz w:val="24"/>
          <w:szCs w:val="24"/>
          <w:lang w:val="ro-RO"/>
        </w:rPr>
      </w:pPr>
    </w:p>
    <w:p w:rsidR="0038706B" w:rsidRDefault="0038706B" w:rsidP="00737E1C">
      <w:pPr>
        <w:jc w:val="center"/>
        <w:rPr>
          <w:b/>
          <w:sz w:val="24"/>
          <w:szCs w:val="24"/>
          <w:lang w:val="ro-RO"/>
        </w:rPr>
      </w:pPr>
    </w:p>
    <w:p w:rsidR="00737E1C" w:rsidRPr="0038706B" w:rsidRDefault="0038706B" w:rsidP="0038706B">
      <w:pPr>
        <w:ind w:left="390"/>
        <w:jc w:val="center"/>
        <w:rPr>
          <w:b/>
          <w:sz w:val="24"/>
          <w:szCs w:val="24"/>
          <w:lang w:val="ro-RO"/>
        </w:rPr>
      </w:pPr>
      <w:r w:rsidRPr="00234896">
        <w:rPr>
          <w:b/>
          <w:sz w:val="24"/>
          <w:szCs w:val="24"/>
        </w:rPr>
        <w:t>Privind</w:t>
      </w:r>
      <w:r>
        <w:rPr>
          <w:b/>
          <w:sz w:val="24"/>
          <w:szCs w:val="24"/>
        </w:rPr>
        <w:t xml:space="preserve"> schimbarea  destinaţiei  imobilului,  situat în  Timişoara str. </w:t>
      </w:r>
      <w:r>
        <w:rPr>
          <w:rFonts w:eastAsia="Calibri"/>
          <w:b/>
          <w:bCs/>
          <w:color w:val="000000"/>
          <w:sz w:val="24"/>
          <w:szCs w:val="24"/>
          <w:lang w:val="ro-RO" w:eastAsia="ro-RO"/>
        </w:rPr>
        <w:t>Razboieni</w:t>
      </w:r>
      <w:r>
        <w:rPr>
          <w:b/>
          <w:sz w:val="24"/>
          <w:szCs w:val="24"/>
        </w:rPr>
        <w:t xml:space="preserve"> nr. </w:t>
      </w:r>
      <w:r w:rsidRPr="0038706B">
        <w:rPr>
          <w:b/>
          <w:sz w:val="24"/>
          <w:szCs w:val="24"/>
        </w:rPr>
        <w:t xml:space="preserve">2, </w:t>
      </w:r>
      <w:r w:rsidR="004C3498">
        <w:rPr>
          <w:rFonts w:ascii="TimesNewRomanPSMT" w:eastAsia="Calibri" w:hAnsi="TimesNewRomanPSMT" w:cs="TimesNewRomanPSMT"/>
          <w:b/>
          <w:sz w:val="24"/>
          <w:szCs w:val="24"/>
          <w:lang w:val="ro-RO" w:eastAsia="ro-RO"/>
        </w:rPr>
        <w:t>înscris î</w:t>
      </w:r>
      <w:r w:rsidRPr="0038706B">
        <w:rPr>
          <w:rFonts w:ascii="TimesNewRomanPSMT" w:eastAsia="Calibri" w:hAnsi="TimesNewRomanPSMT" w:cs="TimesNewRomanPSMT"/>
          <w:b/>
          <w:sz w:val="24"/>
          <w:szCs w:val="24"/>
          <w:lang w:val="ro-RO" w:eastAsia="ro-RO"/>
        </w:rPr>
        <w:t xml:space="preserve">n CF nr. 406435, nr. top. 18194, proprietatea publică a Municipiului Timişoara       </w:t>
      </w:r>
      <w:r w:rsidRPr="0038706B">
        <w:rPr>
          <w:b/>
          <w:sz w:val="24"/>
          <w:szCs w:val="24"/>
        </w:rPr>
        <w:t xml:space="preserve"> </w:t>
      </w:r>
    </w:p>
    <w:p w:rsidR="00737E1C" w:rsidRPr="00396A52" w:rsidRDefault="00737E1C" w:rsidP="00737E1C">
      <w:pPr>
        <w:rPr>
          <w:lang w:val="ro-RO"/>
        </w:rPr>
      </w:pPr>
    </w:p>
    <w:p w:rsidR="00737E1C" w:rsidRDefault="00737E1C" w:rsidP="00737E1C"/>
    <w:p w:rsidR="005465B4" w:rsidRDefault="00DA388F"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w:t>
      </w:r>
      <w:r w:rsidR="00737E1C">
        <w:rPr>
          <w:rFonts w:ascii="TimesNewRomanPSMT" w:eastAsia="Calibri" w:hAnsi="TimesNewRomanPSMT" w:cs="TimesNewRomanPSMT"/>
          <w:sz w:val="24"/>
          <w:szCs w:val="24"/>
          <w:lang w:val="ro-RO" w:eastAsia="ro-RO"/>
        </w:rPr>
        <w:t>Se supune spre analiză Comisiilor din cadrul Consiliului Local al Municipiului Timişoara</w:t>
      </w:r>
      <w:r>
        <w:rPr>
          <w:rFonts w:ascii="TimesNewRomanPSMT" w:eastAsia="Calibri" w:hAnsi="TimesNewRomanPSMT" w:cs="TimesNewRomanPSMT"/>
          <w:sz w:val="24"/>
          <w:szCs w:val="24"/>
          <w:lang w:val="ro-RO" w:eastAsia="ro-RO"/>
        </w:rPr>
        <w:t xml:space="preserve"> </w:t>
      </w:r>
      <w:r w:rsidR="00737E1C">
        <w:rPr>
          <w:rFonts w:ascii="TimesNewRomanPSMT" w:eastAsia="Calibri" w:hAnsi="TimesNewRomanPSMT" w:cs="TimesNewRomanPSMT"/>
          <w:sz w:val="24"/>
          <w:szCs w:val="24"/>
          <w:lang w:val="ro-RO" w:eastAsia="ro-RO"/>
        </w:rPr>
        <w:t>materialul întocmit de Direcţia Instituţii Şcolare, Medicale, Sportive şi Culturale, privind transmiterea din administrarea Consiliului Local al Municipiului Timişoara în administrarea Consiliului Judeţean Timiş a unui spaţ</w:t>
      </w:r>
      <w:r w:rsidR="00396A52">
        <w:rPr>
          <w:rFonts w:ascii="TimesNewRomanPSMT" w:eastAsia="Calibri" w:hAnsi="TimesNewRomanPSMT" w:cs="TimesNewRomanPSMT"/>
          <w:sz w:val="24"/>
          <w:szCs w:val="24"/>
          <w:lang w:val="ro-RO" w:eastAsia="ro-RO"/>
        </w:rPr>
        <w:t xml:space="preserve">iu din incinta </w:t>
      </w:r>
      <w:r w:rsidR="00396A52" w:rsidRPr="00396A52">
        <w:rPr>
          <w:rFonts w:eastAsia="Calibri"/>
          <w:bCs/>
          <w:color w:val="000000"/>
          <w:sz w:val="24"/>
          <w:szCs w:val="24"/>
          <w:lang w:val="ro-RO" w:eastAsia="ro-RO"/>
        </w:rPr>
        <w:t>fostei Scoli gimnaziale nr. 11, structura a  Colegiului Tehnic "DIMITRIE LEONIDA" situat în Timişoara, str. Razboieni nr. 2</w:t>
      </w:r>
      <w:r w:rsidR="00396A52">
        <w:rPr>
          <w:rFonts w:ascii="TimesNewRomanPSMT" w:eastAsia="Calibri" w:hAnsi="TimesNewRomanPSMT" w:cs="TimesNewRomanPSMT"/>
          <w:sz w:val="24"/>
          <w:szCs w:val="24"/>
          <w:lang w:val="ro-RO" w:eastAsia="ro-RO"/>
        </w:rPr>
        <w:t xml:space="preserve"> </w:t>
      </w:r>
      <w:r w:rsidR="00737E1C">
        <w:rPr>
          <w:rFonts w:ascii="TimesNewRomanPSMT" w:eastAsia="Calibri" w:hAnsi="TimesNewRomanPSMT" w:cs="TimesNewRomanPSMT"/>
          <w:sz w:val="24"/>
          <w:szCs w:val="24"/>
          <w:lang w:val="ro-RO" w:eastAsia="ro-RO"/>
        </w:rPr>
        <w:t>în vederea desfăşurării activităţii</w:t>
      </w:r>
      <w:r w:rsidR="00396A52">
        <w:rPr>
          <w:rFonts w:ascii="TimesNewRomanPSMT" w:eastAsia="Calibri" w:hAnsi="TimesNewRomanPSMT" w:cs="TimesNewRomanPSMT"/>
          <w:sz w:val="24"/>
          <w:szCs w:val="24"/>
          <w:lang w:val="ro-RO" w:eastAsia="ro-RO"/>
        </w:rPr>
        <w:t xml:space="preserve"> Bibliotecii Judeţene Timiş</w:t>
      </w:r>
      <w:r w:rsidR="00737E1C">
        <w:rPr>
          <w:rFonts w:ascii="TimesNewRomanPSMT" w:eastAsia="Calibri" w:hAnsi="TimesNewRomanPSMT" w:cs="TimesNewRomanPSMT"/>
          <w:sz w:val="24"/>
          <w:szCs w:val="24"/>
          <w:lang w:val="ro-RO" w:eastAsia="ro-RO"/>
        </w:rPr>
        <w:t>.</w:t>
      </w:r>
    </w:p>
    <w:p w:rsidR="003161AB" w:rsidRPr="004C3498" w:rsidRDefault="00DA388F"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w:t>
      </w:r>
      <w:r w:rsidR="003161AB" w:rsidRPr="004C3498">
        <w:rPr>
          <w:rFonts w:ascii="TimesNewRomanPSMT" w:eastAsia="Calibri" w:hAnsi="TimesNewRomanPSMT" w:cs="TimesNewRomanPSMT"/>
          <w:sz w:val="24"/>
          <w:szCs w:val="24"/>
          <w:lang w:val="ro-RO" w:eastAsia="ro-RO"/>
        </w:rPr>
        <w:t>Clădirea Şcolii Generale nr. 11, situată pe str. Războieni nr. 2, înscrisă in CF nr. 406435, nr. top. 18194, proprietatea publică a Municipiului Timişoara, a devenit disponibilă prin mutarea activităţii şcolare intr-o clădire nouă, situată la aceeaşi adresă.</w:t>
      </w:r>
    </w:p>
    <w:p w:rsidR="00810E47" w:rsidRPr="004C3498" w:rsidRDefault="00810E47" w:rsidP="00E710FE">
      <w:pPr>
        <w:autoSpaceDE w:val="0"/>
        <w:autoSpaceDN w:val="0"/>
        <w:adjustRightInd w:val="0"/>
        <w:ind w:firstLine="708"/>
        <w:jc w:val="both"/>
        <w:rPr>
          <w:rFonts w:ascii="TimesNewRomanPSMT" w:eastAsia="Calibri" w:hAnsi="TimesNewRomanPSMT" w:cs="TimesNewRomanPSMT"/>
          <w:sz w:val="24"/>
          <w:szCs w:val="24"/>
          <w:lang w:eastAsia="ro-RO"/>
        </w:rPr>
      </w:pPr>
      <w:r w:rsidRPr="004C3498">
        <w:rPr>
          <w:rFonts w:ascii="TimesNewRomanPSMT" w:eastAsia="Calibri" w:hAnsi="TimesNewRomanPSMT" w:cs="TimesNewRomanPSMT"/>
          <w:sz w:val="24"/>
          <w:szCs w:val="24"/>
          <w:lang w:val="ro-RO" w:eastAsia="ro-RO"/>
        </w:rPr>
        <w:t>Cladirea Scolii Generale nr. 11, in regim parter,  are o suprafata utila de 949,50 mp. In prezent, in aceasta cladire  funcţionează</w:t>
      </w:r>
      <w:r w:rsidRPr="004C3498">
        <w:rPr>
          <w:rFonts w:ascii="TimesNewRomanPSMT" w:eastAsia="Calibri" w:hAnsi="TimesNewRomanPSMT" w:cs="TimesNewRomanPSMT"/>
          <w:sz w:val="24"/>
          <w:szCs w:val="24"/>
          <w:lang w:eastAsia="ro-RO"/>
        </w:rPr>
        <w:t>:</w:t>
      </w:r>
    </w:p>
    <w:p w:rsidR="00810E47" w:rsidRDefault="00810E47" w:rsidP="00E710FE">
      <w:pPr>
        <w:autoSpaceDE w:val="0"/>
        <w:autoSpaceDN w:val="0"/>
        <w:adjustRightInd w:val="0"/>
        <w:ind w:left="708"/>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eastAsia="ro-RO"/>
        </w:rPr>
        <w:t>-</w:t>
      </w:r>
      <w:r>
        <w:rPr>
          <w:rFonts w:ascii="TimesNewRomanPSMT" w:eastAsia="Calibri" w:hAnsi="TimesNewRomanPSMT" w:cs="TimesNewRomanPSMT"/>
          <w:sz w:val="24"/>
          <w:szCs w:val="24"/>
          <w:lang w:val="ro-RO" w:eastAsia="ro-RO"/>
        </w:rPr>
        <w:t xml:space="preserve"> Direcţia Poliţiei Locale Timişoara, într-un spaţiu de 121,12 mp, atribuit pe o perioadă de 10 ani în baza HCLMT nr. 14</w:t>
      </w:r>
      <w:r>
        <w:rPr>
          <w:rFonts w:ascii="TimesNewRomanPSMT" w:eastAsia="Calibri" w:hAnsi="TimesNewRomanPSMT" w:cs="TimesNewRomanPSMT"/>
          <w:sz w:val="24"/>
          <w:szCs w:val="24"/>
          <w:lang w:eastAsia="ro-RO"/>
        </w:rPr>
        <w:t>/</w:t>
      </w:r>
      <w:r>
        <w:rPr>
          <w:rFonts w:ascii="TimesNewRomanPSMT" w:eastAsia="Calibri" w:hAnsi="TimesNewRomanPSMT" w:cs="TimesNewRomanPSMT"/>
          <w:sz w:val="24"/>
          <w:szCs w:val="24"/>
          <w:lang w:val="ro-RO" w:eastAsia="ro-RO"/>
        </w:rPr>
        <w:t>31.01.2012.</w:t>
      </w:r>
    </w:p>
    <w:p w:rsidR="00810E47" w:rsidRDefault="00810E47" w:rsidP="00E710FE">
      <w:pPr>
        <w:autoSpaceDE w:val="0"/>
        <w:autoSpaceDN w:val="0"/>
        <w:adjustRightInd w:val="0"/>
        <w:ind w:left="708"/>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Directia de Asistenta Sociala pentru Centru de Incluziune Sociala, intr-un spatiu de 60 mp, atribuiti prin HCLMT nr. 132/29.03.2011, pentru o perioada de 5 ani.</w:t>
      </w:r>
    </w:p>
    <w:p w:rsidR="00810E47" w:rsidRDefault="00810E47" w:rsidP="00810E47">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w:t>
      </w:r>
      <w:r w:rsidR="00491538">
        <w:rPr>
          <w:rFonts w:ascii="TimesNewRomanPSMT" w:eastAsia="Calibri" w:hAnsi="TimesNewRomanPSMT" w:cs="TimesNewRomanPSMT"/>
          <w:sz w:val="24"/>
          <w:szCs w:val="24"/>
          <w:lang w:val="ro-RO" w:eastAsia="ro-RO"/>
        </w:rPr>
        <w:t xml:space="preserve">   </w:t>
      </w:r>
      <w:r>
        <w:rPr>
          <w:rFonts w:ascii="TimesNewRomanPSMT" w:eastAsia="Calibri" w:hAnsi="TimesNewRomanPSMT" w:cs="TimesNewRomanPSMT"/>
          <w:sz w:val="24"/>
          <w:szCs w:val="24"/>
          <w:lang w:val="ro-RO" w:eastAsia="ro-RO"/>
        </w:rPr>
        <w:t>Tot in acest imobil, fucntioneaza Biblioteca Judeţeană Timiş</w:t>
      </w:r>
      <w:r w:rsidR="00491538">
        <w:rPr>
          <w:rFonts w:ascii="TimesNewRomanPSMT" w:eastAsia="Calibri" w:hAnsi="TimesNewRomanPSMT" w:cs="TimesNewRomanPSMT"/>
          <w:sz w:val="24"/>
          <w:szCs w:val="24"/>
          <w:lang w:val="ro-RO" w:eastAsia="ro-RO"/>
        </w:rPr>
        <w:t xml:space="preserve"> care</w:t>
      </w:r>
      <w:r>
        <w:rPr>
          <w:rFonts w:ascii="TimesNewRomanPSMT" w:eastAsia="Calibri" w:hAnsi="TimesNewRomanPSMT" w:cs="TimesNewRomanPSMT"/>
          <w:sz w:val="24"/>
          <w:szCs w:val="24"/>
          <w:lang w:val="ro-RO" w:eastAsia="ro-RO"/>
        </w:rPr>
        <w:t xml:space="preserve"> a avut încheiat contract de închiriere cu unitatea de învăţământ pentru o suprafaţă de 235,50 mp, contract expirat la data de 31.05.2013. </w:t>
      </w:r>
    </w:p>
    <w:p w:rsidR="00810E47" w:rsidRDefault="00491538" w:rsidP="00491538">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w:t>
      </w:r>
      <w:r w:rsidR="00DE6014">
        <w:rPr>
          <w:rFonts w:ascii="TimesNewRomanPSMT" w:eastAsia="Calibri" w:hAnsi="TimesNewRomanPSMT" w:cs="TimesNewRomanPSMT"/>
          <w:sz w:val="24"/>
          <w:szCs w:val="24"/>
          <w:lang w:val="ro-RO" w:eastAsia="ro-RO"/>
        </w:rPr>
        <w:t xml:space="preserve">Fata de suprafata utilizata in contractul mai sus mentionat, </w:t>
      </w:r>
      <w:r>
        <w:rPr>
          <w:rFonts w:ascii="TimesNewRomanPSMT" w:eastAsia="Calibri" w:hAnsi="TimesNewRomanPSMT" w:cs="TimesNewRomanPSMT"/>
          <w:sz w:val="24"/>
          <w:szCs w:val="24"/>
          <w:lang w:val="ro-RO" w:eastAsia="ro-RO"/>
        </w:rPr>
        <w:t>Consiliul Judeţean Timiş, prin  adresa nr. 2669-07.03.2013 a solicitat extinderea spatiului, pentru Biblioteca Judeţeană Timiş, in vederea amenajarii Secţiei Documentar-periodice si transmiterea acestuia in administrare fara plata, motivand ca biblioteca ofera servicii gratuite pentru toti locuitorii Municipiului Timisoara.</w:t>
      </w:r>
    </w:p>
    <w:p w:rsidR="00CE423F" w:rsidRDefault="00491538" w:rsidP="00491538">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Imobilul mai sus mentionat, face parte din reteaua scolara si pentru a fi atribuit altor institutii de interes public, este necesara schimbarea destinatiei din spatiu pentru invatama</w:t>
      </w:r>
      <w:r w:rsidR="00CE423F">
        <w:rPr>
          <w:rFonts w:ascii="TimesNewRomanPSMT" w:eastAsia="Calibri" w:hAnsi="TimesNewRomanPSMT" w:cs="TimesNewRomanPSMT"/>
          <w:sz w:val="24"/>
          <w:szCs w:val="24"/>
          <w:lang w:val="ro-RO" w:eastAsia="ro-RO"/>
        </w:rPr>
        <w:t xml:space="preserve">nt, in spatiu de interes public, conform prevederilor art. 112 alin. </w:t>
      </w:r>
      <w:r w:rsidR="00DE6014">
        <w:rPr>
          <w:rFonts w:ascii="TimesNewRomanPSMT" w:eastAsia="Calibri" w:hAnsi="TimesNewRomanPSMT" w:cs="TimesNewRomanPSMT"/>
          <w:sz w:val="24"/>
          <w:szCs w:val="24"/>
          <w:lang w:val="ro-RO" w:eastAsia="ro-RO"/>
        </w:rPr>
        <w:t>(6) din Legea nr. 1/2011 a Educ</w:t>
      </w:r>
      <w:r w:rsidR="00CE423F">
        <w:rPr>
          <w:rFonts w:ascii="TimesNewRomanPSMT" w:eastAsia="Calibri" w:hAnsi="TimesNewRomanPSMT" w:cs="TimesNewRomanPSMT"/>
          <w:sz w:val="24"/>
          <w:szCs w:val="24"/>
          <w:lang w:val="ro-RO" w:eastAsia="ro-RO"/>
        </w:rPr>
        <w:t>a</w:t>
      </w:r>
      <w:r w:rsidR="00DE6014">
        <w:rPr>
          <w:rFonts w:ascii="TimesNewRomanPSMT" w:eastAsia="Calibri" w:hAnsi="TimesNewRomanPSMT" w:cs="TimesNewRomanPSMT"/>
          <w:sz w:val="24"/>
          <w:szCs w:val="24"/>
          <w:lang w:val="ro-RO" w:eastAsia="ro-RO"/>
        </w:rPr>
        <w:t>ţ</w:t>
      </w:r>
      <w:r w:rsidR="00CE423F">
        <w:rPr>
          <w:rFonts w:ascii="TimesNewRomanPSMT" w:eastAsia="Calibri" w:hAnsi="TimesNewRomanPSMT" w:cs="TimesNewRomanPSMT"/>
          <w:sz w:val="24"/>
          <w:szCs w:val="24"/>
          <w:lang w:val="ro-RO" w:eastAsia="ro-RO"/>
        </w:rPr>
        <w:t>iei Nationale.</w:t>
      </w:r>
    </w:p>
    <w:p w:rsidR="00810E47" w:rsidRPr="00CE423F" w:rsidRDefault="00491538"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w:t>
      </w:r>
    </w:p>
    <w:p w:rsidR="00DA388F" w:rsidRDefault="00CE423F"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 xml:space="preserve"> </w:t>
      </w:r>
      <w:r w:rsidR="00DA388F">
        <w:rPr>
          <w:rFonts w:ascii="TimesNewRomanPSMT" w:eastAsia="Calibri" w:hAnsi="TimesNewRomanPSMT" w:cs="TimesNewRomanPSMT"/>
          <w:sz w:val="24"/>
          <w:szCs w:val="24"/>
          <w:lang w:val="ro-RO" w:eastAsia="ro-RO"/>
        </w:rPr>
        <w:t xml:space="preserve">        </w:t>
      </w:r>
    </w:p>
    <w:p w:rsidR="007453A1" w:rsidRDefault="007453A1" w:rsidP="00DA388F">
      <w:pPr>
        <w:autoSpaceDE w:val="0"/>
        <w:autoSpaceDN w:val="0"/>
        <w:adjustRightInd w:val="0"/>
        <w:ind w:firstLine="708"/>
        <w:jc w:val="both"/>
        <w:rPr>
          <w:rFonts w:ascii="TimesNewRomanPSMT" w:eastAsia="Calibri" w:hAnsi="TimesNewRomanPSMT" w:cs="TimesNewRomanPSMT"/>
          <w:sz w:val="24"/>
          <w:szCs w:val="24"/>
          <w:lang w:eastAsia="ro-RO"/>
        </w:rPr>
      </w:pPr>
      <w:r>
        <w:rPr>
          <w:rFonts w:ascii="TimesNewRomanPSMT" w:eastAsia="Calibri" w:hAnsi="TimesNewRomanPSMT" w:cs="TimesNewRomanPSMT"/>
          <w:sz w:val="24"/>
          <w:szCs w:val="24"/>
          <w:lang w:val="ro-RO" w:eastAsia="ro-RO"/>
        </w:rPr>
        <w:t>Având în vedere cele expuse</w:t>
      </w:r>
      <w:r>
        <w:rPr>
          <w:rFonts w:ascii="TimesNewRomanPSMT" w:eastAsia="Calibri" w:hAnsi="TimesNewRomanPSMT" w:cs="TimesNewRomanPSMT"/>
          <w:sz w:val="24"/>
          <w:szCs w:val="24"/>
          <w:lang w:eastAsia="ro-RO"/>
        </w:rPr>
        <w:t>:</w:t>
      </w:r>
    </w:p>
    <w:p w:rsidR="0038706B" w:rsidRDefault="0038706B" w:rsidP="00DA388F">
      <w:pPr>
        <w:autoSpaceDE w:val="0"/>
        <w:autoSpaceDN w:val="0"/>
        <w:adjustRightInd w:val="0"/>
        <w:ind w:firstLine="708"/>
        <w:jc w:val="both"/>
        <w:rPr>
          <w:rFonts w:ascii="TimesNewRomanPSMT" w:eastAsia="Calibri" w:hAnsi="TimesNewRomanPSMT" w:cs="TimesNewRomanPSMT"/>
          <w:sz w:val="24"/>
          <w:szCs w:val="24"/>
          <w:lang w:eastAsia="ro-RO"/>
        </w:rPr>
      </w:pPr>
    </w:p>
    <w:p w:rsidR="007453A1" w:rsidRPr="007453A1" w:rsidRDefault="007453A1" w:rsidP="007C079E">
      <w:pPr>
        <w:autoSpaceDE w:val="0"/>
        <w:autoSpaceDN w:val="0"/>
        <w:adjustRightInd w:val="0"/>
        <w:ind w:firstLine="708"/>
        <w:jc w:val="center"/>
        <w:rPr>
          <w:rFonts w:ascii="TimesNewRomanPSMT" w:eastAsia="Calibri" w:hAnsi="TimesNewRomanPSMT" w:cs="TimesNewRomanPSMT"/>
          <w:b/>
          <w:sz w:val="24"/>
          <w:szCs w:val="24"/>
          <w:lang w:eastAsia="ro-RO"/>
        </w:rPr>
      </w:pPr>
      <w:r w:rsidRPr="007453A1">
        <w:rPr>
          <w:rFonts w:ascii="TimesNewRomanPSMT" w:eastAsia="Calibri" w:hAnsi="TimesNewRomanPSMT" w:cs="TimesNewRomanPSMT"/>
          <w:b/>
          <w:sz w:val="24"/>
          <w:szCs w:val="24"/>
          <w:lang w:eastAsia="ro-RO"/>
        </w:rPr>
        <w:t>PROPUNEM</w:t>
      </w:r>
    </w:p>
    <w:p w:rsidR="00DA388F" w:rsidRDefault="00DA388F" w:rsidP="00DA388F">
      <w:pPr>
        <w:autoSpaceDE w:val="0"/>
        <w:autoSpaceDN w:val="0"/>
        <w:adjustRightInd w:val="0"/>
        <w:jc w:val="both"/>
        <w:rPr>
          <w:rFonts w:ascii="TimesNewRomanPSMT" w:eastAsia="Calibri" w:hAnsi="TimesNewRomanPSMT" w:cs="TimesNewRomanPSMT"/>
          <w:sz w:val="24"/>
          <w:szCs w:val="24"/>
          <w:lang w:val="ro-RO" w:eastAsia="ro-RO"/>
        </w:rPr>
      </w:pPr>
    </w:p>
    <w:p w:rsidR="00DA388F" w:rsidRDefault="00DA388F" w:rsidP="00DA388F">
      <w:pPr>
        <w:autoSpaceDE w:val="0"/>
        <w:autoSpaceDN w:val="0"/>
        <w:adjustRightInd w:val="0"/>
        <w:jc w:val="both"/>
        <w:rPr>
          <w:rFonts w:ascii="TimesNewRomanPSMT" w:eastAsia="Calibri" w:hAnsi="TimesNewRomanPSMT" w:cs="TimesNewRomanPSMT"/>
          <w:sz w:val="24"/>
          <w:szCs w:val="24"/>
          <w:lang w:val="ro-RO" w:eastAsia="ro-RO"/>
        </w:rPr>
      </w:pPr>
    </w:p>
    <w:p w:rsidR="00DA388F" w:rsidRDefault="00610EA8"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Emiterea unei Hotărâri de Consiliul Local care să aprobe:</w:t>
      </w:r>
    </w:p>
    <w:p w:rsidR="00DA388F" w:rsidRDefault="00DA388F" w:rsidP="00DA388F">
      <w:pPr>
        <w:autoSpaceDE w:val="0"/>
        <w:autoSpaceDN w:val="0"/>
        <w:adjustRightInd w:val="0"/>
        <w:jc w:val="both"/>
        <w:rPr>
          <w:rFonts w:ascii="TimesNewRomanPSMT" w:eastAsia="Calibri" w:hAnsi="TimesNewRomanPSMT" w:cs="TimesNewRomanPSMT"/>
          <w:sz w:val="24"/>
          <w:szCs w:val="24"/>
          <w:lang w:val="ro-RO" w:eastAsia="ro-RO"/>
        </w:rPr>
      </w:pPr>
    </w:p>
    <w:p w:rsidR="00CE423F" w:rsidRDefault="00CE423F"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1. Schimbarea destinatiei imobilului situat in Timisoara, str. Razboieni nr. 2, înscrisă in CF nr. 406435, nr. top. 18194 Timisoara din spatiu pentru invatamant, in spatiu pentru desfasurarea activitatilor de interes public.</w:t>
      </w:r>
    </w:p>
    <w:p w:rsidR="00336B6B" w:rsidRDefault="00CE423F" w:rsidP="00610EA8">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2</w:t>
      </w:r>
      <w:r w:rsidR="00610EA8">
        <w:rPr>
          <w:rFonts w:ascii="TimesNewRomanPSMT" w:eastAsia="Calibri" w:hAnsi="TimesNewRomanPSMT" w:cs="TimesNewRomanPSMT"/>
          <w:sz w:val="24"/>
          <w:szCs w:val="24"/>
          <w:lang w:val="ro-RO" w:eastAsia="ro-RO"/>
        </w:rPr>
        <w:t xml:space="preserve">. Transmiterea din administrarea Consiliului Local al Municipiului Timişoara în administrarea Consiliului Judeţean Timiş, pe o perioadă de 5 ani a unui spaţiu cu suprafaţa utilă </w:t>
      </w:r>
      <w:r w:rsidR="005E0EC9">
        <w:rPr>
          <w:rFonts w:eastAsia="Calibri"/>
          <w:bCs/>
          <w:sz w:val="24"/>
          <w:szCs w:val="24"/>
          <w:lang w:val="ro-RO" w:eastAsia="ro-RO"/>
        </w:rPr>
        <w:t>768,38</w:t>
      </w:r>
      <w:r w:rsidR="00610EA8" w:rsidRPr="00610EA8">
        <w:rPr>
          <w:rFonts w:eastAsia="Calibri"/>
          <w:bCs/>
          <w:color w:val="FF0000"/>
          <w:sz w:val="24"/>
          <w:szCs w:val="24"/>
          <w:lang w:val="ro-RO" w:eastAsia="ro-RO"/>
        </w:rPr>
        <w:t xml:space="preserve"> </w:t>
      </w:r>
      <w:r w:rsidR="00610EA8" w:rsidRPr="00610EA8">
        <w:rPr>
          <w:rFonts w:eastAsia="Calibri"/>
          <w:bCs/>
          <w:color w:val="000000"/>
          <w:sz w:val="24"/>
          <w:szCs w:val="24"/>
          <w:lang w:val="ro-RO" w:eastAsia="ro-RO"/>
        </w:rPr>
        <w:t>mp</w:t>
      </w:r>
      <w:r w:rsidR="005E0EC9">
        <w:rPr>
          <w:rFonts w:eastAsia="Calibri"/>
          <w:bCs/>
          <w:color w:val="000000"/>
          <w:sz w:val="24"/>
          <w:szCs w:val="24"/>
          <w:lang w:val="ro-RO" w:eastAsia="ro-RO"/>
        </w:rPr>
        <w:t xml:space="preserve"> si 1870 mp teren, </w:t>
      </w:r>
      <w:r w:rsidR="00610EA8">
        <w:rPr>
          <w:rFonts w:eastAsia="Calibri"/>
          <w:bCs/>
          <w:color w:val="000000"/>
          <w:sz w:val="24"/>
          <w:szCs w:val="24"/>
          <w:lang w:val="ro-RO" w:eastAsia="ro-RO"/>
        </w:rPr>
        <w:t>din</w:t>
      </w:r>
      <w:r w:rsidR="005E0EC9">
        <w:rPr>
          <w:rFonts w:eastAsia="Calibri"/>
          <w:bCs/>
          <w:color w:val="000000"/>
          <w:sz w:val="24"/>
          <w:szCs w:val="24"/>
          <w:lang w:val="ro-RO" w:eastAsia="ro-RO"/>
        </w:rPr>
        <w:t xml:space="preserve"> imobilul situat in Timisoara,</w:t>
      </w:r>
      <w:r w:rsidR="00610EA8">
        <w:rPr>
          <w:rFonts w:eastAsia="Calibri"/>
          <w:bCs/>
          <w:color w:val="000000"/>
          <w:sz w:val="24"/>
          <w:szCs w:val="24"/>
          <w:lang w:val="ro-RO" w:eastAsia="ro-RO"/>
        </w:rPr>
        <w:t xml:space="preserve"> </w:t>
      </w:r>
      <w:r w:rsidR="00610EA8">
        <w:rPr>
          <w:rFonts w:ascii="TimesNewRomanPSMT" w:eastAsia="Calibri" w:hAnsi="TimesNewRomanPSMT" w:cs="TimesNewRomanPSMT"/>
          <w:sz w:val="24"/>
          <w:szCs w:val="24"/>
          <w:lang w:val="ro-RO" w:eastAsia="ro-RO"/>
        </w:rPr>
        <w:t xml:space="preserve"> str. Războieni nr. 2, înscrisă in CF nr. 4</w:t>
      </w:r>
      <w:r w:rsidR="005E0EC9">
        <w:rPr>
          <w:rFonts w:ascii="TimesNewRomanPSMT" w:eastAsia="Calibri" w:hAnsi="TimesNewRomanPSMT" w:cs="TimesNewRomanPSMT"/>
          <w:sz w:val="24"/>
          <w:szCs w:val="24"/>
          <w:lang w:val="ro-RO" w:eastAsia="ro-RO"/>
        </w:rPr>
        <w:t>06435, nr. top. 18194</w:t>
      </w:r>
      <w:r w:rsidR="00E27DA5">
        <w:rPr>
          <w:rFonts w:ascii="TimesNewRomanPSMT" w:eastAsia="Calibri" w:hAnsi="TimesNewRomanPSMT" w:cs="TimesNewRomanPSMT"/>
          <w:sz w:val="24"/>
          <w:szCs w:val="24"/>
          <w:lang w:val="ro-RO" w:eastAsia="ro-RO"/>
        </w:rPr>
        <w:t>,</w:t>
      </w:r>
      <w:r w:rsidR="005E0EC9">
        <w:rPr>
          <w:rFonts w:ascii="TimesNewRomanPSMT" w:eastAsia="Calibri" w:hAnsi="TimesNewRomanPSMT" w:cs="TimesNewRomanPSMT"/>
          <w:sz w:val="24"/>
          <w:szCs w:val="24"/>
          <w:lang w:val="ro-RO" w:eastAsia="ro-RO"/>
        </w:rPr>
        <w:t xml:space="preserve"> Timisoara, in vederea desfăşurării activităţii Bibliotecii Judeţene Timiş, a cărei finanţare se asigură de la Consiliul Judeţean</w:t>
      </w:r>
      <w:r w:rsidR="00336B6B">
        <w:rPr>
          <w:rFonts w:ascii="TimesNewRomanPSMT" w:eastAsia="Calibri" w:hAnsi="TimesNewRomanPSMT" w:cs="TimesNewRomanPSMT"/>
          <w:sz w:val="24"/>
          <w:szCs w:val="24"/>
          <w:lang w:val="ro-RO" w:eastAsia="ro-RO"/>
        </w:rPr>
        <w:t>.</w:t>
      </w:r>
    </w:p>
    <w:p w:rsidR="00B93099" w:rsidRDefault="005E0EC9" w:rsidP="00B93099">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3</w:t>
      </w:r>
      <w:r w:rsidR="00B93099">
        <w:rPr>
          <w:rFonts w:ascii="TimesNewRomanPSMT" w:eastAsia="Calibri" w:hAnsi="TimesNewRomanPSMT" w:cs="TimesNewRomanPSMT"/>
          <w:sz w:val="24"/>
          <w:szCs w:val="24"/>
          <w:lang w:val="ro-RO" w:eastAsia="ro-RO"/>
        </w:rPr>
        <w:t>.  Se aprobă Contractul de a</w:t>
      </w:r>
      <w:r w:rsidR="00336B6B">
        <w:rPr>
          <w:rFonts w:ascii="TimesNewRomanPSMT" w:eastAsia="Calibri" w:hAnsi="TimesNewRomanPSMT" w:cs="TimesNewRomanPSMT"/>
          <w:sz w:val="24"/>
          <w:szCs w:val="24"/>
          <w:lang w:val="ro-RO" w:eastAsia="ro-RO"/>
        </w:rPr>
        <w:t>dministrare conform Anexei nr. 1</w:t>
      </w:r>
      <w:r w:rsidR="00B93099">
        <w:rPr>
          <w:rFonts w:ascii="TimesNewRomanPSMT" w:eastAsia="Calibri" w:hAnsi="TimesNewRomanPSMT" w:cs="TimesNewRomanPSMT"/>
          <w:sz w:val="24"/>
          <w:szCs w:val="24"/>
          <w:lang w:val="ro-RO" w:eastAsia="ro-RO"/>
        </w:rPr>
        <w:t xml:space="preserve"> la prezentul referat. Darea în</w:t>
      </w:r>
    </w:p>
    <w:p w:rsidR="00B93099" w:rsidRPr="00610EA8" w:rsidRDefault="00B93099" w:rsidP="00B93099">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administrare produce efecte juridice de la data semnării Contractului de Administrare de către cele două părţi.</w:t>
      </w:r>
    </w:p>
    <w:p w:rsidR="00B93099" w:rsidRDefault="005E0EC9" w:rsidP="00B93099">
      <w:pPr>
        <w:autoSpaceDE w:val="0"/>
        <w:autoSpaceDN w:val="0"/>
        <w:adjustRightInd w:val="0"/>
        <w:jc w:val="both"/>
        <w:rPr>
          <w:rFonts w:ascii="TimesNewRomanPSMT" w:eastAsia="Calibri" w:hAnsi="TimesNewRomanPSMT" w:cs="TimesNewRomanPSMT"/>
          <w:sz w:val="24"/>
          <w:szCs w:val="24"/>
          <w:lang w:val="ro-RO" w:eastAsia="ro-RO"/>
        </w:rPr>
      </w:pPr>
      <w:r w:rsidRPr="00336B6B">
        <w:rPr>
          <w:rFonts w:ascii="TimesNewRomanPS-BoldMT" w:eastAsia="Calibri" w:hAnsi="TimesNewRomanPS-BoldMT" w:cs="TimesNewRomanPS-BoldMT"/>
          <w:bCs/>
          <w:sz w:val="24"/>
          <w:szCs w:val="24"/>
          <w:lang w:val="ro-RO" w:eastAsia="ro-RO"/>
        </w:rPr>
        <w:t>4</w:t>
      </w:r>
      <w:r w:rsidR="0038706B" w:rsidRPr="00336B6B">
        <w:rPr>
          <w:rFonts w:ascii="TimesNewRomanPSMT" w:eastAsia="Calibri" w:hAnsi="TimesNewRomanPSMT" w:cs="TimesNewRomanPSMT"/>
          <w:sz w:val="24"/>
          <w:szCs w:val="24"/>
          <w:lang w:val="ro-RO" w:eastAsia="ro-RO"/>
        </w:rPr>
        <w:t>.</w:t>
      </w:r>
      <w:r w:rsidR="00923D98">
        <w:rPr>
          <w:rFonts w:ascii="TimesNewRomanPSMT" w:eastAsia="Calibri" w:hAnsi="TimesNewRomanPSMT" w:cs="TimesNewRomanPSMT"/>
          <w:sz w:val="24"/>
          <w:szCs w:val="24"/>
          <w:lang w:val="ro-RO" w:eastAsia="ro-RO"/>
        </w:rPr>
        <w:t xml:space="preserve"> </w:t>
      </w:r>
      <w:r w:rsidR="0038706B">
        <w:rPr>
          <w:rFonts w:ascii="TimesNewRomanPSMT" w:eastAsia="Calibri" w:hAnsi="TimesNewRomanPSMT" w:cs="TimesNewRomanPSMT"/>
          <w:sz w:val="24"/>
          <w:szCs w:val="24"/>
          <w:lang w:val="ro-RO" w:eastAsia="ro-RO"/>
        </w:rPr>
        <w:t xml:space="preserve">Se </w:t>
      </w:r>
      <w:r w:rsidR="00B93099">
        <w:rPr>
          <w:rFonts w:ascii="TimesNewRomanPSMT" w:eastAsia="Calibri" w:hAnsi="TimesNewRomanPSMT" w:cs="TimesNewRomanPSMT"/>
          <w:sz w:val="24"/>
          <w:szCs w:val="24"/>
          <w:lang w:val="ro-RO" w:eastAsia="ro-RO"/>
        </w:rPr>
        <w:t>împuterniceşte Primarul Municipiului Timişoara să semneze Contractul de Administrare.</w:t>
      </w:r>
    </w:p>
    <w:p w:rsidR="00167817" w:rsidRDefault="004C3498" w:rsidP="00DA388F">
      <w:pPr>
        <w:autoSpaceDE w:val="0"/>
        <w:autoSpaceDN w:val="0"/>
        <w:adjustRightInd w:val="0"/>
        <w:jc w:val="both"/>
        <w:rPr>
          <w:rFonts w:ascii="TimesNewRomanPSMT" w:eastAsia="Calibri" w:hAnsi="TimesNewRomanPSMT" w:cs="TimesNewRomanPSMT"/>
          <w:sz w:val="24"/>
          <w:szCs w:val="24"/>
          <w:lang w:val="ro-RO" w:eastAsia="ro-RO"/>
        </w:rPr>
      </w:pPr>
      <w:r>
        <w:rPr>
          <w:rFonts w:ascii="TimesNewRomanPSMT" w:eastAsia="Calibri" w:hAnsi="TimesNewRomanPSMT" w:cs="TimesNewRomanPSMT"/>
          <w:sz w:val="24"/>
          <w:szCs w:val="24"/>
          <w:lang w:val="ro-RO" w:eastAsia="ro-RO"/>
        </w:rPr>
        <w:t>5. Hotărârea de consiliu</w:t>
      </w:r>
      <w:r w:rsidR="0000253B">
        <w:rPr>
          <w:rFonts w:ascii="TimesNewRomanPSMT" w:eastAsia="Calibri" w:hAnsi="TimesNewRomanPSMT" w:cs="TimesNewRomanPSMT"/>
          <w:sz w:val="24"/>
          <w:szCs w:val="24"/>
          <w:lang w:val="ro-RO" w:eastAsia="ro-RO"/>
        </w:rPr>
        <w:t xml:space="preserve"> local</w:t>
      </w:r>
      <w:r>
        <w:rPr>
          <w:rFonts w:ascii="TimesNewRomanPSMT" w:eastAsia="Calibri" w:hAnsi="TimesNewRomanPSMT" w:cs="TimesNewRomanPSMT"/>
          <w:sz w:val="24"/>
          <w:szCs w:val="24"/>
          <w:lang w:val="ro-RO" w:eastAsia="ro-RO"/>
        </w:rPr>
        <w:t xml:space="preserve"> îşî va produce efectele după obţinerea Avizului conform al Ministrului Educaţiei, privind schimbarea destinaţiei spaţiului.</w:t>
      </w:r>
    </w:p>
    <w:p w:rsidR="00B93099" w:rsidRDefault="00B93099" w:rsidP="00DA388F">
      <w:pPr>
        <w:autoSpaceDE w:val="0"/>
        <w:autoSpaceDN w:val="0"/>
        <w:adjustRightInd w:val="0"/>
        <w:jc w:val="both"/>
        <w:rPr>
          <w:rFonts w:ascii="TimesNewRomanPSMT" w:eastAsia="Calibri" w:hAnsi="TimesNewRomanPSMT" w:cs="TimesNewRomanPSMT"/>
          <w:sz w:val="24"/>
          <w:szCs w:val="24"/>
          <w:lang w:val="ro-RO" w:eastAsia="ro-RO"/>
        </w:rPr>
      </w:pPr>
    </w:p>
    <w:p w:rsidR="00B93099" w:rsidRDefault="00B93099" w:rsidP="00DA388F">
      <w:pPr>
        <w:autoSpaceDE w:val="0"/>
        <w:autoSpaceDN w:val="0"/>
        <w:adjustRightInd w:val="0"/>
        <w:jc w:val="both"/>
        <w:rPr>
          <w:rFonts w:ascii="TimesNewRomanPSMT" w:eastAsia="Calibri" w:hAnsi="TimesNewRomanPSMT" w:cs="TimesNewRomanPSMT"/>
          <w:sz w:val="24"/>
          <w:szCs w:val="24"/>
          <w:lang w:val="ro-RO" w:eastAsia="ro-RO"/>
        </w:rPr>
      </w:pPr>
    </w:p>
    <w:p w:rsidR="00B93099" w:rsidRDefault="00B93099" w:rsidP="00DA388F">
      <w:pPr>
        <w:autoSpaceDE w:val="0"/>
        <w:autoSpaceDN w:val="0"/>
        <w:adjustRightInd w:val="0"/>
        <w:jc w:val="both"/>
        <w:rPr>
          <w:rFonts w:ascii="TimesNewRomanPSMT" w:eastAsia="Calibri" w:hAnsi="TimesNewRomanPSMT" w:cs="TimesNewRomanPSMT"/>
          <w:sz w:val="24"/>
          <w:szCs w:val="24"/>
          <w:lang w:val="ro-RO" w:eastAsia="ro-RO"/>
        </w:rPr>
      </w:pPr>
    </w:p>
    <w:p w:rsidR="00B93099" w:rsidRDefault="00B93099" w:rsidP="00DA388F">
      <w:pPr>
        <w:autoSpaceDE w:val="0"/>
        <w:autoSpaceDN w:val="0"/>
        <w:adjustRightInd w:val="0"/>
        <w:jc w:val="both"/>
        <w:rPr>
          <w:rFonts w:ascii="TimesNewRomanPSMT" w:eastAsia="Calibri" w:hAnsi="TimesNewRomanPSMT" w:cs="TimesNewRomanPSMT"/>
          <w:sz w:val="24"/>
          <w:szCs w:val="24"/>
          <w:lang w:val="ro-RO" w:eastAsia="ro-RO"/>
        </w:rPr>
      </w:pPr>
    </w:p>
    <w:p w:rsidR="00487DF4" w:rsidRPr="000C4E23" w:rsidRDefault="00487DF4" w:rsidP="001434B3">
      <w:pPr>
        <w:ind w:left="1416"/>
        <w:rPr>
          <w:b/>
          <w:bCs/>
          <w:sz w:val="24"/>
          <w:szCs w:val="24"/>
          <w:lang w:val="es-ES"/>
        </w:rPr>
      </w:pPr>
      <w:r w:rsidRPr="000C4E23">
        <w:rPr>
          <w:b/>
          <w:bCs/>
          <w:sz w:val="24"/>
          <w:szCs w:val="24"/>
          <w:lang w:val="es-ES"/>
        </w:rPr>
        <w:t xml:space="preserve">                                         </w:t>
      </w:r>
      <w:r>
        <w:rPr>
          <w:b/>
          <w:bCs/>
          <w:sz w:val="24"/>
          <w:szCs w:val="24"/>
          <w:lang w:val="es-ES"/>
        </w:rPr>
        <w:t xml:space="preserve">        </w:t>
      </w:r>
      <w:r w:rsidRPr="000C4E23">
        <w:rPr>
          <w:b/>
          <w:bCs/>
          <w:sz w:val="24"/>
          <w:szCs w:val="24"/>
          <w:lang w:val="es-ES"/>
        </w:rPr>
        <w:t xml:space="preserve">        </w:t>
      </w:r>
      <w:r>
        <w:rPr>
          <w:b/>
          <w:bCs/>
          <w:sz w:val="24"/>
          <w:szCs w:val="24"/>
          <w:lang w:val="es-ES"/>
        </w:rPr>
        <w:t xml:space="preserve">         </w:t>
      </w:r>
      <w:r w:rsidRPr="000C4E23">
        <w:rPr>
          <w:b/>
          <w:bCs/>
          <w:sz w:val="24"/>
          <w:szCs w:val="24"/>
          <w:lang w:val="es-ES"/>
        </w:rPr>
        <w:t xml:space="preserve"> </w:t>
      </w:r>
      <w:r w:rsidR="001434B3">
        <w:rPr>
          <w:b/>
          <w:bCs/>
          <w:sz w:val="24"/>
          <w:szCs w:val="24"/>
          <w:lang w:val="es-ES"/>
        </w:rPr>
        <w:t xml:space="preserve">   </w:t>
      </w:r>
      <w:r>
        <w:rPr>
          <w:b/>
          <w:bCs/>
          <w:sz w:val="24"/>
          <w:szCs w:val="24"/>
          <w:lang w:val="es-ES"/>
        </w:rPr>
        <w:t xml:space="preserve">   </w:t>
      </w:r>
      <w:r w:rsidRPr="000C4E23">
        <w:rPr>
          <w:b/>
          <w:bCs/>
          <w:sz w:val="24"/>
          <w:szCs w:val="24"/>
          <w:lang w:val="es-ES"/>
        </w:rPr>
        <w:t>DIRECTOR EXECUTIV</w:t>
      </w:r>
      <w:r>
        <w:rPr>
          <w:b/>
          <w:bCs/>
          <w:sz w:val="24"/>
          <w:szCs w:val="24"/>
          <w:lang w:val="es-ES"/>
        </w:rPr>
        <w:t>,</w:t>
      </w:r>
    </w:p>
    <w:p w:rsidR="00487DF4" w:rsidRPr="000C4E23" w:rsidRDefault="00487DF4" w:rsidP="00487DF4">
      <w:pPr>
        <w:rPr>
          <w:b/>
          <w:bCs/>
          <w:sz w:val="24"/>
          <w:szCs w:val="24"/>
          <w:lang w:val="es-ES"/>
        </w:rPr>
      </w:pPr>
      <w:r>
        <w:rPr>
          <w:b/>
          <w:bCs/>
          <w:sz w:val="24"/>
          <w:szCs w:val="24"/>
          <w:lang w:val="es-ES"/>
        </w:rPr>
        <w:t xml:space="preserve"> </w:t>
      </w:r>
      <w:r w:rsidR="001434B3">
        <w:rPr>
          <w:b/>
          <w:bCs/>
          <w:sz w:val="24"/>
          <w:szCs w:val="24"/>
          <w:lang w:val="es-ES"/>
        </w:rPr>
        <w:tab/>
      </w:r>
      <w:r w:rsidR="001434B3">
        <w:rPr>
          <w:b/>
          <w:bCs/>
          <w:sz w:val="24"/>
          <w:szCs w:val="24"/>
          <w:lang w:val="es-ES"/>
        </w:rPr>
        <w:tab/>
      </w:r>
      <w:r w:rsidR="001434B3">
        <w:rPr>
          <w:b/>
          <w:bCs/>
          <w:sz w:val="24"/>
          <w:szCs w:val="24"/>
          <w:lang w:val="es-ES"/>
        </w:rPr>
        <w:tab/>
      </w:r>
      <w:r w:rsidR="001434B3">
        <w:rPr>
          <w:b/>
          <w:bCs/>
          <w:sz w:val="24"/>
          <w:szCs w:val="24"/>
          <w:lang w:val="es-ES"/>
        </w:rPr>
        <w:tab/>
      </w:r>
      <w:r w:rsidR="001434B3">
        <w:rPr>
          <w:b/>
          <w:bCs/>
          <w:sz w:val="24"/>
          <w:szCs w:val="24"/>
          <w:lang w:val="es-ES"/>
        </w:rPr>
        <w:tab/>
      </w:r>
      <w:r w:rsidR="001434B3">
        <w:rPr>
          <w:b/>
          <w:bCs/>
          <w:sz w:val="24"/>
          <w:szCs w:val="24"/>
          <w:lang w:val="es-ES"/>
        </w:rPr>
        <w:tab/>
      </w:r>
      <w:r w:rsidR="001434B3">
        <w:rPr>
          <w:b/>
          <w:bCs/>
          <w:sz w:val="24"/>
          <w:szCs w:val="24"/>
          <w:lang w:val="es-ES"/>
        </w:rPr>
        <w:tab/>
        <w:t xml:space="preserve">             </w:t>
      </w:r>
      <w:r w:rsidR="001434B3">
        <w:rPr>
          <w:b/>
          <w:bCs/>
          <w:sz w:val="24"/>
          <w:szCs w:val="24"/>
          <w:lang w:val="es-ES"/>
        </w:rPr>
        <w:tab/>
      </w:r>
      <w:r w:rsidRPr="000C4E23">
        <w:rPr>
          <w:b/>
          <w:bCs/>
          <w:sz w:val="24"/>
          <w:szCs w:val="24"/>
          <w:lang w:val="es-ES"/>
        </w:rPr>
        <w:t>Mihai Ioan Costa</w:t>
      </w:r>
    </w:p>
    <w:p w:rsidR="00487DF4" w:rsidRPr="000C4E23" w:rsidRDefault="00487DF4" w:rsidP="00487DF4">
      <w:pPr>
        <w:jc w:val="both"/>
        <w:rPr>
          <w:b/>
          <w:bCs/>
          <w:sz w:val="24"/>
          <w:szCs w:val="24"/>
          <w:lang w:val="es-ES"/>
        </w:rPr>
      </w:pPr>
    </w:p>
    <w:p w:rsidR="00487DF4" w:rsidRPr="000C4E23" w:rsidRDefault="00487DF4" w:rsidP="00487DF4">
      <w:pPr>
        <w:jc w:val="both"/>
        <w:rPr>
          <w:b/>
          <w:bCs/>
          <w:sz w:val="24"/>
          <w:szCs w:val="24"/>
          <w:lang w:val="es-ES"/>
        </w:rPr>
      </w:pPr>
    </w:p>
    <w:p w:rsidR="00487DF4" w:rsidRPr="009F5A16" w:rsidRDefault="00487DF4" w:rsidP="00487DF4">
      <w:pPr>
        <w:jc w:val="both"/>
        <w:rPr>
          <w:b/>
          <w:sz w:val="24"/>
          <w:szCs w:val="24"/>
          <w:lang w:val="it-IT"/>
        </w:rPr>
      </w:pPr>
      <w:r w:rsidRPr="009F5A16">
        <w:rPr>
          <w:b/>
          <w:sz w:val="24"/>
          <w:szCs w:val="24"/>
          <w:lang w:val="pt-BR"/>
        </w:rPr>
        <w:t xml:space="preserve">                                                                                                    </w:t>
      </w:r>
      <w:r>
        <w:rPr>
          <w:b/>
          <w:sz w:val="24"/>
          <w:szCs w:val="24"/>
          <w:lang w:val="pt-BR"/>
        </w:rPr>
        <w:t xml:space="preserve">    </w:t>
      </w:r>
      <w:r w:rsidRPr="009F5A16">
        <w:rPr>
          <w:b/>
          <w:sz w:val="24"/>
          <w:szCs w:val="24"/>
          <w:lang w:val="pt-BR"/>
        </w:rPr>
        <w:t xml:space="preserve"> </w:t>
      </w:r>
      <w:r w:rsidR="001434B3">
        <w:rPr>
          <w:b/>
          <w:sz w:val="24"/>
          <w:szCs w:val="24"/>
          <w:lang w:val="pt-BR"/>
        </w:rPr>
        <w:t xml:space="preserve">   </w:t>
      </w:r>
      <w:r w:rsidRPr="009F5A16">
        <w:rPr>
          <w:b/>
          <w:sz w:val="24"/>
          <w:szCs w:val="24"/>
          <w:lang w:val="it-IT"/>
        </w:rPr>
        <w:t>CONSILIER,</w:t>
      </w:r>
    </w:p>
    <w:p w:rsidR="00487DF4" w:rsidRDefault="00487DF4" w:rsidP="00487DF4">
      <w:pPr>
        <w:outlineLvl w:val="0"/>
        <w:rPr>
          <w:b/>
          <w:sz w:val="24"/>
          <w:szCs w:val="24"/>
          <w:lang w:val="es-ES"/>
        </w:rPr>
      </w:pPr>
      <w:r w:rsidRPr="000C4E23">
        <w:rPr>
          <w:b/>
          <w:sz w:val="24"/>
          <w:szCs w:val="24"/>
          <w:lang w:val="es-ES"/>
        </w:rPr>
        <w:t xml:space="preserve">                                                                                  </w:t>
      </w:r>
      <w:r>
        <w:rPr>
          <w:b/>
          <w:sz w:val="24"/>
          <w:szCs w:val="24"/>
          <w:lang w:val="es-ES"/>
        </w:rPr>
        <w:t xml:space="preserve">                     </w:t>
      </w:r>
      <w:r w:rsidR="001434B3">
        <w:rPr>
          <w:b/>
          <w:sz w:val="24"/>
          <w:szCs w:val="24"/>
          <w:lang w:val="es-ES"/>
        </w:rPr>
        <w:t xml:space="preserve">  </w:t>
      </w:r>
      <w:r>
        <w:rPr>
          <w:b/>
          <w:sz w:val="24"/>
          <w:szCs w:val="24"/>
          <w:lang w:val="es-ES"/>
        </w:rPr>
        <w:t>Mariana Mureşan</w:t>
      </w:r>
    </w:p>
    <w:p w:rsidR="00487DF4" w:rsidRPr="000C4E23" w:rsidRDefault="00487DF4" w:rsidP="00487DF4">
      <w:pPr>
        <w:outlineLvl w:val="0"/>
        <w:rPr>
          <w:b/>
          <w:sz w:val="24"/>
          <w:szCs w:val="24"/>
          <w:lang w:val="es-ES"/>
        </w:rPr>
      </w:pPr>
    </w:p>
    <w:p w:rsidR="00487DF4" w:rsidRPr="009F5A16" w:rsidRDefault="00487DF4" w:rsidP="00487DF4">
      <w:pPr>
        <w:outlineLvl w:val="0"/>
        <w:rPr>
          <w:b/>
          <w:sz w:val="24"/>
          <w:szCs w:val="24"/>
          <w:lang w:val="it-IT"/>
        </w:rPr>
      </w:pPr>
    </w:p>
    <w:p w:rsidR="00487DF4" w:rsidRDefault="00487DF4" w:rsidP="00487DF4">
      <w:pPr>
        <w:rPr>
          <w:b/>
          <w:lang w:val="es-ES"/>
        </w:rPr>
      </w:pPr>
    </w:p>
    <w:p w:rsidR="00487DF4" w:rsidRDefault="00487DF4" w:rsidP="00487DF4">
      <w:pPr>
        <w:rPr>
          <w:b/>
          <w:lang w:val="es-ES"/>
        </w:rPr>
      </w:pPr>
    </w:p>
    <w:p w:rsidR="00487DF4" w:rsidRDefault="00487DF4" w:rsidP="00487DF4">
      <w:pPr>
        <w:rPr>
          <w:b/>
          <w:lang w:val="es-ES"/>
        </w:rPr>
      </w:pPr>
    </w:p>
    <w:p w:rsidR="00487DF4" w:rsidRDefault="00487DF4" w:rsidP="00487DF4">
      <w:pPr>
        <w:rPr>
          <w:b/>
          <w:lang w:val="es-ES"/>
        </w:rPr>
      </w:pPr>
    </w:p>
    <w:p w:rsidR="00487DF4" w:rsidRPr="009F5A16" w:rsidRDefault="00487DF4" w:rsidP="00487DF4">
      <w:pPr>
        <w:rPr>
          <w:b/>
          <w:sz w:val="24"/>
          <w:szCs w:val="24"/>
          <w:lang w:val="es-ES"/>
        </w:rPr>
      </w:pPr>
      <w:r w:rsidRPr="00B82197">
        <w:rPr>
          <w:b/>
          <w:lang w:val="es-ES"/>
        </w:rPr>
        <w:t xml:space="preserve">                              </w:t>
      </w:r>
      <w:r>
        <w:rPr>
          <w:b/>
          <w:lang w:val="es-ES"/>
        </w:rPr>
        <w:t xml:space="preserve">                 </w:t>
      </w:r>
      <w:r w:rsidRPr="00B82197">
        <w:rPr>
          <w:b/>
          <w:lang w:val="es-ES"/>
        </w:rPr>
        <w:t xml:space="preserve"> </w:t>
      </w:r>
    </w:p>
    <w:p w:rsidR="00487DF4" w:rsidRPr="009F5A16" w:rsidRDefault="00487DF4" w:rsidP="00487DF4">
      <w:pPr>
        <w:jc w:val="center"/>
        <w:rPr>
          <w:b/>
          <w:sz w:val="24"/>
          <w:szCs w:val="24"/>
          <w:lang w:val="es-ES"/>
        </w:rPr>
      </w:pPr>
      <w:r w:rsidRPr="009F5A16">
        <w:rPr>
          <w:b/>
          <w:sz w:val="24"/>
          <w:szCs w:val="24"/>
          <w:lang w:val="es-ES"/>
        </w:rPr>
        <w:t>AVIZAT,</w:t>
      </w:r>
    </w:p>
    <w:p w:rsidR="00487DF4" w:rsidRPr="009F5A16" w:rsidRDefault="00487DF4" w:rsidP="00487DF4">
      <w:pPr>
        <w:jc w:val="center"/>
        <w:outlineLvl w:val="0"/>
        <w:rPr>
          <w:b/>
          <w:sz w:val="24"/>
          <w:szCs w:val="24"/>
          <w:lang w:val="es-ES"/>
        </w:rPr>
      </w:pPr>
      <w:r w:rsidRPr="009F5A16">
        <w:rPr>
          <w:b/>
          <w:sz w:val="24"/>
          <w:szCs w:val="24"/>
          <w:lang w:val="es-ES"/>
        </w:rPr>
        <w:t>Serviciul Juridic</w:t>
      </w:r>
    </w:p>
    <w:p w:rsidR="00487DF4" w:rsidRPr="009F5A16" w:rsidRDefault="00487DF4" w:rsidP="00487DF4">
      <w:pPr>
        <w:jc w:val="center"/>
        <w:outlineLvl w:val="0"/>
        <w:rPr>
          <w:b/>
          <w:sz w:val="24"/>
          <w:szCs w:val="24"/>
          <w:lang w:val="es-ES"/>
        </w:rPr>
      </w:pPr>
      <w:r>
        <w:rPr>
          <w:b/>
          <w:sz w:val="24"/>
          <w:szCs w:val="24"/>
          <w:lang w:val="es-ES"/>
        </w:rPr>
        <w:t>Teodora Gentimir</w:t>
      </w:r>
    </w:p>
    <w:p w:rsidR="00487DF4" w:rsidRPr="00530A50" w:rsidRDefault="00487DF4" w:rsidP="00487DF4">
      <w:pPr>
        <w:rPr>
          <w:sz w:val="24"/>
          <w:szCs w:val="24"/>
        </w:rPr>
      </w:pPr>
    </w:p>
    <w:p w:rsidR="00487DF4" w:rsidRDefault="00487DF4" w:rsidP="00487DF4">
      <w:pPr>
        <w:jc w:val="both"/>
        <w:rPr>
          <w:rFonts w:ascii="TimesNewRomanPSMT" w:hAnsi="TimesNewRomanPSMT" w:cs="TimesNewRomanPSMT"/>
          <w:sz w:val="23"/>
          <w:szCs w:val="23"/>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1033A5" w:rsidRDefault="001033A5" w:rsidP="00DA388F">
      <w:pPr>
        <w:autoSpaceDE w:val="0"/>
        <w:autoSpaceDN w:val="0"/>
        <w:adjustRightInd w:val="0"/>
        <w:jc w:val="both"/>
        <w:rPr>
          <w:rFonts w:ascii="TimesNewRomanPSMT" w:eastAsia="Calibri" w:hAnsi="TimesNewRomanPSMT" w:cs="TimesNewRomanPSMT"/>
          <w:sz w:val="24"/>
          <w:szCs w:val="24"/>
          <w:lang w:val="ro-RO" w:eastAsia="ro-RO"/>
        </w:rPr>
      </w:pPr>
    </w:p>
    <w:p w:rsidR="00B44C30" w:rsidRPr="00737E1C" w:rsidRDefault="00B44C30" w:rsidP="00737E1C">
      <w:pPr>
        <w:autoSpaceDE w:val="0"/>
        <w:autoSpaceDN w:val="0"/>
        <w:adjustRightInd w:val="0"/>
        <w:jc w:val="both"/>
        <w:rPr>
          <w:rFonts w:ascii="TimesNewRomanPSMT" w:eastAsia="Calibri" w:hAnsi="TimesNewRomanPSMT" w:cs="TimesNewRomanPSMT"/>
          <w:sz w:val="24"/>
          <w:szCs w:val="24"/>
          <w:lang w:val="ro-RO" w:eastAsia="ro-RO"/>
        </w:rPr>
      </w:pPr>
    </w:p>
    <w:sectPr w:rsidR="00B44C30" w:rsidRPr="00737E1C" w:rsidSect="005465B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B4F" w:rsidRDefault="00711B4F" w:rsidP="00E27DA5">
      <w:r>
        <w:separator/>
      </w:r>
    </w:p>
  </w:endnote>
  <w:endnote w:type="continuationSeparator" w:id="1">
    <w:p w:rsidR="00711B4F" w:rsidRDefault="00711B4F" w:rsidP="00E27D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C9" w:rsidRDefault="00290FC9">
    <w:pPr>
      <w:pStyle w:val="Footer"/>
    </w:pPr>
    <w:r>
      <w:tab/>
      <w:t xml:space="preserve">                                                                                                                                                  Cod FO 53-01, 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B4F" w:rsidRDefault="00711B4F" w:rsidP="00E27DA5">
      <w:r>
        <w:separator/>
      </w:r>
    </w:p>
  </w:footnote>
  <w:footnote w:type="continuationSeparator" w:id="1">
    <w:p w:rsidR="00711B4F" w:rsidRDefault="00711B4F" w:rsidP="00E27D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43EA"/>
    <w:rsid w:val="0000253B"/>
    <w:rsid w:val="000D7A3A"/>
    <w:rsid w:val="000E707C"/>
    <w:rsid w:val="001033A5"/>
    <w:rsid w:val="00141CDF"/>
    <w:rsid w:val="001434B3"/>
    <w:rsid w:val="00167817"/>
    <w:rsid w:val="001F138F"/>
    <w:rsid w:val="00215179"/>
    <w:rsid w:val="00247D75"/>
    <w:rsid w:val="002612AB"/>
    <w:rsid w:val="00290FC9"/>
    <w:rsid w:val="003161AB"/>
    <w:rsid w:val="00336B6B"/>
    <w:rsid w:val="0038706B"/>
    <w:rsid w:val="00396A52"/>
    <w:rsid w:val="00487DF4"/>
    <w:rsid w:val="00491538"/>
    <w:rsid w:val="004C3498"/>
    <w:rsid w:val="004D4F24"/>
    <w:rsid w:val="005465B4"/>
    <w:rsid w:val="00562751"/>
    <w:rsid w:val="005E0EC9"/>
    <w:rsid w:val="00610EA8"/>
    <w:rsid w:val="00703CCF"/>
    <w:rsid w:val="00711B4F"/>
    <w:rsid w:val="0073556B"/>
    <w:rsid w:val="00737E1C"/>
    <w:rsid w:val="007453A1"/>
    <w:rsid w:val="007C079E"/>
    <w:rsid w:val="00810E47"/>
    <w:rsid w:val="00923D98"/>
    <w:rsid w:val="00A52D81"/>
    <w:rsid w:val="00AF0997"/>
    <w:rsid w:val="00B44C30"/>
    <w:rsid w:val="00B655E8"/>
    <w:rsid w:val="00B93099"/>
    <w:rsid w:val="00BE1FA5"/>
    <w:rsid w:val="00C47CED"/>
    <w:rsid w:val="00CE423F"/>
    <w:rsid w:val="00CF1F45"/>
    <w:rsid w:val="00D6129D"/>
    <w:rsid w:val="00D84DFF"/>
    <w:rsid w:val="00DA388F"/>
    <w:rsid w:val="00DD43EA"/>
    <w:rsid w:val="00DE6014"/>
    <w:rsid w:val="00E27DA5"/>
    <w:rsid w:val="00E710FE"/>
    <w:rsid w:val="00FB3FA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E1C"/>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val="ro-RO" w:eastAsia="ro-RO"/>
    </w:rPr>
  </w:style>
  <w:style w:type="paragraph" w:styleId="Header">
    <w:name w:val="header"/>
    <w:basedOn w:val="Normal"/>
    <w:link w:val="HeaderChar"/>
    <w:uiPriority w:val="99"/>
    <w:semiHidden/>
    <w:unhideWhenUsed/>
    <w:rsid w:val="00E27DA5"/>
    <w:pPr>
      <w:tabs>
        <w:tab w:val="center" w:pos="4536"/>
        <w:tab w:val="right" w:pos="9072"/>
      </w:tabs>
    </w:pPr>
  </w:style>
  <w:style w:type="character" w:customStyle="1" w:styleId="HeaderChar">
    <w:name w:val="Header Char"/>
    <w:basedOn w:val="DefaultParagraphFont"/>
    <w:link w:val="Header"/>
    <w:uiPriority w:val="99"/>
    <w:semiHidden/>
    <w:rsid w:val="00E27DA5"/>
    <w:rPr>
      <w:rFonts w:ascii="Times New Roman" w:eastAsia="Times New Roman" w:hAnsi="Times New Roman"/>
      <w:lang w:val="en-US" w:eastAsia="en-US"/>
    </w:rPr>
  </w:style>
  <w:style w:type="paragraph" w:styleId="Footer">
    <w:name w:val="footer"/>
    <w:basedOn w:val="Normal"/>
    <w:link w:val="FooterChar"/>
    <w:uiPriority w:val="99"/>
    <w:semiHidden/>
    <w:unhideWhenUsed/>
    <w:rsid w:val="00E27DA5"/>
    <w:pPr>
      <w:tabs>
        <w:tab w:val="center" w:pos="4536"/>
        <w:tab w:val="right" w:pos="9072"/>
      </w:tabs>
    </w:pPr>
  </w:style>
  <w:style w:type="character" w:customStyle="1" w:styleId="FooterChar">
    <w:name w:val="Footer Char"/>
    <w:basedOn w:val="DefaultParagraphFont"/>
    <w:link w:val="Footer"/>
    <w:uiPriority w:val="99"/>
    <w:semiHidden/>
    <w:rsid w:val="00E27DA5"/>
    <w:rPr>
      <w:rFonts w:ascii="Times New Roman" w:eastAsia="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2</Pages>
  <Words>672</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20</cp:revision>
  <cp:lastPrinted>2013-06-10T06:53:00Z</cp:lastPrinted>
  <dcterms:created xsi:type="dcterms:W3CDTF">2013-06-06T11:12:00Z</dcterms:created>
  <dcterms:modified xsi:type="dcterms:W3CDTF">2013-06-10T09:21:00Z</dcterms:modified>
</cp:coreProperties>
</file>