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C1D" w:rsidRPr="00F04C1D" w:rsidRDefault="00F04C1D" w:rsidP="00F04C1D">
      <w:pPr>
        <w:autoSpaceDE w:val="0"/>
        <w:autoSpaceDN w:val="0"/>
        <w:adjustRightInd w:val="0"/>
        <w:jc w:val="both"/>
        <w:rPr>
          <w:rFonts w:ascii="Tms Rmn" w:eastAsiaTheme="minorHAnsi" w:hAnsi="Tms Rmn" w:cstheme="minorBidi"/>
          <w:lang w:val="ro-RO" w:eastAsia="en-US"/>
        </w:rPr>
      </w:pPr>
    </w:p>
    <w:p w:rsidR="00F04C1D" w:rsidRPr="00F04C1D" w:rsidRDefault="00F04C1D" w:rsidP="00F04C1D">
      <w:pPr>
        <w:autoSpaceDE w:val="0"/>
        <w:autoSpaceDN w:val="0"/>
        <w:adjustRightInd w:val="0"/>
        <w:rPr>
          <w:rFonts w:ascii="Tms Rmn" w:eastAsiaTheme="minorHAnsi" w:hAnsi="Tms Rmn" w:cstheme="minorBidi"/>
          <w:lang w:val="ro-RO" w:eastAsia="en-US"/>
        </w:rPr>
      </w:pPr>
    </w:p>
    <w:p w:rsidR="00F04C1D" w:rsidRPr="00F04C1D" w:rsidRDefault="00F04C1D" w:rsidP="00F04C1D">
      <w:pPr>
        <w:tabs>
          <w:tab w:val="left" w:pos="-720"/>
          <w:tab w:val="left" w:pos="0"/>
          <w:tab w:val="left" w:pos="720"/>
          <w:tab w:val="left" w:pos="1440"/>
          <w:tab w:val="left" w:pos="2160"/>
          <w:tab w:val="left" w:pos="2880"/>
          <w:tab w:val="left" w:pos="3600"/>
          <w:tab w:val="left" w:pos="4320"/>
        </w:tabs>
        <w:autoSpaceDE w:val="0"/>
        <w:autoSpaceDN w:val="0"/>
        <w:adjustRightInd w:val="0"/>
        <w:rPr>
          <w:rFonts w:ascii="Tms Rmn" w:eastAsiaTheme="minorHAnsi" w:hAnsi="Tms Rmn" w:cstheme="minorBidi"/>
          <w:lang w:val="ro-RO" w:eastAsia="en-US"/>
        </w:rPr>
      </w:pPr>
    </w:p>
    <w:tbl>
      <w:tblPr>
        <w:tblW w:w="5000" w:type="pct"/>
        <w:tblLayout w:type="fixed"/>
        <w:tblCellMar>
          <w:left w:w="0" w:type="dxa"/>
          <w:right w:w="0" w:type="dxa"/>
        </w:tblCellMar>
        <w:tblLook w:val="00BF"/>
      </w:tblPr>
      <w:tblGrid>
        <w:gridCol w:w="7560"/>
        <w:gridCol w:w="2700"/>
      </w:tblGrid>
      <w:tr w:rsidR="00F04C1D" w:rsidRPr="00DC1A8D" w:rsidTr="00610BC3">
        <w:tc>
          <w:tcPr>
            <w:tcW w:w="3684" w:type="pct"/>
          </w:tcPr>
          <w:p w:rsidR="00F04C1D" w:rsidRPr="00DC1A8D" w:rsidRDefault="00F04C1D" w:rsidP="00DB6CC9">
            <w:pPr>
              <w:keepNext/>
              <w:keepLines/>
              <w:autoSpaceDE w:val="0"/>
              <w:autoSpaceDN w:val="0"/>
              <w:adjustRightInd w:val="0"/>
              <w:rPr>
                <w:color w:val="000000"/>
                <w:sz w:val="28"/>
                <w:szCs w:val="28"/>
                <w:lang w:val="ro-RO"/>
              </w:rPr>
            </w:pPr>
            <w:r w:rsidRPr="00DC1A8D">
              <w:rPr>
                <w:color w:val="000000"/>
                <w:sz w:val="28"/>
                <w:szCs w:val="28"/>
                <w:lang w:val="ro-RO"/>
              </w:rPr>
              <w:t>ROMÂNIA</w:t>
            </w:r>
            <w:r w:rsidRPr="00DC1A8D">
              <w:rPr>
                <w:color w:val="000000"/>
                <w:sz w:val="28"/>
                <w:szCs w:val="28"/>
                <w:lang w:val="ro-RO"/>
              </w:rPr>
              <w:br/>
              <w:t xml:space="preserve">JUDEŢUL TIMIŞ </w:t>
            </w:r>
            <w:r w:rsidRPr="00DC1A8D">
              <w:rPr>
                <w:color w:val="000000"/>
                <w:sz w:val="28"/>
                <w:szCs w:val="28"/>
                <w:lang w:val="ro-RO"/>
              </w:rPr>
              <w:br/>
              <w:t>MUNICIPIUL TIMIŞOARA</w:t>
            </w:r>
            <w:r w:rsidRPr="00DC1A8D">
              <w:rPr>
                <w:color w:val="000000"/>
                <w:sz w:val="28"/>
                <w:szCs w:val="28"/>
                <w:lang w:val="ro-RO"/>
              </w:rPr>
              <w:br/>
              <w:t>CONSILIUL LOCAL</w:t>
            </w:r>
          </w:p>
        </w:tc>
        <w:tc>
          <w:tcPr>
            <w:tcW w:w="1316" w:type="pct"/>
          </w:tcPr>
          <w:p w:rsidR="00F04C1D" w:rsidRPr="00DC1A8D" w:rsidRDefault="00F04C1D" w:rsidP="003C2D1A">
            <w:pPr>
              <w:keepNext/>
              <w:keepLines/>
              <w:autoSpaceDE w:val="0"/>
              <w:autoSpaceDN w:val="0"/>
              <w:adjustRightInd w:val="0"/>
              <w:ind w:left="48" w:right="48"/>
              <w:rPr>
                <w:color w:val="000000"/>
                <w:sz w:val="28"/>
                <w:szCs w:val="28"/>
                <w:lang w:val="ro-RO"/>
              </w:rPr>
            </w:pPr>
            <w:r w:rsidRPr="00DC1A8D">
              <w:rPr>
                <w:b/>
                <w:bCs/>
                <w:color w:val="000000"/>
                <w:lang w:val="ro-RO"/>
              </w:rPr>
              <w:t>AVIZAT</w:t>
            </w:r>
            <w:r w:rsidRPr="00DC1A8D">
              <w:rPr>
                <w:b/>
                <w:bCs/>
                <w:color w:val="000000"/>
                <w:lang w:val="ro-RO"/>
              </w:rPr>
              <w:br/>
              <w:t>Secretar</w:t>
            </w:r>
            <w:r w:rsidR="00E86DF4">
              <w:rPr>
                <w:b/>
                <w:bCs/>
                <w:color w:val="000000"/>
                <w:lang w:val="ro-RO"/>
              </w:rPr>
              <w:t xml:space="preserve"> General</w:t>
            </w:r>
            <w:r w:rsidRPr="00DC1A8D">
              <w:rPr>
                <w:b/>
                <w:bCs/>
                <w:color w:val="000000"/>
                <w:lang w:val="ro-RO"/>
              </w:rPr>
              <w:br/>
            </w:r>
            <w:r w:rsidRPr="00DC1A8D">
              <w:rPr>
                <w:b/>
                <w:bCs/>
                <w:color w:val="000000"/>
                <w:lang w:val="ro-RO"/>
              </w:rPr>
              <w:br/>
            </w:r>
            <w:r w:rsidR="004142DA" w:rsidRPr="004142DA">
              <w:rPr>
                <w:b/>
                <w:color w:val="000000"/>
                <w:lang w:val="ro-RO"/>
              </w:rPr>
              <w:t>JR. CAIUS ŞULI</w:t>
            </w:r>
          </w:p>
        </w:tc>
      </w:tr>
    </w:tbl>
    <w:p w:rsidR="00F04C1D" w:rsidRPr="00DC1A8D" w:rsidRDefault="00F04C1D" w:rsidP="00F04C1D">
      <w:pPr>
        <w:autoSpaceDE w:val="0"/>
        <w:autoSpaceDN w:val="0"/>
        <w:adjustRightInd w:val="0"/>
        <w:jc w:val="center"/>
        <w:rPr>
          <w:b/>
          <w:bCs/>
          <w:color w:val="000000"/>
          <w:sz w:val="32"/>
          <w:szCs w:val="32"/>
          <w:lang w:val="ro-RO"/>
        </w:rPr>
      </w:pPr>
    </w:p>
    <w:p w:rsidR="00F04C1D" w:rsidRDefault="00F04C1D" w:rsidP="00F04C1D">
      <w:pPr>
        <w:autoSpaceDE w:val="0"/>
        <w:autoSpaceDN w:val="0"/>
        <w:adjustRightInd w:val="0"/>
        <w:jc w:val="center"/>
        <w:rPr>
          <w:b/>
          <w:bCs/>
          <w:color w:val="000000"/>
          <w:sz w:val="32"/>
          <w:szCs w:val="32"/>
          <w:lang w:val="ro-RO"/>
        </w:rPr>
      </w:pPr>
      <w:r w:rsidRPr="00DC1A8D">
        <w:rPr>
          <w:b/>
          <w:bCs/>
          <w:color w:val="000000"/>
          <w:sz w:val="32"/>
          <w:szCs w:val="32"/>
          <w:lang w:val="ro-RO"/>
        </w:rPr>
        <w:t>PROIECT DE HOTĂRÂRE</w:t>
      </w:r>
    </w:p>
    <w:p w:rsidR="00AE4F32" w:rsidRPr="00DC1A8D" w:rsidRDefault="00AE4F32" w:rsidP="00F04C1D">
      <w:pPr>
        <w:autoSpaceDE w:val="0"/>
        <w:autoSpaceDN w:val="0"/>
        <w:adjustRightInd w:val="0"/>
        <w:jc w:val="center"/>
        <w:rPr>
          <w:b/>
          <w:bCs/>
          <w:color w:val="000000"/>
          <w:sz w:val="32"/>
          <w:szCs w:val="32"/>
          <w:lang w:val="ro-RO"/>
        </w:rPr>
      </w:pPr>
    </w:p>
    <w:p w:rsidR="00CE0FB0" w:rsidRPr="00CE0FB0" w:rsidRDefault="00CE0FB0" w:rsidP="00343FD3">
      <w:pPr>
        <w:jc w:val="center"/>
        <w:rPr>
          <w:rFonts w:eastAsiaTheme="minorHAnsi"/>
          <w:b/>
          <w:bCs/>
          <w:color w:val="000000"/>
          <w:lang w:val="ro-RO" w:eastAsia="en-US"/>
        </w:rPr>
      </w:pPr>
      <w:r w:rsidRPr="00CE0FB0">
        <w:rPr>
          <w:rFonts w:eastAsiaTheme="minorHAnsi"/>
          <w:b/>
          <w:bCs/>
          <w:color w:val="000000"/>
          <w:lang w:val="ro-RO" w:eastAsia="en-US"/>
        </w:rPr>
        <w:t xml:space="preserve">privind atribuirea </w:t>
      </w:r>
      <w:r w:rsidR="004D0E00">
        <w:rPr>
          <w:rFonts w:eastAsiaTheme="minorHAnsi"/>
          <w:b/>
          <w:bCs/>
          <w:color w:val="000000"/>
          <w:lang w:val="ro-RO" w:eastAsia="en-US"/>
        </w:rPr>
        <w:t>contractului pentru realizarea obiectivului de investiţii</w:t>
      </w:r>
      <w:r w:rsidRPr="00CE0FB0">
        <w:rPr>
          <w:rFonts w:eastAsiaTheme="minorHAnsi"/>
          <w:b/>
          <w:bCs/>
          <w:color w:val="000000"/>
          <w:lang w:val="ro-RO" w:eastAsia="en-US"/>
        </w:rPr>
        <w:t xml:space="preserve"> </w:t>
      </w:r>
      <w:r w:rsidR="00D87864" w:rsidRPr="009D6C30">
        <w:rPr>
          <w:b/>
          <w:bCs/>
          <w:i/>
        </w:rPr>
        <w:t>,,</w:t>
      </w:r>
      <w:proofErr w:type="spellStart"/>
      <w:r w:rsidR="00D87864" w:rsidRPr="009D6C30">
        <w:rPr>
          <w:b/>
          <w:i/>
        </w:rPr>
        <w:t>Viabilizare</w:t>
      </w:r>
      <w:proofErr w:type="spellEnd"/>
      <w:r w:rsidR="00D87864" w:rsidRPr="009D6C30">
        <w:rPr>
          <w:b/>
          <w:i/>
        </w:rPr>
        <w:t xml:space="preserve"> </w:t>
      </w:r>
      <w:proofErr w:type="spellStart"/>
      <w:r w:rsidR="00D87864" w:rsidRPr="009D6C30">
        <w:rPr>
          <w:b/>
          <w:i/>
        </w:rPr>
        <w:t>zona</w:t>
      </w:r>
      <w:proofErr w:type="spellEnd"/>
      <w:r w:rsidR="00D87864" w:rsidRPr="009D6C30">
        <w:rPr>
          <w:b/>
          <w:i/>
        </w:rPr>
        <w:t xml:space="preserve"> de </w:t>
      </w:r>
      <w:proofErr w:type="spellStart"/>
      <w:r w:rsidR="00D87864" w:rsidRPr="009D6C30">
        <w:rPr>
          <w:b/>
          <w:i/>
        </w:rPr>
        <w:t>locuințe</w:t>
      </w:r>
      <w:proofErr w:type="spellEnd"/>
      <w:r w:rsidR="00D87864" w:rsidRPr="009D6C30">
        <w:rPr>
          <w:b/>
          <w:i/>
        </w:rPr>
        <w:t xml:space="preserve"> </w:t>
      </w:r>
      <w:proofErr w:type="spellStart"/>
      <w:r w:rsidR="00D87864" w:rsidRPr="009D6C30">
        <w:rPr>
          <w:b/>
          <w:i/>
        </w:rPr>
        <w:t>Ovidiu</w:t>
      </w:r>
      <w:proofErr w:type="spellEnd"/>
      <w:r w:rsidR="00D87864" w:rsidRPr="009D6C30">
        <w:rPr>
          <w:b/>
          <w:i/>
        </w:rPr>
        <w:t xml:space="preserve"> </w:t>
      </w:r>
      <w:proofErr w:type="spellStart"/>
      <w:r w:rsidR="00D87864" w:rsidRPr="009D6C30">
        <w:rPr>
          <w:b/>
          <w:i/>
        </w:rPr>
        <w:t>Balea</w:t>
      </w:r>
      <w:proofErr w:type="spellEnd"/>
      <w:r w:rsidR="00D87864">
        <w:rPr>
          <w:b/>
          <w:i/>
        </w:rPr>
        <w:t xml:space="preserve">, </w:t>
      </w:r>
      <w:proofErr w:type="spellStart"/>
      <w:r w:rsidR="00D87864">
        <w:rPr>
          <w:b/>
          <w:i/>
        </w:rPr>
        <w:t>Timişoara</w:t>
      </w:r>
      <w:proofErr w:type="spellEnd"/>
      <w:r w:rsidR="00D87864" w:rsidRPr="009D6C30">
        <w:rPr>
          <w:b/>
          <w:bCs/>
          <w:i/>
        </w:rPr>
        <w:t>”</w:t>
      </w:r>
      <w:r w:rsidR="00610BC3">
        <w:rPr>
          <w:b/>
          <w:bCs/>
          <w:i/>
        </w:rPr>
        <w:t xml:space="preserve"> </w:t>
      </w:r>
      <w:r w:rsidRPr="00CE0FB0">
        <w:rPr>
          <w:rFonts w:eastAsiaTheme="minorHAnsi"/>
          <w:b/>
          <w:bCs/>
          <w:color w:val="000000"/>
          <w:lang w:val="ro-RO" w:eastAsia="en-US"/>
        </w:rPr>
        <w:t>către S</w:t>
      </w:r>
      <w:r w:rsidR="00937072">
        <w:rPr>
          <w:rFonts w:eastAsiaTheme="minorHAnsi"/>
          <w:b/>
          <w:bCs/>
          <w:color w:val="000000"/>
          <w:lang w:val="ro-RO" w:eastAsia="en-US"/>
        </w:rPr>
        <w:t>ocietatea Drumuri Municipale Timişoara S</w:t>
      </w:r>
      <w:r w:rsidRPr="00CE0FB0">
        <w:rPr>
          <w:rFonts w:eastAsiaTheme="minorHAnsi"/>
          <w:b/>
          <w:bCs/>
          <w:color w:val="000000"/>
          <w:lang w:val="ro-RO" w:eastAsia="en-US"/>
        </w:rPr>
        <w:t>A, în temeiul art. 31 din Legea nr. 98/2016</w:t>
      </w:r>
    </w:p>
    <w:p w:rsidR="00F04C1D" w:rsidRPr="00F04C1D" w:rsidRDefault="00F04C1D" w:rsidP="00F04C1D">
      <w:pPr>
        <w:autoSpaceDE w:val="0"/>
        <w:autoSpaceDN w:val="0"/>
        <w:adjustRightInd w:val="0"/>
        <w:jc w:val="center"/>
        <w:rPr>
          <w:rFonts w:eastAsiaTheme="minorHAnsi"/>
          <w:b/>
          <w:bCs/>
          <w:color w:val="000000"/>
          <w:lang w:val="ro-RO" w:eastAsia="en-US"/>
        </w:rPr>
      </w:pPr>
    </w:p>
    <w:p w:rsidR="00F04C1D" w:rsidRPr="00F04C1D" w:rsidRDefault="00F04C1D" w:rsidP="00F04C1D">
      <w:pPr>
        <w:autoSpaceDE w:val="0"/>
        <w:autoSpaceDN w:val="0"/>
        <w:adjustRightInd w:val="0"/>
        <w:jc w:val="center"/>
        <w:rPr>
          <w:rFonts w:eastAsiaTheme="minorHAnsi"/>
          <w:b/>
          <w:bCs/>
          <w:color w:val="000000"/>
          <w:lang w:val="ro-RO" w:eastAsia="en-US"/>
        </w:rPr>
      </w:pPr>
      <w:r w:rsidRPr="00F04C1D">
        <w:rPr>
          <w:rFonts w:eastAsiaTheme="minorHAnsi"/>
          <w:b/>
          <w:bCs/>
          <w:color w:val="000000"/>
          <w:lang w:val="ro-RO" w:eastAsia="en-US"/>
        </w:rPr>
        <w:t xml:space="preserve"> Consiliul Local al Municipiului Timişoara</w:t>
      </w:r>
    </w:p>
    <w:p w:rsidR="00F04C1D" w:rsidRPr="00F04C1D" w:rsidRDefault="00F04C1D" w:rsidP="00F04C1D">
      <w:pPr>
        <w:autoSpaceDE w:val="0"/>
        <w:autoSpaceDN w:val="0"/>
        <w:adjustRightInd w:val="0"/>
        <w:jc w:val="center"/>
        <w:rPr>
          <w:rFonts w:eastAsiaTheme="minorHAnsi"/>
          <w:b/>
          <w:bCs/>
          <w:color w:val="000000"/>
          <w:lang w:val="ro-RO" w:eastAsia="en-US"/>
        </w:rPr>
      </w:pPr>
    </w:p>
    <w:p w:rsidR="00CE0FB0" w:rsidRPr="00CE0FB0" w:rsidRDefault="00F04C1D" w:rsidP="00CE0FB0">
      <w:pPr>
        <w:autoSpaceDE w:val="0"/>
        <w:autoSpaceDN w:val="0"/>
        <w:adjustRightInd w:val="0"/>
        <w:jc w:val="both"/>
        <w:rPr>
          <w:rFonts w:eastAsia="Calibri"/>
          <w:color w:val="000000"/>
          <w:lang w:val="ro-RO" w:eastAsia="en-US"/>
        </w:rPr>
      </w:pPr>
      <w:r w:rsidRPr="00F04C1D">
        <w:rPr>
          <w:rFonts w:eastAsiaTheme="minorHAnsi"/>
          <w:color w:val="000000"/>
          <w:lang w:val="ro-RO" w:eastAsia="en-US"/>
        </w:rPr>
        <w:tab/>
      </w:r>
      <w:r w:rsidR="00CE0FB0" w:rsidRPr="00CE0FB0">
        <w:rPr>
          <w:rFonts w:eastAsia="Calibri"/>
          <w:color w:val="000000"/>
          <w:lang w:val="ro-RO" w:eastAsia="en-US"/>
        </w:rPr>
        <w:t>Având în vedere Referatul de aprobare a proiectului de hotărâre  nr. SC202</w:t>
      </w:r>
      <w:r w:rsidR="00343FD3">
        <w:rPr>
          <w:rFonts w:eastAsia="Calibri"/>
          <w:color w:val="000000"/>
          <w:lang w:val="ro-RO" w:eastAsia="en-US"/>
        </w:rPr>
        <w:t>2</w:t>
      </w:r>
      <w:r w:rsidR="00D87864">
        <w:rPr>
          <w:rFonts w:eastAsia="Calibri"/>
          <w:color w:val="000000"/>
          <w:lang w:val="ro-RO" w:eastAsia="en-US"/>
        </w:rPr>
        <w:t>-</w:t>
      </w:r>
      <w:r w:rsidR="00570B92">
        <w:rPr>
          <w:rFonts w:eastAsia="Calibri"/>
          <w:color w:val="000000"/>
          <w:lang w:val="ro-RO" w:eastAsia="en-US"/>
        </w:rPr>
        <w:t>30814</w:t>
      </w:r>
      <w:r w:rsidR="00343FD3">
        <w:rPr>
          <w:rFonts w:eastAsia="Calibri"/>
          <w:color w:val="000000"/>
          <w:lang w:val="ro-RO" w:eastAsia="en-US"/>
        </w:rPr>
        <w:t xml:space="preserve"> </w:t>
      </w:r>
      <w:r w:rsidR="00D87864">
        <w:rPr>
          <w:rFonts w:eastAsia="Calibri"/>
          <w:color w:val="000000"/>
          <w:lang w:val="ro-RO" w:eastAsia="en-US"/>
        </w:rPr>
        <w:t>/</w:t>
      </w:r>
      <w:r w:rsidR="00570B92">
        <w:rPr>
          <w:rFonts w:eastAsia="Calibri"/>
          <w:color w:val="000000"/>
          <w:lang w:val="ro-RO" w:eastAsia="en-US"/>
        </w:rPr>
        <w:t>09.12</w:t>
      </w:r>
      <w:r w:rsidR="00D87864">
        <w:rPr>
          <w:rFonts w:eastAsia="Calibri"/>
          <w:color w:val="000000"/>
          <w:lang w:val="ro-RO" w:eastAsia="en-US"/>
        </w:rPr>
        <w:t>.</w:t>
      </w:r>
      <w:r w:rsidR="00937072">
        <w:rPr>
          <w:rFonts w:eastAsia="Calibri"/>
          <w:color w:val="000000"/>
          <w:lang w:val="ro-RO" w:eastAsia="en-US"/>
        </w:rPr>
        <w:t>202</w:t>
      </w:r>
      <w:r w:rsidR="00343FD3">
        <w:rPr>
          <w:rFonts w:eastAsia="Calibri"/>
          <w:color w:val="000000"/>
          <w:lang w:val="ro-RO" w:eastAsia="en-US"/>
        </w:rPr>
        <w:t>2</w:t>
      </w:r>
      <w:r w:rsidR="00CE0FB0" w:rsidRPr="00CE0FB0">
        <w:rPr>
          <w:rFonts w:eastAsia="Calibri"/>
          <w:color w:val="000000"/>
          <w:lang w:val="ro-RO" w:eastAsia="en-US"/>
        </w:rPr>
        <w:t xml:space="preserve"> privind oportunitatea proiectului de hotărâre a Primarului Municipiului Timișoara-domnul </w:t>
      </w:r>
      <w:r w:rsidR="00937072">
        <w:rPr>
          <w:rFonts w:eastAsia="Calibri"/>
          <w:color w:val="000000"/>
          <w:lang w:val="ro-RO" w:eastAsia="en-US"/>
        </w:rPr>
        <w:t>Dominic Fritz</w:t>
      </w:r>
      <w:r w:rsidR="00CE0FB0" w:rsidRPr="00CE0FB0">
        <w:rPr>
          <w:rFonts w:eastAsia="Calibri"/>
          <w:color w:val="000000"/>
          <w:lang w:val="ro-RO" w:eastAsia="en-US"/>
        </w:rPr>
        <w:t>;</w:t>
      </w:r>
    </w:p>
    <w:p w:rsidR="00CE0FB0" w:rsidRPr="00CE0FB0" w:rsidRDefault="00CE0FB0" w:rsidP="00CE0FB0">
      <w:pPr>
        <w:autoSpaceDE w:val="0"/>
        <w:autoSpaceDN w:val="0"/>
        <w:adjustRightInd w:val="0"/>
        <w:ind w:firstLine="720"/>
        <w:jc w:val="both"/>
        <w:rPr>
          <w:rFonts w:eastAsia="Calibri"/>
          <w:color w:val="000000"/>
          <w:lang w:val="ro-RO" w:eastAsia="en-US"/>
        </w:rPr>
      </w:pPr>
      <w:r w:rsidRPr="00CE0FB0">
        <w:rPr>
          <w:rFonts w:eastAsia="Calibri"/>
          <w:color w:val="000000"/>
          <w:lang w:val="ro-RO" w:eastAsia="en-US"/>
        </w:rPr>
        <w:t>Având în vedere Rap</w:t>
      </w:r>
      <w:r w:rsidR="008255CA">
        <w:rPr>
          <w:rFonts w:eastAsia="Calibri"/>
          <w:color w:val="000000"/>
          <w:lang w:val="ro-RO" w:eastAsia="en-US"/>
        </w:rPr>
        <w:t xml:space="preserve">ortul de specialitate nr. </w:t>
      </w:r>
      <w:r w:rsidR="003C5364" w:rsidRPr="00CE0FB0">
        <w:rPr>
          <w:rFonts w:eastAsia="Calibri"/>
          <w:color w:val="000000"/>
          <w:lang w:val="ro-RO" w:eastAsia="en-US"/>
        </w:rPr>
        <w:t>SC202</w:t>
      </w:r>
      <w:r w:rsidR="00343FD3">
        <w:rPr>
          <w:rFonts w:eastAsia="Calibri"/>
          <w:color w:val="000000"/>
          <w:lang w:val="ro-RO" w:eastAsia="en-US"/>
        </w:rPr>
        <w:t>2</w:t>
      </w:r>
      <w:r w:rsidR="00D87864">
        <w:rPr>
          <w:rFonts w:eastAsia="Calibri"/>
          <w:color w:val="000000"/>
          <w:lang w:val="ro-RO" w:eastAsia="en-US"/>
        </w:rPr>
        <w:t>-</w:t>
      </w:r>
      <w:r w:rsidR="00343FD3">
        <w:rPr>
          <w:rFonts w:eastAsia="Calibri"/>
          <w:color w:val="000000"/>
          <w:lang w:val="ro-RO" w:eastAsia="en-US"/>
        </w:rPr>
        <w:t xml:space="preserve"> </w:t>
      </w:r>
      <w:r w:rsidR="000A29C4">
        <w:rPr>
          <w:rFonts w:eastAsia="Calibri"/>
          <w:color w:val="000000"/>
          <w:lang w:val="ro-RO" w:eastAsia="en-US"/>
        </w:rPr>
        <w:t>30814</w:t>
      </w:r>
      <w:r w:rsidR="00D87864">
        <w:rPr>
          <w:rFonts w:eastAsia="Calibri"/>
          <w:color w:val="000000"/>
          <w:lang w:val="ro-RO" w:eastAsia="en-US"/>
        </w:rPr>
        <w:t>/09.12</w:t>
      </w:r>
      <w:r w:rsidR="003C5364">
        <w:rPr>
          <w:rFonts w:eastAsia="Calibri"/>
          <w:color w:val="000000"/>
          <w:lang w:val="ro-RO" w:eastAsia="en-US"/>
        </w:rPr>
        <w:t>.202</w:t>
      </w:r>
      <w:r w:rsidR="00343FD3">
        <w:rPr>
          <w:rFonts w:eastAsia="Calibri"/>
          <w:color w:val="000000"/>
          <w:lang w:val="ro-RO" w:eastAsia="en-US"/>
        </w:rPr>
        <w:t>2</w:t>
      </w:r>
      <w:r w:rsidRPr="00CE0FB0">
        <w:rPr>
          <w:rFonts w:eastAsia="Calibri"/>
          <w:color w:val="000000"/>
          <w:lang w:val="ro-RO" w:eastAsia="en-US"/>
        </w:rPr>
        <w:t>, întocmit de către Direcţia Generală</w:t>
      </w:r>
      <w:r w:rsidR="00343FD3">
        <w:rPr>
          <w:rFonts w:eastAsia="Calibri"/>
          <w:color w:val="000000"/>
          <w:lang w:val="ro-RO" w:eastAsia="en-US"/>
        </w:rPr>
        <w:t xml:space="preserve"> de Investiţii şi Mentenanţă</w:t>
      </w:r>
      <w:r w:rsidRPr="00CE0FB0">
        <w:rPr>
          <w:rFonts w:eastAsia="Calibri"/>
          <w:color w:val="000000"/>
          <w:lang w:val="ro-RO" w:eastAsia="en-US"/>
        </w:rPr>
        <w:t>;</w:t>
      </w:r>
    </w:p>
    <w:p w:rsidR="00CE0FB0" w:rsidRPr="00CE0FB0" w:rsidRDefault="00CE0FB0" w:rsidP="00CE0FB0">
      <w:pPr>
        <w:autoSpaceDE w:val="0"/>
        <w:autoSpaceDN w:val="0"/>
        <w:adjustRightInd w:val="0"/>
        <w:ind w:firstLine="720"/>
        <w:jc w:val="both"/>
        <w:rPr>
          <w:rFonts w:eastAsia="Calibri"/>
          <w:color w:val="000000"/>
          <w:lang w:val="ro-RO" w:eastAsia="en-US"/>
        </w:rPr>
      </w:pPr>
      <w:r w:rsidRPr="00CE0FB0">
        <w:rPr>
          <w:rFonts w:eastAsia="Calibri"/>
          <w:color w:val="000000"/>
          <w:lang w:val="ro-RO" w:eastAsia="en-US"/>
        </w:rPr>
        <w:t>Având în vedere Avizul Serviciului Juridic - Anexă la Rap</w:t>
      </w:r>
      <w:r w:rsidR="008255CA">
        <w:rPr>
          <w:rFonts w:eastAsia="Calibri"/>
          <w:color w:val="000000"/>
          <w:lang w:val="ro-RO" w:eastAsia="en-US"/>
        </w:rPr>
        <w:t xml:space="preserve">ortul de specialitate nr. </w:t>
      </w:r>
      <w:r w:rsidR="003C5364" w:rsidRPr="00CE0FB0">
        <w:rPr>
          <w:rFonts w:eastAsia="Calibri"/>
          <w:color w:val="000000"/>
          <w:lang w:val="ro-RO" w:eastAsia="en-US"/>
        </w:rPr>
        <w:t>SC202</w:t>
      </w:r>
      <w:r w:rsidR="00343FD3">
        <w:rPr>
          <w:rFonts w:eastAsia="Calibri"/>
          <w:color w:val="000000"/>
          <w:lang w:val="ro-RO" w:eastAsia="en-US"/>
        </w:rPr>
        <w:t>2</w:t>
      </w:r>
      <w:r w:rsidR="003C5364" w:rsidRPr="00CE0FB0">
        <w:rPr>
          <w:rFonts w:eastAsia="Calibri"/>
          <w:color w:val="000000"/>
          <w:lang w:val="ro-RO" w:eastAsia="en-US"/>
        </w:rPr>
        <w:t>-</w:t>
      </w:r>
      <w:r w:rsidR="00570B92">
        <w:rPr>
          <w:rFonts w:eastAsia="Calibri"/>
          <w:color w:val="000000"/>
          <w:lang w:val="ro-RO" w:eastAsia="en-US"/>
        </w:rPr>
        <w:t>30814/09.12.</w:t>
      </w:r>
      <w:r w:rsidR="003C5364">
        <w:rPr>
          <w:rFonts w:eastAsia="Calibri"/>
          <w:color w:val="000000"/>
          <w:lang w:val="ro-RO" w:eastAsia="en-US"/>
        </w:rPr>
        <w:t>202</w:t>
      </w:r>
      <w:r w:rsidR="00343FD3">
        <w:rPr>
          <w:rFonts w:eastAsia="Calibri"/>
          <w:color w:val="000000"/>
          <w:lang w:val="ro-RO" w:eastAsia="en-US"/>
        </w:rPr>
        <w:t>2</w:t>
      </w:r>
      <w:r w:rsidRPr="00CE0FB0">
        <w:rPr>
          <w:rFonts w:eastAsia="Calibri"/>
          <w:color w:val="000000"/>
          <w:lang w:val="ro-RO" w:eastAsia="en-US"/>
        </w:rPr>
        <w:t>;</w:t>
      </w:r>
    </w:p>
    <w:p w:rsidR="00CE0FB0" w:rsidRPr="00CE0FB0" w:rsidRDefault="00CE0FB0" w:rsidP="00CE0FB0">
      <w:pPr>
        <w:autoSpaceDE w:val="0"/>
        <w:autoSpaceDN w:val="0"/>
        <w:adjustRightInd w:val="0"/>
        <w:ind w:firstLine="720"/>
        <w:jc w:val="both"/>
        <w:rPr>
          <w:rFonts w:eastAsia="Calibri"/>
          <w:color w:val="000000"/>
          <w:lang w:val="ro-RO" w:eastAsia="en-US"/>
        </w:rPr>
      </w:pPr>
      <w:r w:rsidRPr="00CE0FB0">
        <w:rPr>
          <w:rFonts w:eastAsia="Calibri"/>
          <w:color w:val="000000"/>
          <w:lang w:val="ro-RO" w:eastAsia="en-US"/>
        </w:rPr>
        <w:t xml:space="preserve">Având în vedere Avizul Direcţiei Economice nr. </w:t>
      </w:r>
      <w:r w:rsidR="003C5364" w:rsidRPr="00CE0FB0">
        <w:rPr>
          <w:rFonts w:eastAsia="Calibri"/>
          <w:color w:val="000000"/>
          <w:lang w:val="ro-RO" w:eastAsia="en-US"/>
        </w:rPr>
        <w:t>SC202</w:t>
      </w:r>
      <w:r w:rsidR="00343FD3">
        <w:rPr>
          <w:rFonts w:eastAsia="Calibri"/>
          <w:color w:val="000000"/>
          <w:lang w:val="ro-RO" w:eastAsia="en-US"/>
        </w:rPr>
        <w:t>2</w:t>
      </w:r>
      <w:r w:rsidR="003C5364" w:rsidRPr="00CE0FB0">
        <w:rPr>
          <w:rFonts w:eastAsia="Calibri"/>
          <w:color w:val="000000"/>
          <w:lang w:val="ro-RO" w:eastAsia="en-US"/>
        </w:rPr>
        <w:t>-</w:t>
      </w:r>
      <w:r w:rsidR="00570B92">
        <w:rPr>
          <w:rFonts w:eastAsia="Calibri"/>
          <w:color w:val="000000"/>
          <w:lang w:val="ro-RO" w:eastAsia="en-US"/>
        </w:rPr>
        <w:t>30814</w:t>
      </w:r>
      <w:r w:rsidR="00343FD3">
        <w:rPr>
          <w:rFonts w:eastAsiaTheme="minorHAnsi"/>
          <w:color w:val="000000"/>
          <w:lang w:val="ro-RO" w:eastAsia="en-US"/>
        </w:rPr>
        <w:t xml:space="preserve"> </w:t>
      </w:r>
      <w:r w:rsidR="003C5364" w:rsidRPr="00CE0FB0">
        <w:rPr>
          <w:rFonts w:eastAsia="Calibri"/>
          <w:color w:val="000000"/>
          <w:lang w:val="ro-RO" w:eastAsia="en-US"/>
        </w:rPr>
        <w:t>/</w:t>
      </w:r>
      <w:r w:rsidR="00570B92">
        <w:rPr>
          <w:rFonts w:eastAsia="Calibri"/>
          <w:color w:val="000000"/>
          <w:lang w:val="ro-RO" w:eastAsia="en-US"/>
        </w:rPr>
        <w:t>14.12.</w:t>
      </w:r>
      <w:r w:rsidR="003C5364">
        <w:rPr>
          <w:rFonts w:eastAsia="Calibri"/>
          <w:color w:val="000000"/>
          <w:lang w:val="ro-RO" w:eastAsia="en-US"/>
        </w:rPr>
        <w:t>202</w:t>
      </w:r>
      <w:r w:rsidR="00343FD3">
        <w:rPr>
          <w:rFonts w:eastAsia="Calibri"/>
          <w:color w:val="000000"/>
          <w:lang w:val="ro-RO" w:eastAsia="en-US"/>
        </w:rPr>
        <w:t>2</w:t>
      </w:r>
      <w:r w:rsidRPr="00CE0FB0">
        <w:rPr>
          <w:rFonts w:eastAsia="Calibri"/>
          <w:color w:val="000000"/>
          <w:lang w:val="ro-RO" w:eastAsia="en-US"/>
        </w:rPr>
        <w:t>;</w:t>
      </w:r>
    </w:p>
    <w:p w:rsidR="00CE0FB0" w:rsidRDefault="00CE0FB0" w:rsidP="00CE0FB0">
      <w:pPr>
        <w:autoSpaceDE w:val="0"/>
        <w:autoSpaceDN w:val="0"/>
        <w:adjustRightInd w:val="0"/>
        <w:jc w:val="both"/>
        <w:rPr>
          <w:rFonts w:eastAsiaTheme="minorHAnsi"/>
          <w:color w:val="000000"/>
          <w:lang w:val="ro-RO" w:eastAsia="en-US"/>
        </w:rPr>
      </w:pPr>
      <w:r>
        <w:rPr>
          <w:rFonts w:eastAsiaTheme="minorHAnsi"/>
          <w:color w:val="000000"/>
          <w:lang w:val="ro-RO" w:eastAsia="en-US"/>
        </w:rPr>
        <w:tab/>
      </w:r>
      <w:r w:rsidRPr="00CE0FB0">
        <w:rPr>
          <w:rFonts w:eastAsia="Calibri"/>
          <w:color w:val="000000"/>
          <w:lang w:val="ro-RO" w:eastAsia="en-US"/>
        </w:rPr>
        <w:t>Având în vedere avizele Comisiei pentru studii, prognoze, economie, buget, finanţe, impozite şi taxe, Comisiei pentru dezvoltare urbanistică, amenajarea teritoriului şi patrimoniu, Comisiei pentru administrarea domeniului public şi privat, servicii publice şi comerţ, regii autonome şi societăţi comerciale, Comisiei pentru administraţie locală, juridică, ordine publică, drepturile omului şi problemele minorităţilor şi Comisiei pentru cultură, ştiinţă, învăţământ, sănătate, protecţie socială, turism,  ecologie, sport  şi culte  din cadrul Consiliului Local al Municipiului Timişoara;</w:t>
      </w:r>
      <w:r w:rsidRPr="00CE0FB0">
        <w:rPr>
          <w:rFonts w:eastAsia="Calibri"/>
          <w:color w:val="000000"/>
          <w:lang w:val="ro-RO" w:eastAsia="en-US"/>
        </w:rPr>
        <w:tab/>
      </w:r>
    </w:p>
    <w:p w:rsidR="00A27FA0" w:rsidRDefault="00A27FA0" w:rsidP="00CE0FB0">
      <w:pPr>
        <w:autoSpaceDE w:val="0"/>
        <w:autoSpaceDN w:val="0"/>
        <w:adjustRightInd w:val="0"/>
        <w:ind w:firstLine="720"/>
        <w:jc w:val="both"/>
      </w:pPr>
      <w:r>
        <w:rPr>
          <w:color w:val="000000"/>
          <w:lang w:val="ro-RO"/>
        </w:rPr>
        <w:t xml:space="preserve">Având în vedere </w:t>
      </w:r>
      <w:r w:rsidRPr="00A27FA0">
        <w:rPr>
          <w:lang w:val="ro-RO"/>
        </w:rPr>
        <w:t>adresa nr.</w:t>
      </w:r>
      <w:r w:rsidR="00D87864">
        <w:rPr>
          <w:lang w:val="ro-RO"/>
        </w:rPr>
        <w:t>7887</w:t>
      </w:r>
      <w:r w:rsidR="00343FD3">
        <w:rPr>
          <w:lang w:val="ro-RO"/>
        </w:rPr>
        <w:t xml:space="preserve">/ </w:t>
      </w:r>
      <w:r w:rsidR="00D87864">
        <w:rPr>
          <w:lang w:val="ro-RO"/>
        </w:rPr>
        <w:t>04.10.</w:t>
      </w:r>
      <w:r w:rsidR="008255CA" w:rsidRPr="008255CA">
        <w:t>202</w:t>
      </w:r>
      <w:r w:rsidR="00343FD3">
        <w:t>2</w:t>
      </w:r>
      <w:r w:rsidR="008255CA">
        <w:t xml:space="preserve"> </w:t>
      </w:r>
      <w:r w:rsidRPr="00A27FA0">
        <w:t xml:space="preserve">a </w:t>
      </w:r>
      <w:proofErr w:type="spellStart"/>
      <w:r w:rsidR="008255CA">
        <w:rPr>
          <w:bCs/>
          <w:lang w:val="en-US"/>
        </w:rPr>
        <w:t>Societăţii</w:t>
      </w:r>
      <w:proofErr w:type="spellEnd"/>
      <w:r w:rsidR="008255CA">
        <w:rPr>
          <w:bCs/>
          <w:lang w:val="en-US"/>
        </w:rPr>
        <w:t xml:space="preserve"> </w:t>
      </w:r>
      <w:proofErr w:type="spellStart"/>
      <w:r w:rsidR="00383CE3">
        <w:rPr>
          <w:bCs/>
          <w:lang w:val="en-US"/>
        </w:rPr>
        <w:t>Drumuri</w:t>
      </w:r>
      <w:proofErr w:type="spellEnd"/>
      <w:r w:rsidR="00383CE3">
        <w:rPr>
          <w:bCs/>
          <w:lang w:val="en-US"/>
        </w:rPr>
        <w:t xml:space="preserve"> </w:t>
      </w:r>
      <w:proofErr w:type="spellStart"/>
      <w:r w:rsidR="00383CE3">
        <w:rPr>
          <w:bCs/>
          <w:lang w:val="en-US"/>
        </w:rPr>
        <w:t>Muncipale</w:t>
      </w:r>
      <w:proofErr w:type="spellEnd"/>
      <w:r w:rsidR="00383CE3">
        <w:rPr>
          <w:bCs/>
          <w:lang w:val="en-US"/>
        </w:rPr>
        <w:t xml:space="preserve"> </w:t>
      </w:r>
      <w:proofErr w:type="spellStart"/>
      <w:r w:rsidR="00383CE3">
        <w:rPr>
          <w:bCs/>
          <w:lang w:val="en-US"/>
        </w:rPr>
        <w:t>Timişoara</w:t>
      </w:r>
      <w:proofErr w:type="spellEnd"/>
      <w:r w:rsidR="00CE0FB0" w:rsidRPr="00CE0FB0">
        <w:rPr>
          <w:bCs/>
          <w:lang w:val="en-US"/>
        </w:rPr>
        <w:t xml:space="preserve"> S.A.</w:t>
      </w:r>
      <w:r w:rsidR="00383CE3">
        <w:rPr>
          <w:bCs/>
          <w:lang w:val="en-US"/>
        </w:rPr>
        <w:t xml:space="preserve">, </w:t>
      </w:r>
      <w:proofErr w:type="spellStart"/>
      <w:r w:rsidR="00383CE3">
        <w:rPr>
          <w:bCs/>
          <w:lang w:val="en-US"/>
        </w:rPr>
        <w:t>precum</w:t>
      </w:r>
      <w:proofErr w:type="spellEnd"/>
      <w:r w:rsidR="00383CE3">
        <w:rPr>
          <w:bCs/>
          <w:lang w:val="en-US"/>
        </w:rPr>
        <w:t xml:space="preserve"> </w:t>
      </w:r>
      <w:proofErr w:type="spellStart"/>
      <w:r w:rsidR="00383CE3">
        <w:rPr>
          <w:bCs/>
          <w:lang w:val="en-US"/>
        </w:rPr>
        <w:t>şi</w:t>
      </w:r>
      <w:proofErr w:type="spellEnd"/>
      <w:r w:rsidR="00383CE3">
        <w:rPr>
          <w:bCs/>
          <w:lang w:val="en-US"/>
        </w:rPr>
        <w:t xml:space="preserve"> </w:t>
      </w:r>
      <w:proofErr w:type="spellStart"/>
      <w:r w:rsidR="00383CE3">
        <w:rPr>
          <w:bCs/>
          <w:lang w:val="en-US"/>
        </w:rPr>
        <w:t>oferta</w:t>
      </w:r>
      <w:proofErr w:type="spellEnd"/>
      <w:r w:rsidR="00383CE3">
        <w:rPr>
          <w:bCs/>
          <w:lang w:val="en-US"/>
        </w:rPr>
        <w:t xml:space="preserve"> cu nr.</w:t>
      </w:r>
      <w:r w:rsidR="00343FD3">
        <w:rPr>
          <w:bCs/>
          <w:lang w:val="en-US"/>
        </w:rPr>
        <w:t xml:space="preserve"> </w:t>
      </w:r>
      <w:r w:rsidR="00D87864">
        <w:rPr>
          <w:bCs/>
          <w:lang w:val="en-US"/>
        </w:rPr>
        <w:t>9766/08.12.</w:t>
      </w:r>
      <w:r w:rsidR="00343FD3">
        <w:rPr>
          <w:bCs/>
          <w:lang w:val="en-US"/>
        </w:rPr>
        <w:t>2022</w:t>
      </w:r>
      <w:r>
        <w:t>;</w:t>
      </w:r>
    </w:p>
    <w:p w:rsidR="00A27FA0" w:rsidRPr="00BE259F" w:rsidRDefault="00B7124C" w:rsidP="00A27FA0">
      <w:pPr>
        <w:autoSpaceDE w:val="0"/>
        <w:autoSpaceDN w:val="0"/>
        <w:adjustRightInd w:val="0"/>
        <w:ind w:firstLine="720"/>
        <w:jc w:val="both"/>
        <w:rPr>
          <w:lang w:val="ro-RO"/>
        </w:rPr>
      </w:pPr>
      <w:proofErr w:type="spellStart"/>
      <w:proofErr w:type="gram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răspunsul</w:t>
      </w:r>
      <w:proofErr w:type="spellEnd"/>
      <w:r w:rsidR="00A27FA0" w:rsidRPr="00BE259F">
        <w:t xml:space="preserve"> ANAP</w:t>
      </w:r>
      <w:r w:rsidR="00BE259F" w:rsidRPr="00BE259F">
        <w:t xml:space="preserve"> </w:t>
      </w:r>
      <w:r>
        <w:t xml:space="preserve">la </w:t>
      </w:r>
      <w:proofErr w:type="spellStart"/>
      <w:r>
        <w:t>solicitarea</w:t>
      </w:r>
      <w:proofErr w:type="spellEnd"/>
      <w:r>
        <w:t xml:space="preserve"> </w:t>
      </w:r>
      <w:proofErr w:type="spellStart"/>
      <w:r>
        <w:t>instituţiei</w:t>
      </w:r>
      <w:proofErr w:type="spellEnd"/>
      <w:r>
        <w:t xml:space="preserve"> </w:t>
      </w:r>
      <w:proofErr w:type="spellStart"/>
      <w:r>
        <w:t>noastre</w:t>
      </w:r>
      <w:proofErr w:type="spellEnd"/>
      <w:r>
        <w:t xml:space="preserve"> cu </w:t>
      </w:r>
      <w:r w:rsidR="00D87864">
        <w:t>nr.</w:t>
      </w:r>
      <w:proofErr w:type="gramEnd"/>
      <w:r w:rsidR="00D87864">
        <w:t xml:space="preserve"> 12938/01.07.2021</w:t>
      </w:r>
      <w:r w:rsidR="002B6E50">
        <w:t>;</w:t>
      </w:r>
    </w:p>
    <w:p w:rsidR="00514059" w:rsidRDefault="00F04C1D" w:rsidP="00514059">
      <w:pPr>
        <w:autoSpaceDE w:val="0"/>
        <w:autoSpaceDN w:val="0"/>
        <w:adjustRightInd w:val="0"/>
        <w:ind w:left="23"/>
        <w:jc w:val="both"/>
        <w:rPr>
          <w:rFonts w:eastAsiaTheme="minorHAnsi"/>
          <w:lang w:val="ro-RO" w:eastAsia="en-US"/>
        </w:rPr>
      </w:pPr>
      <w:r w:rsidRPr="00BE259F">
        <w:rPr>
          <w:rFonts w:eastAsiaTheme="minorHAnsi"/>
          <w:lang w:val="ro-RO" w:eastAsia="en-US"/>
        </w:rPr>
        <w:tab/>
      </w:r>
      <w:r w:rsidR="00514059" w:rsidRPr="00514059">
        <w:rPr>
          <w:rFonts w:eastAsiaTheme="minorHAnsi"/>
          <w:lang w:val="ro-RO" w:eastAsia="en-US"/>
        </w:rPr>
        <w:t>Având în vedere prevederile Legii nr. 31/1990 privind societăţile, modificată şi completată</w:t>
      </w:r>
      <w:r w:rsidR="00EB4378">
        <w:rPr>
          <w:rFonts w:eastAsiaTheme="minorHAnsi"/>
          <w:lang w:val="ro-RO" w:eastAsia="en-US"/>
        </w:rPr>
        <w:t xml:space="preserve">, </w:t>
      </w:r>
    </w:p>
    <w:p w:rsidR="00EB4378" w:rsidRPr="00514059" w:rsidRDefault="00EB4378" w:rsidP="00514059">
      <w:pPr>
        <w:autoSpaceDE w:val="0"/>
        <w:autoSpaceDN w:val="0"/>
        <w:adjustRightInd w:val="0"/>
        <w:ind w:left="23"/>
        <w:jc w:val="both"/>
        <w:rPr>
          <w:rFonts w:eastAsiaTheme="minorHAnsi"/>
          <w:lang w:val="ro-RO" w:eastAsia="en-US"/>
        </w:rPr>
      </w:pPr>
      <w:r>
        <w:rPr>
          <w:rFonts w:eastAsiaTheme="minorHAnsi"/>
          <w:lang w:val="ro-RO" w:eastAsia="en-US"/>
        </w:rPr>
        <w:tab/>
        <w:t>Legea nr. 51/2006 privind serviciile comunitare de utilităţi publice O.G. nr. 43/1997 privind regimul drumurilor şi O.G. nr. 71/2002 privind organizarea şi funcţionarea serviciilor publice de administrare a domeniului public şi privat de interes local;</w:t>
      </w:r>
    </w:p>
    <w:p w:rsidR="00A27FA0" w:rsidRPr="00A27FA0" w:rsidRDefault="00A27FA0" w:rsidP="00CE0FB0">
      <w:pPr>
        <w:autoSpaceDE w:val="0"/>
        <w:autoSpaceDN w:val="0"/>
        <w:adjustRightInd w:val="0"/>
        <w:ind w:left="23"/>
        <w:jc w:val="both"/>
        <w:rPr>
          <w:rFonts w:eastAsiaTheme="minorHAnsi"/>
          <w:color w:val="000000"/>
          <w:lang w:val="ro-RO" w:eastAsia="en-US"/>
        </w:rPr>
      </w:pPr>
      <w:r w:rsidRPr="00A27FA0">
        <w:rPr>
          <w:rFonts w:eastAsiaTheme="minorHAnsi"/>
          <w:lang w:val="ro-RO" w:eastAsia="en-US"/>
        </w:rPr>
        <w:tab/>
      </w:r>
      <w:proofErr w:type="spellStart"/>
      <w:proofErr w:type="gramStart"/>
      <w:r>
        <w:t>Având</w:t>
      </w:r>
      <w:proofErr w:type="spellEnd"/>
      <w:r>
        <w:t xml:space="preserve"> </w:t>
      </w:r>
      <w:proofErr w:type="spellStart"/>
      <w:r>
        <w:t>în</w:t>
      </w:r>
      <w:proofErr w:type="spellEnd"/>
      <w:r>
        <w:t xml:space="preserve"> </w:t>
      </w:r>
      <w:proofErr w:type="spellStart"/>
      <w:r>
        <w:t>vedere</w:t>
      </w:r>
      <w:proofErr w:type="spellEnd"/>
      <w:r>
        <w:t xml:space="preserve"> art.</w:t>
      </w:r>
      <w:proofErr w:type="gramEnd"/>
      <w:r>
        <w:t xml:space="preserve"> 31 din </w:t>
      </w:r>
      <w:proofErr w:type="spellStart"/>
      <w:r>
        <w:t>Legea</w:t>
      </w:r>
      <w:proofErr w:type="spellEnd"/>
      <w:r>
        <w:t xml:space="preserve"> nr. 98/2016 </w:t>
      </w:r>
      <w:proofErr w:type="spellStart"/>
      <w:r>
        <w:t>privind</w:t>
      </w:r>
      <w:proofErr w:type="spellEnd"/>
      <w:r>
        <w:t xml:space="preserve"> </w:t>
      </w:r>
      <w:proofErr w:type="spellStart"/>
      <w:r>
        <w:t>achiziţiile</w:t>
      </w:r>
      <w:proofErr w:type="spellEnd"/>
      <w:r>
        <w:t xml:space="preserve"> </w:t>
      </w:r>
      <w:proofErr w:type="spellStart"/>
      <w:r>
        <w:t>publice</w:t>
      </w:r>
      <w:proofErr w:type="spellEnd"/>
      <w:r>
        <w:t>;</w:t>
      </w:r>
    </w:p>
    <w:p w:rsidR="00CE0FB0" w:rsidRPr="001872E0" w:rsidRDefault="00CE0FB0" w:rsidP="00CE0FB0">
      <w:pPr>
        <w:autoSpaceDE w:val="0"/>
        <w:autoSpaceDN w:val="0"/>
        <w:adjustRightInd w:val="0"/>
        <w:ind w:firstLine="720"/>
        <w:jc w:val="both"/>
        <w:rPr>
          <w:color w:val="000000"/>
          <w:lang w:val="ro-RO"/>
        </w:rPr>
      </w:pPr>
      <w:r w:rsidRPr="001872E0">
        <w:rPr>
          <w:color w:val="000000"/>
          <w:lang w:val="ro-RO"/>
        </w:rPr>
        <w:t xml:space="preserve">În conformitate cu prevederile art. 129 alin. </w:t>
      </w:r>
      <w:r w:rsidR="00EB4378">
        <w:rPr>
          <w:color w:val="000000"/>
          <w:lang w:val="ro-RO"/>
        </w:rPr>
        <w:t xml:space="preserve">(1), </w:t>
      </w:r>
      <w:r w:rsidRPr="001872E0">
        <w:rPr>
          <w:color w:val="000000"/>
          <w:lang w:val="ro-RO"/>
        </w:rPr>
        <w:t xml:space="preserve">(2), lit. </w:t>
      </w:r>
      <w:r w:rsidR="00EB4378">
        <w:rPr>
          <w:color w:val="000000"/>
          <w:lang w:val="ro-RO"/>
        </w:rPr>
        <w:t>c</w:t>
      </w:r>
      <w:r w:rsidRPr="001872E0">
        <w:rPr>
          <w:color w:val="000000"/>
          <w:lang w:val="ro-RO"/>
        </w:rPr>
        <w:t>), din O</w:t>
      </w:r>
      <w:r w:rsidR="00EB4378">
        <w:rPr>
          <w:color w:val="000000"/>
          <w:lang w:val="ro-RO"/>
        </w:rPr>
        <w:t>.</w:t>
      </w:r>
      <w:r w:rsidRPr="001872E0">
        <w:rPr>
          <w:color w:val="000000"/>
          <w:lang w:val="ro-RO"/>
        </w:rPr>
        <w:t>U</w:t>
      </w:r>
      <w:r w:rsidR="00EB4378">
        <w:rPr>
          <w:color w:val="000000"/>
          <w:lang w:val="ro-RO"/>
        </w:rPr>
        <w:t>.</w:t>
      </w:r>
      <w:r w:rsidRPr="001872E0">
        <w:rPr>
          <w:color w:val="000000"/>
          <w:lang w:val="ro-RO"/>
        </w:rPr>
        <w:t>G</w:t>
      </w:r>
      <w:r w:rsidR="00EB4378">
        <w:rPr>
          <w:color w:val="000000"/>
          <w:lang w:val="ro-RO"/>
        </w:rPr>
        <w:t>.</w:t>
      </w:r>
      <w:r w:rsidRPr="001872E0">
        <w:rPr>
          <w:color w:val="000000"/>
          <w:lang w:val="ro-RO"/>
        </w:rPr>
        <w:t xml:space="preserve"> nr. 57/2019 privind Codul administrativ;</w:t>
      </w:r>
    </w:p>
    <w:p w:rsidR="00CE0FB0" w:rsidRPr="001872E0" w:rsidRDefault="00CE0FB0" w:rsidP="00CE0FB0">
      <w:pPr>
        <w:autoSpaceDE w:val="0"/>
        <w:autoSpaceDN w:val="0"/>
        <w:adjustRightInd w:val="0"/>
        <w:ind w:firstLine="720"/>
        <w:jc w:val="both"/>
        <w:rPr>
          <w:color w:val="000000"/>
          <w:lang w:val="ro-RO"/>
        </w:rPr>
      </w:pPr>
      <w:r w:rsidRPr="001872E0">
        <w:rPr>
          <w:color w:val="000000"/>
          <w:lang w:val="ro-RO"/>
        </w:rPr>
        <w:t>În temeiul 196 din O</w:t>
      </w:r>
      <w:r w:rsidR="00EB4378">
        <w:rPr>
          <w:color w:val="000000"/>
          <w:lang w:val="ro-RO"/>
        </w:rPr>
        <w:t>.</w:t>
      </w:r>
      <w:r w:rsidRPr="001872E0">
        <w:rPr>
          <w:color w:val="000000"/>
          <w:lang w:val="ro-RO"/>
        </w:rPr>
        <w:t>U</w:t>
      </w:r>
      <w:r w:rsidR="00EB4378">
        <w:rPr>
          <w:color w:val="000000"/>
          <w:lang w:val="ro-RO"/>
        </w:rPr>
        <w:t>.</w:t>
      </w:r>
      <w:r w:rsidRPr="001872E0">
        <w:rPr>
          <w:color w:val="000000"/>
          <w:lang w:val="ro-RO"/>
        </w:rPr>
        <w:t>G</w:t>
      </w:r>
      <w:r w:rsidR="00EB4378">
        <w:rPr>
          <w:color w:val="000000"/>
          <w:lang w:val="ro-RO"/>
        </w:rPr>
        <w:t>.</w:t>
      </w:r>
      <w:r w:rsidRPr="001872E0">
        <w:rPr>
          <w:color w:val="000000"/>
          <w:lang w:val="ro-RO"/>
        </w:rPr>
        <w:t xml:space="preserve"> nr. 57/2019 privind Codul administrativ;</w:t>
      </w:r>
    </w:p>
    <w:p w:rsidR="00F04C1D" w:rsidRPr="00F04C1D" w:rsidRDefault="00F04C1D" w:rsidP="00CE0FB0">
      <w:pPr>
        <w:autoSpaceDE w:val="0"/>
        <w:autoSpaceDN w:val="0"/>
        <w:adjustRightInd w:val="0"/>
        <w:ind w:left="23"/>
        <w:jc w:val="both"/>
        <w:rPr>
          <w:rFonts w:eastAsiaTheme="minorHAnsi"/>
          <w:color w:val="000000"/>
          <w:lang w:val="ro-RO" w:eastAsia="en-US"/>
        </w:rPr>
      </w:pPr>
    </w:p>
    <w:p w:rsidR="00F04C1D" w:rsidRPr="00F04C1D" w:rsidRDefault="00F04C1D" w:rsidP="000A29C4">
      <w:pPr>
        <w:autoSpaceDE w:val="0"/>
        <w:autoSpaceDN w:val="0"/>
        <w:adjustRightInd w:val="0"/>
        <w:jc w:val="center"/>
        <w:rPr>
          <w:rFonts w:eastAsiaTheme="minorHAnsi"/>
          <w:b/>
          <w:bCs/>
          <w:color w:val="000000"/>
          <w:sz w:val="32"/>
          <w:szCs w:val="32"/>
          <w:lang w:val="ro-RO" w:eastAsia="en-US"/>
        </w:rPr>
      </w:pPr>
      <w:r w:rsidRPr="00F04C1D">
        <w:rPr>
          <w:rFonts w:eastAsiaTheme="minorHAnsi"/>
          <w:b/>
          <w:bCs/>
          <w:color w:val="000000"/>
          <w:sz w:val="32"/>
          <w:szCs w:val="32"/>
          <w:lang w:val="ro-RO" w:eastAsia="en-US"/>
        </w:rPr>
        <w:t>H O T Ă R Ă Ş T E :</w:t>
      </w:r>
    </w:p>
    <w:p w:rsidR="001C0C76" w:rsidRPr="008255CA" w:rsidRDefault="00F04C1D" w:rsidP="00034B66">
      <w:pPr>
        <w:ind w:firstLine="720"/>
        <w:jc w:val="both"/>
        <w:rPr>
          <w:lang w:val="ro-RO" w:eastAsia="en-US"/>
        </w:rPr>
      </w:pPr>
      <w:r w:rsidRPr="00F04C1D">
        <w:rPr>
          <w:rFonts w:eastAsiaTheme="minorHAnsi"/>
          <w:b/>
          <w:bCs/>
          <w:color w:val="000000"/>
          <w:lang w:val="ro-RO" w:eastAsia="en-US"/>
        </w:rPr>
        <w:t>Art.</w:t>
      </w:r>
      <w:r w:rsidR="0035641F">
        <w:rPr>
          <w:rFonts w:eastAsiaTheme="minorHAnsi"/>
          <w:b/>
          <w:bCs/>
          <w:color w:val="000000"/>
          <w:lang w:val="ro-RO" w:eastAsia="en-US"/>
        </w:rPr>
        <w:t xml:space="preserve"> </w:t>
      </w:r>
      <w:r w:rsidRPr="00F04C1D">
        <w:rPr>
          <w:rFonts w:eastAsiaTheme="minorHAnsi"/>
          <w:b/>
          <w:bCs/>
          <w:color w:val="000000"/>
          <w:lang w:val="ro-RO" w:eastAsia="en-US"/>
        </w:rPr>
        <w:t xml:space="preserve">1: </w:t>
      </w:r>
      <w:r w:rsidR="0054274D">
        <w:rPr>
          <w:lang w:val="ro-RO" w:eastAsia="en-US"/>
        </w:rPr>
        <w:t xml:space="preserve">Se aprobă atribuirea </w:t>
      </w:r>
      <w:r w:rsidR="00CE0FB0" w:rsidRPr="00CE0FB0">
        <w:rPr>
          <w:lang w:val="ro-RO" w:eastAsia="en-US"/>
        </w:rPr>
        <w:t xml:space="preserve">contractului pentru realizarea </w:t>
      </w:r>
      <w:r w:rsidR="008255CA" w:rsidRPr="008255CA">
        <w:rPr>
          <w:rFonts w:eastAsiaTheme="minorHAnsi"/>
          <w:bCs/>
          <w:color w:val="000000"/>
          <w:lang w:val="ro-RO" w:eastAsia="en-US"/>
        </w:rPr>
        <w:t>obiectivului de investiţii</w:t>
      </w:r>
      <w:r w:rsidR="00343FD3">
        <w:rPr>
          <w:rFonts w:eastAsiaTheme="minorHAnsi"/>
          <w:bCs/>
          <w:color w:val="000000"/>
          <w:lang w:val="ro-RO" w:eastAsia="en-US"/>
        </w:rPr>
        <w:t xml:space="preserve"> </w:t>
      </w:r>
      <w:r w:rsidR="00343FD3" w:rsidRPr="00343FD3">
        <w:rPr>
          <w:rFonts w:eastAsiaTheme="minorHAnsi"/>
          <w:b/>
          <w:bCs/>
          <w:iCs/>
          <w:color w:val="000000"/>
          <w:lang w:val="en-US" w:eastAsia="en-US"/>
        </w:rPr>
        <w:t>,,</w:t>
      </w:r>
      <w:proofErr w:type="spellStart"/>
      <w:r w:rsidR="00AE4F32">
        <w:rPr>
          <w:rFonts w:eastAsiaTheme="minorHAnsi"/>
          <w:b/>
          <w:bCs/>
          <w:iCs/>
          <w:color w:val="000000"/>
          <w:lang w:val="en-US" w:eastAsia="en-US"/>
        </w:rPr>
        <w:t>Viabilizare</w:t>
      </w:r>
      <w:proofErr w:type="spellEnd"/>
      <w:r w:rsidR="00AE4F32">
        <w:rPr>
          <w:rFonts w:eastAsiaTheme="minorHAnsi"/>
          <w:b/>
          <w:bCs/>
          <w:iCs/>
          <w:color w:val="000000"/>
          <w:lang w:val="en-US" w:eastAsia="en-US"/>
        </w:rPr>
        <w:t xml:space="preserve"> </w:t>
      </w:r>
      <w:proofErr w:type="spellStart"/>
      <w:r w:rsidR="00AE4F32">
        <w:rPr>
          <w:rFonts w:eastAsiaTheme="minorHAnsi"/>
          <w:b/>
          <w:bCs/>
          <w:iCs/>
          <w:color w:val="000000"/>
          <w:lang w:val="en-US" w:eastAsia="en-US"/>
        </w:rPr>
        <w:t>z</w:t>
      </w:r>
      <w:r w:rsidR="00034B66">
        <w:rPr>
          <w:rFonts w:eastAsiaTheme="minorHAnsi"/>
          <w:b/>
          <w:bCs/>
          <w:iCs/>
          <w:color w:val="000000"/>
          <w:lang w:val="en-US" w:eastAsia="en-US"/>
        </w:rPr>
        <w:t>ona</w:t>
      </w:r>
      <w:proofErr w:type="spellEnd"/>
      <w:r w:rsidR="00034B66">
        <w:rPr>
          <w:rFonts w:eastAsiaTheme="minorHAnsi"/>
          <w:b/>
          <w:bCs/>
          <w:iCs/>
          <w:color w:val="000000"/>
          <w:lang w:val="en-US" w:eastAsia="en-US"/>
        </w:rPr>
        <w:t xml:space="preserve"> de </w:t>
      </w:r>
      <w:proofErr w:type="spellStart"/>
      <w:r w:rsidR="00034B66">
        <w:rPr>
          <w:rFonts w:eastAsiaTheme="minorHAnsi"/>
          <w:b/>
          <w:bCs/>
          <w:iCs/>
          <w:color w:val="000000"/>
          <w:lang w:val="en-US" w:eastAsia="en-US"/>
        </w:rPr>
        <w:t>locuinţe</w:t>
      </w:r>
      <w:proofErr w:type="spellEnd"/>
      <w:r w:rsidR="00034B66">
        <w:rPr>
          <w:rFonts w:eastAsiaTheme="minorHAnsi"/>
          <w:b/>
          <w:bCs/>
          <w:iCs/>
          <w:color w:val="000000"/>
          <w:lang w:val="en-US" w:eastAsia="en-US"/>
        </w:rPr>
        <w:t xml:space="preserve"> </w:t>
      </w:r>
      <w:proofErr w:type="spellStart"/>
      <w:r w:rsidR="00034B66">
        <w:rPr>
          <w:rFonts w:eastAsiaTheme="minorHAnsi"/>
          <w:b/>
          <w:bCs/>
          <w:iCs/>
          <w:color w:val="000000"/>
          <w:lang w:val="en-US" w:eastAsia="en-US"/>
        </w:rPr>
        <w:t>Ovidiu</w:t>
      </w:r>
      <w:proofErr w:type="spellEnd"/>
      <w:r w:rsidR="00034B66">
        <w:rPr>
          <w:rFonts w:eastAsiaTheme="minorHAnsi"/>
          <w:b/>
          <w:bCs/>
          <w:iCs/>
          <w:color w:val="000000"/>
          <w:lang w:val="en-US" w:eastAsia="en-US"/>
        </w:rPr>
        <w:t xml:space="preserve"> </w:t>
      </w:r>
      <w:proofErr w:type="spellStart"/>
      <w:r w:rsidR="00034B66">
        <w:rPr>
          <w:rFonts w:eastAsiaTheme="minorHAnsi"/>
          <w:b/>
          <w:bCs/>
          <w:iCs/>
          <w:color w:val="000000"/>
          <w:lang w:val="en-US" w:eastAsia="en-US"/>
        </w:rPr>
        <w:t>Balea,Timişoara</w:t>
      </w:r>
      <w:proofErr w:type="spellEnd"/>
      <w:r w:rsidR="00343FD3" w:rsidRPr="00343FD3">
        <w:rPr>
          <w:b/>
          <w:bCs/>
          <w:iCs/>
          <w:lang w:val="en-US"/>
        </w:rPr>
        <w:t>”</w:t>
      </w:r>
      <w:r w:rsidR="00343FD3">
        <w:rPr>
          <w:bCs/>
          <w:iCs/>
          <w:lang w:val="en-US"/>
        </w:rPr>
        <w:t xml:space="preserve"> </w:t>
      </w:r>
      <w:r w:rsidR="008255CA" w:rsidRPr="008255CA">
        <w:rPr>
          <w:rFonts w:eastAsiaTheme="minorHAnsi"/>
          <w:bCs/>
          <w:color w:val="000000"/>
          <w:lang w:val="ro-RO" w:eastAsia="en-US"/>
        </w:rPr>
        <w:t>către Societatea Drumuri Municipale Timişoara S</w:t>
      </w:r>
      <w:r w:rsidR="00343FD3">
        <w:rPr>
          <w:rFonts w:eastAsiaTheme="minorHAnsi"/>
          <w:bCs/>
          <w:color w:val="000000"/>
          <w:lang w:val="ro-RO" w:eastAsia="en-US"/>
        </w:rPr>
        <w:t>.</w:t>
      </w:r>
      <w:r w:rsidR="008255CA" w:rsidRPr="008255CA">
        <w:rPr>
          <w:rFonts w:eastAsiaTheme="minorHAnsi"/>
          <w:bCs/>
          <w:color w:val="000000"/>
          <w:lang w:val="ro-RO" w:eastAsia="en-US"/>
        </w:rPr>
        <w:t>A</w:t>
      </w:r>
      <w:r w:rsidR="00343FD3">
        <w:rPr>
          <w:rFonts w:eastAsiaTheme="minorHAnsi"/>
          <w:bCs/>
          <w:color w:val="000000"/>
          <w:lang w:val="ro-RO" w:eastAsia="en-US"/>
        </w:rPr>
        <w:t>.</w:t>
      </w:r>
      <w:r w:rsidR="008255CA" w:rsidRPr="008255CA">
        <w:rPr>
          <w:rFonts w:eastAsiaTheme="minorHAnsi"/>
          <w:bCs/>
          <w:color w:val="000000"/>
          <w:lang w:val="ro-RO" w:eastAsia="en-US"/>
        </w:rPr>
        <w:t>, în temeiul art. 31 din Legea nr. 98/2016</w:t>
      </w:r>
      <w:r w:rsidR="008255CA">
        <w:rPr>
          <w:rFonts w:eastAsiaTheme="minorHAnsi"/>
          <w:bCs/>
          <w:color w:val="000000"/>
          <w:lang w:val="ro-RO" w:eastAsia="en-US"/>
        </w:rPr>
        <w:t xml:space="preserve">, în valoare totală de </w:t>
      </w:r>
      <w:r w:rsidR="00034B66" w:rsidRPr="00E70377">
        <w:rPr>
          <w:bCs/>
        </w:rPr>
        <w:t>19.674.832,25</w:t>
      </w:r>
      <w:r w:rsidR="00AE4F32">
        <w:rPr>
          <w:bCs/>
        </w:rPr>
        <w:t xml:space="preserve"> lei</w:t>
      </w:r>
      <w:r w:rsidR="00034B66">
        <w:rPr>
          <w:bCs/>
        </w:rPr>
        <w:t xml:space="preserve"> </w:t>
      </w:r>
      <w:r w:rsidR="008255CA">
        <w:rPr>
          <w:rFonts w:eastAsiaTheme="minorHAnsi"/>
          <w:bCs/>
          <w:color w:val="000000"/>
          <w:lang w:val="ro-RO" w:eastAsia="en-US"/>
        </w:rPr>
        <w:t>(TVA inclus)</w:t>
      </w:r>
      <w:r w:rsidR="00343FD3">
        <w:rPr>
          <w:rFonts w:eastAsiaTheme="minorHAnsi"/>
          <w:bCs/>
          <w:color w:val="000000"/>
          <w:lang w:val="ro-RO" w:eastAsia="en-US"/>
        </w:rPr>
        <w:t xml:space="preserve"> </w:t>
      </w:r>
      <w:r w:rsidR="008255CA">
        <w:rPr>
          <w:rFonts w:eastAsiaTheme="minorHAnsi"/>
          <w:bCs/>
          <w:color w:val="000000"/>
          <w:lang w:val="ro-RO" w:eastAsia="en-US"/>
        </w:rPr>
        <w:t xml:space="preserve">şi încheierea contractului prevăzut în </w:t>
      </w:r>
      <w:r w:rsidR="008255CA" w:rsidRPr="002206D4">
        <w:rPr>
          <w:rFonts w:eastAsiaTheme="minorHAnsi"/>
          <w:b/>
          <w:bCs/>
          <w:color w:val="000000"/>
          <w:lang w:val="ro-RO" w:eastAsia="en-US"/>
        </w:rPr>
        <w:t>Anexa 1</w:t>
      </w:r>
      <w:r w:rsidR="008255CA">
        <w:rPr>
          <w:rFonts w:eastAsiaTheme="minorHAnsi"/>
          <w:bCs/>
          <w:color w:val="000000"/>
          <w:lang w:val="ro-RO" w:eastAsia="en-US"/>
        </w:rPr>
        <w:t xml:space="preserve"> care face parte integrantă din prezenta hotărâre</w:t>
      </w:r>
      <w:r w:rsidR="008255CA" w:rsidRPr="008255CA">
        <w:rPr>
          <w:rFonts w:eastAsiaTheme="minorHAnsi"/>
          <w:bCs/>
          <w:color w:val="000000"/>
          <w:lang w:val="ro-RO" w:eastAsia="en-US"/>
        </w:rPr>
        <w:t>.</w:t>
      </w:r>
    </w:p>
    <w:p w:rsidR="00F84EFD" w:rsidRDefault="00F84EFD" w:rsidP="0054274D">
      <w:pPr>
        <w:autoSpaceDE w:val="0"/>
        <w:autoSpaceDN w:val="0"/>
        <w:adjustRightInd w:val="0"/>
        <w:ind w:firstLine="720"/>
        <w:jc w:val="both"/>
        <w:rPr>
          <w:lang w:val="ro-RO" w:eastAsia="en-US"/>
        </w:rPr>
      </w:pPr>
      <w:r w:rsidRPr="00F84EFD">
        <w:rPr>
          <w:b/>
          <w:lang w:val="ro-RO" w:eastAsia="en-US"/>
        </w:rPr>
        <w:t xml:space="preserve">Art. </w:t>
      </w:r>
      <w:r w:rsidR="002206D4">
        <w:rPr>
          <w:b/>
          <w:lang w:val="ro-RO" w:eastAsia="en-US"/>
        </w:rPr>
        <w:t>2</w:t>
      </w:r>
      <w:r w:rsidRPr="00F84EFD">
        <w:rPr>
          <w:b/>
          <w:lang w:val="ro-RO" w:eastAsia="en-US"/>
        </w:rPr>
        <w:t>:</w:t>
      </w:r>
      <w:r w:rsidR="00716F0F">
        <w:rPr>
          <w:lang w:val="ro-RO" w:eastAsia="en-US"/>
        </w:rPr>
        <w:t xml:space="preserve"> </w:t>
      </w:r>
      <w:r>
        <w:rPr>
          <w:lang w:val="ro-RO" w:eastAsia="en-US"/>
        </w:rPr>
        <w:t>Se aprobă preţurile</w:t>
      </w:r>
      <w:r w:rsidR="006026C7" w:rsidRPr="00383CE3">
        <w:rPr>
          <w:lang w:val="ro-RO"/>
        </w:rPr>
        <w:t>,</w:t>
      </w:r>
      <w:r w:rsidR="006026C7" w:rsidRPr="00996C5D">
        <w:rPr>
          <w:lang w:val="ro-RO"/>
        </w:rPr>
        <w:t xml:space="preserve"> conform</w:t>
      </w:r>
      <w:r w:rsidR="006026C7" w:rsidRPr="00996C5D">
        <w:rPr>
          <w:b/>
          <w:bCs/>
          <w:lang w:val="ro-RO"/>
        </w:rPr>
        <w:t xml:space="preserve"> Anexei </w:t>
      </w:r>
      <w:r w:rsidR="006026C7">
        <w:rPr>
          <w:b/>
          <w:bCs/>
          <w:lang w:val="ro-RO"/>
        </w:rPr>
        <w:t xml:space="preserve">2 </w:t>
      </w:r>
      <w:r w:rsidR="006026C7" w:rsidRPr="00996C5D">
        <w:rPr>
          <w:bCs/>
          <w:lang w:val="ro-RO"/>
        </w:rPr>
        <w:t>care face parte integrantă din prezenta hotărâre ș</w:t>
      </w:r>
      <w:r w:rsidR="00CE0FB0">
        <w:rPr>
          <w:bCs/>
          <w:lang w:val="ro-RO"/>
        </w:rPr>
        <w:t>i care devine anexă la Contract</w:t>
      </w:r>
      <w:r>
        <w:rPr>
          <w:lang w:val="ro-RO" w:eastAsia="en-US"/>
        </w:rPr>
        <w:t>.</w:t>
      </w:r>
    </w:p>
    <w:p w:rsidR="001B2CF2" w:rsidRPr="005011D3" w:rsidRDefault="001B2CF2" w:rsidP="001B2CF2">
      <w:pPr>
        <w:autoSpaceDE w:val="0"/>
        <w:autoSpaceDN w:val="0"/>
        <w:adjustRightInd w:val="0"/>
        <w:ind w:firstLine="720"/>
        <w:jc w:val="both"/>
        <w:rPr>
          <w:lang w:val="ro-RO" w:eastAsia="en-US"/>
        </w:rPr>
      </w:pPr>
      <w:r w:rsidRPr="00383CE3">
        <w:rPr>
          <w:rFonts w:eastAsiaTheme="minorHAnsi"/>
          <w:b/>
          <w:bCs/>
          <w:color w:val="000000"/>
          <w:lang w:val="ro-RO" w:eastAsia="en-US"/>
        </w:rPr>
        <w:t xml:space="preserve">Art. 3: </w:t>
      </w:r>
      <w:r w:rsidRPr="00383CE3">
        <w:rPr>
          <w:lang w:val="ro-RO" w:eastAsia="en-US"/>
        </w:rPr>
        <w:t>Se aprobă cheltuielile indirecte a S</w:t>
      </w:r>
      <w:r w:rsidR="00343FD3">
        <w:rPr>
          <w:lang w:val="ro-RO" w:eastAsia="en-US"/>
        </w:rPr>
        <w:t>.</w:t>
      </w:r>
      <w:r w:rsidRPr="00383CE3">
        <w:rPr>
          <w:lang w:val="ro-RO" w:eastAsia="en-US"/>
        </w:rPr>
        <w:t>C</w:t>
      </w:r>
      <w:r w:rsidR="00343FD3">
        <w:rPr>
          <w:lang w:val="ro-RO" w:eastAsia="en-US"/>
        </w:rPr>
        <w:t>.</w:t>
      </w:r>
      <w:r w:rsidRPr="00383CE3">
        <w:rPr>
          <w:lang w:val="ro-RO" w:eastAsia="en-US"/>
        </w:rPr>
        <w:t xml:space="preserve"> Drumuri Municipale Timişoara S</w:t>
      </w:r>
      <w:r w:rsidR="00343FD3">
        <w:rPr>
          <w:lang w:val="ro-RO" w:eastAsia="en-US"/>
        </w:rPr>
        <w:t>.</w:t>
      </w:r>
      <w:r w:rsidRPr="00383CE3">
        <w:rPr>
          <w:lang w:val="ro-RO" w:eastAsia="en-US"/>
        </w:rPr>
        <w:t>A</w:t>
      </w:r>
      <w:r w:rsidR="00343FD3">
        <w:rPr>
          <w:lang w:val="ro-RO" w:eastAsia="en-US"/>
        </w:rPr>
        <w:t>.</w:t>
      </w:r>
      <w:r w:rsidRPr="00383CE3">
        <w:rPr>
          <w:lang w:val="ro-RO" w:eastAsia="en-US"/>
        </w:rPr>
        <w:t xml:space="preserve"> în cuantum de </w:t>
      </w:r>
      <w:r w:rsidR="00034B66">
        <w:rPr>
          <w:lang w:val="ro-RO" w:eastAsia="en-US"/>
        </w:rPr>
        <w:t>8</w:t>
      </w:r>
      <w:r w:rsidRPr="00383CE3">
        <w:rPr>
          <w:lang w:val="ro-RO" w:eastAsia="en-US"/>
        </w:rPr>
        <w:t>% , precum şi profitul S</w:t>
      </w:r>
      <w:r w:rsidR="00343FD3">
        <w:rPr>
          <w:lang w:val="ro-RO" w:eastAsia="en-US"/>
        </w:rPr>
        <w:t>.</w:t>
      </w:r>
      <w:r w:rsidRPr="00383CE3">
        <w:rPr>
          <w:lang w:val="ro-RO" w:eastAsia="en-US"/>
        </w:rPr>
        <w:t>C</w:t>
      </w:r>
      <w:r w:rsidR="00343FD3">
        <w:rPr>
          <w:lang w:val="ro-RO" w:eastAsia="en-US"/>
        </w:rPr>
        <w:t>.</w:t>
      </w:r>
      <w:r w:rsidRPr="00383CE3">
        <w:rPr>
          <w:lang w:val="ro-RO" w:eastAsia="en-US"/>
        </w:rPr>
        <w:t xml:space="preserve"> Drumuri Municipale Timi</w:t>
      </w:r>
      <w:r w:rsidR="00383CE3" w:rsidRPr="00383CE3">
        <w:rPr>
          <w:lang w:val="ro-RO" w:eastAsia="en-US"/>
        </w:rPr>
        <w:t>şoara S</w:t>
      </w:r>
      <w:r w:rsidR="00343FD3">
        <w:rPr>
          <w:lang w:val="ro-RO" w:eastAsia="en-US"/>
        </w:rPr>
        <w:t>.</w:t>
      </w:r>
      <w:r w:rsidR="00383CE3" w:rsidRPr="00383CE3">
        <w:rPr>
          <w:lang w:val="ro-RO" w:eastAsia="en-US"/>
        </w:rPr>
        <w:t>A</w:t>
      </w:r>
      <w:r w:rsidR="00343FD3">
        <w:rPr>
          <w:lang w:val="ro-RO" w:eastAsia="en-US"/>
        </w:rPr>
        <w:t>.</w:t>
      </w:r>
      <w:r w:rsidR="00383CE3" w:rsidRPr="00383CE3">
        <w:rPr>
          <w:lang w:val="ro-RO" w:eastAsia="en-US"/>
        </w:rPr>
        <w:t xml:space="preserve"> în cuantum de  5</w:t>
      </w:r>
      <w:r w:rsidRPr="00383CE3">
        <w:rPr>
          <w:lang w:val="ro-RO" w:eastAsia="en-US"/>
        </w:rPr>
        <w:t>% .</w:t>
      </w:r>
    </w:p>
    <w:p w:rsidR="004142DA" w:rsidRPr="004142DA" w:rsidRDefault="004142DA" w:rsidP="004142DA">
      <w:pPr>
        <w:autoSpaceDE w:val="0"/>
        <w:autoSpaceDN w:val="0"/>
        <w:adjustRightInd w:val="0"/>
        <w:ind w:firstLine="720"/>
        <w:jc w:val="both"/>
        <w:rPr>
          <w:b/>
          <w:bCs/>
          <w:lang w:val="ro-RO" w:eastAsia="en-US"/>
        </w:rPr>
      </w:pPr>
      <w:r w:rsidRPr="004142DA">
        <w:rPr>
          <w:b/>
          <w:lang w:val="ro-RO" w:eastAsia="en-US"/>
        </w:rPr>
        <w:lastRenderedPageBreak/>
        <w:t xml:space="preserve">Art. </w:t>
      </w:r>
      <w:r w:rsidR="001B2CF2">
        <w:rPr>
          <w:b/>
          <w:lang w:val="ro-RO" w:eastAsia="en-US"/>
        </w:rPr>
        <w:t>4</w:t>
      </w:r>
      <w:r w:rsidRPr="004142DA">
        <w:rPr>
          <w:b/>
          <w:lang w:val="ro-RO" w:eastAsia="en-US"/>
        </w:rPr>
        <w:t>:</w:t>
      </w:r>
      <w:r>
        <w:rPr>
          <w:lang w:val="ro-RO" w:eastAsia="en-US"/>
        </w:rPr>
        <w:t xml:space="preserve"> </w:t>
      </w:r>
      <w:r w:rsidR="00570B92">
        <w:rPr>
          <w:lang w:val="ro-RO" w:eastAsia="en-US"/>
        </w:rPr>
        <w:t xml:space="preserve"> </w:t>
      </w:r>
      <w:r>
        <w:rPr>
          <w:lang w:val="ro-RO" w:eastAsia="en-US"/>
        </w:rPr>
        <w:t xml:space="preserve">Se aprobă Nota justificativă </w:t>
      </w:r>
      <w:r w:rsidRPr="004142DA">
        <w:rPr>
          <w:bCs/>
          <w:lang w:val="ro-RO" w:eastAsia="en-US"/>
        </w:rPr>
        <w:t xml:space="preserve">privind încadrarea în prevederile art. 31 din Legea nr. 98/2016 a </w:t>
      </w:r>
      <w:proofErr w:type="spellStart"/>
      <w:r w:rsidR="002206D4">
        <w:rPr>
          <w:bCs/>
          <w:lang w:val="en-US" w:eastAsia="en-US"/>
        </w:rPr>
        <w:t>Societăţii</w:t>
      </w:r>
      <w:proofErr w:type="spellEnd"/>
      <w:r w:rsidR="002206D4">
        <w:rPr>
          <w:bCs/>
          <w:lang w:val="en-US" w:eastAsia="en-US"/>
        </w:rPr>
        <w:t xml:space="preserve"> </w:t>
      </w:r>
      <w:proofErr w:type="spellStart"/>
      <w:r w:rsidR="002206D4">
        <w:rPr>
          <w:bCs/>
          <w:lang w:val="en-US" w:eastAsia="en-US"/>
        </w:rPr>
        <w:t>Drumuri</w:t>
      </w:r>
      <w:proofErr w:type="spellEnd"/>
      <w:r w:rsidR="002206D4">
        <w:rPr>
          <w:bCs/>
          <w:lang w:val="en-US" w:eastAsia="en-US"/>
        </w:rPr>
        <w:t xml:space="preserve"> </w:t>
      </w:r>
      <w:proofErr w:type="spellStart"/>
      <w:r w:rsidR="002206D4">
        <w:rPr>
          <w:bCs/>
          <w:lang w:val="en-US" w:eastAsia="en-US"/>
        </w:rPr>
        <w:t>Municipale</w:t>
      </w:r>
      <w:proofErr w:type="spellEnd"/>
      <w:r w:rsidR="002206D4">
        <w:rPr>
          <w:bCs/>
          <w:lang w:val="en-US" w:eastAsia="en-US"/>
        </w:rPr>
        <w:t xml:space="preserve"> </w:t>
      </w:r>
      <w:proofErr w:type="spellStart"/>
      <w:r w:rsidR="002206D4">
        <w:rPr>
          <w:bCs/>
          <w:lang w:val="en-US" w:eastAsia="en-US"/>
        </w:rPr>
        <w:t>Timişoara</w:t>
      </w:r>
      <w:proofErr w:type="spellEnd"/>
      <w:r w:rsidR="002206D4">
        <w:rPr>
          <w:bCs/>
          <w:lang w:val="en-US" w:eastAsia="en-US"/>
        </w:rPr>
        <w:t xml:space="preserve"> </w:t>
      </w:r>
      <w:r w:rsidRPr="004142DA">
        <w:rPr>
          <w:bCs/>
          <w:lang w:val="en-US" w:eastAsia="en-US"/>
        </w:rPr>
        <w:t>S.A.</w:t>
      </w:r>
    </w:p>
    <w:p w:rsidR="00F04C1D" w:rsidRPr="00F04C1D" w:rsidRDefault="0035641F" w:rsidP="001C0C76">
      <w:pPr>
        <w:autoSpaceDE w:val="0"/>
        <w:autoSpaceDN w:val="0"/>
        <w:adjustRightInd w:val="0"/>
        <w:ind w:firstLine="720"/>
        <w:jc w:val="both"/>
        <w:rPr>
          <w:rFonts w:eastAsiaTheme="minorHAnsi"/>
          <w:color w:val="000000"/>
          <w:lang w:val="ro-RO" w:eastAsia="en-US"/>
        </w:rPr>
      </w:pPr>
      <w:r w:rsidRPr="0035641F">
        <w:rPr>
          <w:rFonts w:eastAsiaTheme="minorHAnsi"/>
          <w:b/>
          <w:color w:val="000000"/>
          <w:lang w:val="ro-RO" w:eastAsia="en-US"/>
        </w:rPr>
        <w:t>Art.</w:t>
      </w:r>
      <w:r w:rsidR="001B2CF2">
        <w:rPr>
          <w:rFonts w:eastAsiaTheme="minorHAnsi"/>
          <w:b/>
          <w:color w:val="000000"/>
          <w:lang w:val="ro-RO" w:eastAsia="en-US"/>
        </w:rPr>
        <w:t>5</w:t>
      </w:r>
      <w:r w:rsidRPr="0035641F">
        <w:rPr>
          <w:rFonts w:eastAsiaTheme="minorHAnsi"/>
          <w:b/>
          <w:color w:val="000000"/>
          <w:lang w:val="ro-RO" w:eastAsia="en-US"/>
        </w:rPr>
        <w:t>:</w:t>
      </w:r>
      <w:r>
        <w:rPr>
          <w:rFonts w:eastAsiaTheme="minorHAnsi"/>
          <w:color w:val="000000"/>
          <w:lang w:val="ro-RO" w:eastAsia="en-US"/>
        </w:rPr>
        <w:t xml:space="preserve"> </w:t>
      </w:r>
      <w:r w:rsidR="00F04C1D" w:rsidRPr="00F04C1D">
        <w:rPr>
          <w:rFonts w:eastAsiaTheme="minorHAnsi"/>
          <w:color w:val="000000"/>
          <w:lang w:val="ro-RO" w:eastAsia="en-US"/>
        </w:rPr>
        <w:t>Cu aducerea la îndeplinire a prezentei hot</w:t>
      </w:r>
      <w:r w:rsidR="008F2F86">
        <w:rPr>
          <w:rFonts w:eastAsiaTheme="minorHAnsi"/>
          <w:color w:val="000000"/>
          <w:lang w:val="ro-RO" w:eastAsia="en-US"/>
        </w:rPr>
        <w:t>ă</w:t>
      </w:r>
      <w:r w:rsidR="00F04C1D" w:rsidRPr="00F04C1D">
        <w:rPr>
          <w:rFonts w:eastAsiaTheme="minorHAnsi"/>
          <w:color w:val="000000"/>
          <w:lang w:val="ro-RO" w:eastAsia="en-US"/>
        </w:rPr>
        <w:t>râri se încredinteaz</w:t>
      </w:r>
      <w:r w:rsidR="008F2F86">
        <w:rPr>
          <w:rFonts w:eastAsiaTheme="minorHAnsi"/>
          <w:color w:val="000000"/>
          <w:lang w:val="ro-RO" w:eastAsia="en-US"/>
        </w:rPr>
        <w:t>ă</w:t>
      </w:r>
      <w:r w:rsidR="00F04C1D" w:rsidRPr="00F04C1D">
        <w:rPr>
          <w:rFonts w:eastAsiaTheme="minorHAnsi"/>
          <w:color w:val="000000"/>
          <w:lang w:val="ro-RO" w:eastAsia="en-US"/>
        </w:rPr>
        <w:t xml:space="preserve"> Direcţia </w:t>
      </w:r>
      <w:r w:rsidR="00CE0FB0">
        <w:rPr>
          <w:rFonts w:eastAsiaTheme="minorHAnsi"/>
          <w:color w:val="000000"/>
          <w:lang w:val="ro-RO" w:eastAsia="en-US"/>
        </w:rPr>
        <w:t>Generală</w:t>
      </w:r>
      <w:r w:rsidR="00343FD3">
        <w:rPr>
          <w:rFonts w:eastAsiaTheme="minorHAnsi"/>
          <w:color w:val="000000"/>
          <w:lang w:val="ro-RO" w:eastAsia="en-US"/>
        </w:rPr>
        <w:t xml:space="preserve"> de Investiţii şi Mentenanţă</w:t>
      </w:r>
      <w:r w:rsidR="00CE0FB0">
        <w:rPr>
          <w:rFonts w:eastAsiaTheme="minorHAnsi"/>
          <w:color w:val="000000"/>
          <w:lang w:val="ro-RO" w:eastAsia="en-US"/>
        </w:rPr>
        <w:t xml:space="preserve"> </w:t>
      </w:r>
      <w:r w:rsidR="00670A0A">
        <w:rPr>
          <w:rFonts w:eastAsiaTheme="minorHAnsi"/>
          <w:color w:val="000000"/>
          <w:lang w:val="ro-RO" w:eastAsia="en-US"/>
        </w:rPr>
        <w:t>şi Direcţia Economică</w:t>
      </w:r>
      <w:r w:rsidR="00F84EFD">
        <w:rPr>
          <w:rFonts w:eastAsiaTheme="minorHAnsi"/>
          <w:color w:val="000000"/>
          <w:lang w:val="ro-RO" w:eastAsia="en-US"/>
        </w:rPr>
        <w:t xml:space="preserve"> </w:t>
      </w:r>
      <w:r w:rsidR="00F04C1D" w:rsidRPr="00F04C1D">
        <w:rPr>
          <w:rFonts w:eastAsiaTheme="minorHAnsi"/>
          <w:color w:val="000000"/>
          <w:lang w:val="ro-RO" w:eastAsia="en-US"/>
        </w:rPr>
        <w:t>din cadrul P</w:t>
      </w:r>
      <w:r w:rsidR="00FD512C">
        <w:rPr>
          <w:rFonts w:eastAsiaTheme="minorHAnsi"/>
          <w:color w:val="000000"/>
          <w:lang w:val="ro-RO" w:eastAsia="en-US"/>
        </w:rPr>
        <w:t>rimariei Municipiului Timiş</w:t>
      </w:r>
      <w:r>
        <w:rPr>
          <w:rFonts w:eastAsiaTheme="minorHAnsi"/>
          <w:color w:val="000000"/>
          <w:lang w:val="ro-RO" w:eastAsia="en-US"/>
        </w:rPr>
        <w:t>oara</w:t>
      </w:r>
      <w:r w:rsidR="00F84EFD">
        <w:rPr>
          <w:rFonts w:eastAsiaTheme="minorHAnsi"/>
          <w:color w:val="000000"/>
          <w:lang w:val="ro-RO" w:eastAsia="en-US"/>
        </w:rPr>
        <w:t xml:space="preserve"> şi </w:t>
      </w:r>
      <w:r w:rsidR="002206D4">
        <w:rPr>
          <w:lang w:val="ro-RO"/>
        </w:rPr>
        <w:t xml:space="preserve">Societatea Drumuri Municipale Timişoara </w:t>
      </w:r>
      <w:r w:rsidR="00CE0FB0" w:rsidRPr="00CE0FB0">
        <w:rPr>
          <w:lang w:val="ro-RO"/>
        </w:rPr>
        <w:t>S</w:t>
      </w:r>
      <w:r w:rsidR="00343FD3">
        <w:rPr>
          <w:lang w:val="ro-RO"/>
        </w:rPr>
        <w:t>.</w:t>
      </w:r>
      <w:r w:rsidR="00CE0FB0" w:rsidRPr="00CE0FB0">
        <w:rPr>
          <w:lang w:val="ro-RO"/>
        </w:rPr>
        <w:t>A</w:t>
      </w:r>
      <w:r w:rsidR="00F04C1D" w:rsidRPr="00F04C1D">
        <w:rPr>
          <w:rFonts w:eastAsiaTheme="minorHAnsi"/>
          <w:color w:val="000000"/>
          <w:lang w:val="ro-RO" w:eastAsia="en-US"/>
        </w:rPr>
        <w:t>.</w:t>
      </w:r>
    </w:p>
    <w:p w:rsidR="00F04C1D" w:rsidRPr="00F04C1D" w:rsidRDefault="00F04C1D" w:rsidP="0035641F">
      <w:pPr>
        <w:autoSpaceDE w:val="0"/>
        <w:autoSpaceDN w:val="0"/>
        <w:adjustRightInd w:val="0"/>
        <w:ind w:firstLine="720"/>
        <w:jc w:val="both"/>
        <w:rPr>
          <w:rFonts w:eastAsiaTheme="minorHAnsi"/>
          <w:color w:val="000000"/>
          <w:lang w:val="ro-RO" w:eastAsia="en-US"/>
        </w:rPr>
      </w:pPr>
      <w:r w:rsidRPr="00F04C1D">
        <w:rPr>
          <w:rFonts w:eastAsiaTheme="minorHAnsi"/>
          <w:b/>
          <w:bCs/>
          <w:color w:val="000000"/>
          <w:lang w:val="ro-RO" w:eastAsia="en-US"/>
        </w:rPr>
        <w:t xml:space="preserve">Art. </w:t>
      </w:r>
      <w:r w:rsidR="001B2CF2">
        <w:rPr>
          <w:rFonts w:eastAsiaTheme="minorHAnsi"/>
          <w:b/>
          <w:bCs/>
          <w:color w:val="000000"/>
          <w:lang w:val="ro-RO" w:eastAsia="en-US"/>
        </w:rPr>
        <w:t>6</w:t>
      </w:r>
      <w:r w:rsidRPr="00F04C1D">
        <w:rPr>
          <w:rFonts w:eastAsiaTheme="minorHAnsi"/>
          <w:b/>
          <w:bCs/>
          <w:color w:val="000000"/>
          <w:lang w:val="ro-RO" w:eastAsia="en-US"/>
        </w:rPr>
        <w:t xml:space="preserve">: </w:t>
      </w:r>
      <w:r w:rsidRPr="00F04C1D">
        <w:rPr>
          <w:rFonts w:eastAsiaTheme="minorHAnsi"/>
          <w:color w:val="000000"/>
          <w:lang w:val="ro-RO" w:eastAsia="en-US"/>
        </w:rPr>
        <w:t xml:space="preserve"> Prezenta hotărâre se comunică:</w:t>
      </w:r>
    </w:p>
    <w:p w:rsidR="00CE0FB0" w:rsidRDefault="00CE0FB0" w:rsidP="00CE0FB0">
      <w:pPr>
        <w:autoSpaceDE w:val="0"/>
        <w:autoSpaceDN w:val="0"/>
        <w:adjustRightInd w:val="0"/>
        <w:ind w:firstLine="720"/>
        <w:jc w:val="both"/>
        <w:rPr>
          <w:rFonts w:eastAsiaTheme="minorHAnsi"/>
          <w:color w:val="000000"/>
          <w:lang w:val="pt-BR" w:eastAsia="en-US"/>
        </w:rPr>
      </w:pPr>
      <w:r w:rsidRPr="00CE0FB0">
        <w:rPr>
          <w:rFonts w:eastAsiaTheme="minorHAnsi"/>
          <w:color w:val="000000"/>
          <w:lang w:val="pt-BR" w:eastAsia="en-US"/>
        </w:rPr>
        <w:t>- Institutiei Prefectului - Judetul Timis</w:t>
      </w:r>
    </w:p>
    <w:p w:rsidR="00CE0FB0" w:rsidRPr="006C7927" w:rsidRDefault="00CE0FB0" w:rsidP="00CE0FB0">
      <w:pPr>
        <w:autoSpaceDE w:val="0"/>
        <w:autoSpaceDN w:val="0"/>
        <w:adjustRightInd w:val="0"/>
        <w:ind w:firstLine="720"/>
        <w:jc w:val="both"/>
        <w:rPr>
          <w:rFonts w:eastAsiaTheme="minorHAnsi"/>
          <w:lang w:val="pt-BR" w:eastAsia="en-US"/>
        </w:rPr>
      </w:pPr>
      <w:r w:rsidRPr="006C7927">
        <w:rPr>
          <w:rFonts w:eastAsiaTheme="minorHAnsi"/>
          <w:lang w:val="pt-BR" w:eastAsia="en-US"/>
        </w:rPr>
        <w:t>- Primarului Municipiului Timisoara;</w:t>
      </w:r>
    </w:p>
    <w:p w:rsidR="00756D8A" w:rsidRDefault="00756D8A" w:rsidP="00CE0FB0">
      <w:pPr>
        <w:autoSpaceDE w:val="0"/>
        <w:autoSpaceDN w:val="0"/>
        <w:adjustRightInd w:val="0"/>
        <w:ind w:firstLine="720"/>
        <w:jc w:val="both"/>
        <w:rPr>
          <w:rFonts w:eastAsiaTheme="minorHAnsi"/>
          <w:lang w:val="pt-BR" w:eastAsia="en-US"/>
        </w:rPr>
      </w:pPr>
      <w:r w:rsidRPr="006C7927">
        <w:rPr>
          <w:rFonts w:eastAsiaTheme="minorHAnsi"/>
          <w:lang w:val="pt-BR" w:eastAsia="en-US"/>
        </w:rPr>
        <w:t>-</w:t>
      </w:r>
      <w:r w:rsidR="006C7927">
        <w:rPr>
          <w:rFonts w:eastAsiaTheme="minorHAnsi"/>
          <w:lang w:val="pt-BR" w:eastAsia="en-US"/>
        </w:rPr>
        <w:t xml:space="preserve"> </w:t>
      </w:r>
      <w:r w:rsidRPr="006C7927">
        <w:rPr>
          <w:rFonts w:eastAsiaTheme="minorHAnsi"/>
          <w:lang w:val="pt-BR" w:eastAsia="en-US"/>
        </w:rPr>
        <w:t>Consiliului Judeţean Timiş;</w:t>
      </w:r>
    </w:p>
    <w:p w:rsidR="00FD512C" w:rsidRPr="006C7927" w:rsidRDefault="00FD512C" w:rsidP="00CE0FB0">
      <w:pPr>
        <w:autoSpaceDE w:val="0"/>
        <w:autoSpaceDN w:val="0"/>
        <w:adjustRightInd w:val="0"/>
        <w:ind w:firstLine="720"/>
        <w:jc w:val="both"/>
        <w:rPr>
          <w:rFonts w:eastAsiaTheme="minorHAnsi"/>
          <w:lang w:val="pt-BR" w:eastAsia="en-US"/>
        </w:rPr>
      </w:pPr>
      <w:r>
        <w:rPr>
          <w:rFonts w:eastAsiaTheme="minorHAnsi"/>
          <w:lang w:val="pt-BR" w:eastAsia="en-US"/>
        </w:rPr>
        <w:t>- Direcţiei Generale de Investiţii şi Mentenanţă;</w:t>
      </w:r>
    </w:p>
    <w:p w:rsidR="00756D8A" w:rsidRPr="006C7927" w:rsidRDefault="00756D8A" w:rsidP="00756D8A">
      <w:pPr>
        <w:autoSpaceDE w:val="0"/>
        <w:autoSpaceDN w:val="0"/>
        <w:adjustRightInd w:val="0"/>
        <w:ind w:firstLine="720"/>
        <w:jc w:val="both"/>
        <w:rPr>
          <w:rFonts w:eastAsiaTheme="minorHAnsi"/>
          <w:lang w:val="pt-BR" w:eastAsia="en-US"/>
        </w:rPr>
      </w:pPr>
      <w:r w:rsidRPr="006C7927">
        <w:rPr>
          <w:rFonts w:eastAsiaTheme="minorHAnsi"/>
          <w:lang w:val="pt-BR" w:eastAsia="en-US"/>
        </w:rPr>
        <w:t>-</w:t>
      </w:r>
      <w:r w:rsidR="006C7927">
        <w:rPr>
          <w:rFonts w:eastAsiaTheme="minorHAnsi"/>
          <w:lang w:val="pt-BR" w:eastAsia="en-US"/>
        </w:rPr>
        <w:t xml:space="preserve"> </w:t>
      </w:r>
      <w:r w:rsidRPr="006C7927">
        <w:rPr>
          <w:rFonts w:eastAsiaTheme="minorHAnsi"/>
          <w:lang w:val="pt-BR" w:eastAsia="en-US"/>
        </w:rPr>
        <w:t>Serviciului Administrare Infrastructură Rutieră</w:t>
      </w:r>
      <w:r w:rsidR="008F2F86">
        <w:rPr>
          <w:rFonts w:eastAsiaTheme="minorHAnsi"/>
          <w:lang w:val="pt-BR" w:eastAsia="en-US"/>
        </w:rPr>
        <w:t>;</w:t>
      </w:r>
    </w:p>
    <w:p w:rsidR="00F84EFD" w:rsidRPr="006C7927" w:rsidRDefault="00F84EFD" w:rsidP="00756D8A">
      <w:pPr>
        <w:autoSpaceDE w:val="0"/>
        <w:autoSpaceDN w:val="0"/>
        <w:adjustRightInd w:val="0"/>
        <w:ind w:firstLine="720"/>
        <w:jc w:val="both"/>
        <w:rPr>
          <w:rFonts w:eastAsiaTheme="minorHAnsi"/>
          <w:lang w:val="ro-RO" w:eastAsia="en-US"/>
        </w:rPr>
      </w:pPr>
      <w:r w:rsidRPr="006C7927">
        <w:rPr>
          <w:rFonts w:eastAsiaTheme="minorHAnsi"/>
          <w:lang w:val="ro-RO" w:eastAsia="en-US"/>
        </w:rPr>
        <w:t xml:space="preserve">- </w:t>
      </w:r>
      <w:proofErr w:type="spellStart"/>
      <w:r w:rsidR="002206D4" w:rsidRPr="006C7927">
        <w:rPr>
          <w:rFonts w:eastAsiaTheme="minorHAnsi"/>
          <w:bCs/>
          <w:lang w:val="en-US" w:eastAsia="en-US"/>
        </w:rPr>
        <w:t>Societăţii</w:t>
      </w:r>
      <w:proofErr w:type="spellEnd"/>
      <w:r w:rsidR="002206D4" w:rsidRPr="006C7927">
        <w:rPr>
          <w:rFonts w:eastAsiaTheme="minorHAnsi"/>
          <w:bCs/>
          <w:lang w:val="en-US" w:eastAsia="en-US"/>
        </w:rPr>
        <w:t xml:space="preserve"> </w:t>
      </w:r>
      <w:proofErr w:type="spellStart"/>
      <w:r w:rsidR="002206D4" w:rsidRPr="006C7927">
        <w:rPr>
          <w:rFonts w:eastAsiaTheme="minorHAnsi"/>
          <w:bCs/>
          <w:lang w:val="en-US" w:eastAsia="en-US"/>
        </w:rPr>
        <w:t>Drumuri</w:t>
      </w:r>
      <w:proofErr w:type="spellEnd"/>
      <w:r w:rsidR="002206D4" w:rsidRPr="006C7927">
        <w:rPr>
          <w:rFonts w:eastAsiaTheme="minorHAnsi"/>
          <w:bCs/>
          <w:lang w:val="en-US" w:eastAsia="en-US"/>
        </w:rPr>
        <w:t xml:space="preserve"> </w:t>
      </w:r>
      <w:proofErr w:type="spellStart"/>
      <w:r w:rsidR="002206D4" w:rsidRPr="006C7927">
        <w:rPr>
          <w:rFonts w:eastAsiaTheme="minorHAnsi"/>
          <w:bCs/>
          <w:lang w:val="en-US" w:eastAsia="en-US"/>
        </w:rPr>
        <w:t>Municipale</w:t>
      </w:r>
      <w:proofErr w:type="spellEnd"/>
      <w:r w:rsidR="002206D4" w:rsidRPr="006C7927">
        <w:rPr>
          <w:rFonts w:eastAsiaTheme="minorHAnsi"/>
          <w:bCs/>
          <w:lang w:val="en-US" w:eastAsia="en-US"/>
        </w:rPr>
        <w:t xml:space="preserve"> </w:t>
      </w:r>
      <w:proofErr w:type="spellStart"/>
      <w:r w:rsidR="002206D4" w:rsidRPr="006C7927">
        <w:rPr>
          <w:rFonts w:eastAsiaTheme="minorHAnsi"/>
          <w:bCs/>
          <w:lang w:val="en-US" w:eastAsia="en-US"/>
        </w:rPr>
        <w:t>Timişoara</w:t>
      </w:r>
      <w:proofErr w:type="spellEnd"/>
      <w:r w:rsidR="002206D4" w:rsidRPr="006C7927">
        <w:rPr>
          <w:rFonts w:eastAsiaTheme="minorHAnsi"/>
          <w:bCs/>
          <w:lang w:val="en-US" w:eastAsia="en-US"/>
        </w:rPr>
        <w:t xml:space="preserve"> S.A</w:t>
      </w:r>
      <w:r w:rsidRPr="006C7927">
        <w:rPr>
          <w:rFonts w:eastAsiaTheme="minorHAnsi"/>
          <w:lang w:val="ro-RO" w:eastAsia="en-US"/>
        </w:rPr>
        <w:t>;</w:t>
      </w:r>
    </w:p>
    <w:p w:rsidR="00756D8A" w:rsidRPr="006C7927" w:rsidRDefault="00756D8A" w:rsidP="00756D8A">
      <w:pPr>
        <w:autoSpaceDE w:val="0"/>
        <w:autoSpaceDN w:val="0"/>
        <w:adjustRightInd w:val="0"/>
        <w:ind w:firstLine="720"/>
        <w:jc w:val="both"/>
        <w:rPr>
          <w:rFonts w:eastAsiaTheme="minorHAnsi"/>
          <w:lang w:val="pt-BR" w:eastAsia="en-US"/>
        </w:rPr>
      </w:pPr>
      <w:r w:rsidRPr="006C7927">
        <w:rPr>
          <w:rFonts w:eastAsiaTheme="minorHAnsi"/>
          <w:lang w:val="ro-RO" w:eastAsia="en-US"/>
        </w:rPr>
        <w:t>- Tuturor direcţiilor, serviciilor, birourilor, compartimentelor din cadrul aparatului de specialitate al Primarului municipiului</w:t>
      </w:r>
      <w:r w:rsidR="00FD512C">
        <w:rPr>
          <w:rFonts w:eastAsiaTheme="minorHAnsi"/>
          <w:lang w:val="ro-RO" w:eastAsia="en-US"/>
        </w:rPr>
        <w:t xml:space="preserve"> </w:t>
      </w:r>
      <w:r w:rsidRPr="006C7927">
        <w:rPr>
          <w:rFonts w:eastAsiaTheme="minorHAnsi"/>
          <w:lang w:val="ro-RO" w:eastAsia="en-US"/>
        </w:rPr>
        <w:t>Timişoara</w:t>
      </w:r>
    </w:p>
    <w:p w:rsidR="00F04C1D" w:rsidRPr="006C7927" w:rsidRDefault="00F04C1D" w:rsidP="0035641F">
      <w:pPr>
        <w:autoSpaceDE w:val="0"/>
        <w:autoSpaceDN w:val="0"/>
        <w:adjustRightInd w:val="0"/>
        <w:ind w:firstLine="720"/>
        <w:jc w:val="both"/>
        <w:rPr>
          <w:rFonts w:eastAsiaTheme="minorHAnsi"/>
          <w:lang w:val="ro-RO" w:eastAsia="en-US"/>
        </w:rPr>
      </w:pPr>
      <w:r w:rsidRPr="006C7927">
        <w:rPr>
          <w:rFonts w:eastAsiaTheme="minorHAnsi"/>
          <w:lang w:val="ro-RO" w:eastAsia="en-US"/>
        </w:rPr>
        <w:t>- Mass- media locale.</w:t>
      </w:r>
    </w:p>
    <w:p w:rsidR="00F04C1D" w:rsidRPr="006C7927" w:rsidRDefault="00F04C1D" w:rsidP="00F04C1D">
      <w:pPr>
        <w:autoSpaceDE w:val="0"/>
        <w:autoSpaceDN w:val="0"/>
        <w:adjustRightInd w:val="0"/>
        <w:jc w:val="both"/>
        <w:rPr>
          <w:rFonts w:eastAsiaTheme="minorHAnsi"/>
          <w:lang w:val="ro-RO" w:eastAsia="en-US"/>
        </w:rPr>
      </w:pPr>
    </w:p>
    <w:p w:rsidR="00F04C1D" w:rsidRDefault="00F04C1D" w:rsidP="00F04C1D">
      <w:pPr>
        <w:autoSpaceDE w:val="0"/>
        <w:autoSpaceDN w:val="0"/>
        <w:adjustRightInd w:val="0"/>
        <w:jc w:val="both"/>
        <w:rPr>
          <w:rFonts w:eastAsiaTheme="minorHAnsi"/>
          <w:color w:val="000000"/>
          <w:lang w:val="ro-RO" w:eastAsia="en-US"/>
        </w:rPr>
      </w:pPr>
    </w:p>
    <w:p w:rsidR="005F03FF" w:rsidRDefault="005F03FF" w:rsidP="00F04C1D">
      <w:pPr>
        <w:autoSpaceDE w:val="0"/>
        <w:autoSpaceDN w:val="0"/>
        <w:adjustRightInd w:val="0"/>
        <w:jc w:val="both"/>
        <w:rPr>
          <w:rFonts w:eastAsiaTheme="minorHAnsi"/>
          <w:color w:val="000000"/>
          <w:lang w:val="ro-RO" w:eastAsia="en-US"/>
        </w:rPr>
      </w:pPr>
    </w:p>
    <w:p w:rsidR="005F03FF" w:rsidRDefault="005F03FF" w:rsidP="005F03FF">
      <w:pPr>
        <w:autoSpaceDE w:val="0"/>
        <w:autoSpaceDN w:val="0"/>
        <w:adjustRightInd w:val="0"/>
        <w:rPr>
          <w:color w:val="000000"/>
          <w:lang w:val="ro-RO"/>
        </w:rPr>
      </w:pPr>
    </w:p>
    <w:tbl>
      <w:tblPr>
        <w:tblW w:w="5000" w:type="pct"/>
        <w:tblLayout w:type="fixed"/>
        <w:tblCellMar>
          <w:left w:w="0" w:type="dxa"/>
          <w:right w:w="0" w:type="dxa"/>
        </w:tblCellMar>
        <w:tblLook w:val="00BF"/>
      </w:tblPr>
      <w:tblGrid>
        <w:gridCol w:w="5253"/>
        <w:gridCol w:w="5007"/>
      </w:tblGrid>
      <w:tr w:rsidR="005F03FF" w:rsidRPr="009C1458" w:rsidTr="00DB6CC9">
        <w:trPr>
          <w:trHeight w:val="80"/>
        </w:trPr>
        <w:tc>
          <w:tcPr>
            <w:tcW w:w="2560" w:type="pct"/>
          </w:tcPr>
          <w:p w:rsidR="005F03FF" w:rsidRPr="009C1458" w:rsidRDefault="005F03FF" w:rsidP="00DB6CC9">
            <w:pPr>
              <w:keepNext/>
              <w:keepLines/>
              <w:autoSpaceDE w:val="0"/>
              <w:autoSpaceDN w:val="0"/>
              <w:adjustRightInd w:val="0"/>
              <w:ind w:left="15"/>
              <w:rPr>
                <w:b/>
                <w:bCs/>
                <w:color w:val="000000"/>
                <w:sz w:val="28"/>
                <w:szCs w:val="28"/>
                <w:lang w:val="ro-RO"/>
              </w:rPr>
            </w:pPr>
            <w:r w:rsidRPr="009C1458">
              <w:rPr>
                <w:b/>
                <w:bCs/>
                <w:color w:val="000000"/>
                <w:sz w:val="28"/>
                <w:szCs w:val="28"/>
                <w:lang w:val="ro-RO"/>
              </w:rPr>
              <w:t>Preşedinte de şedinţă,</w:t>
            </w:r>
          </w:p>
          <w:p w:rsidR="005F03FF" w:rsidRPr="009C1458" w:rsidRDefault="005F03FF" w:rsidP="00DB6CC9">
            <w:pPr>
              <w:keepNext/>
              <w:keepLines/>
              <w:autoSpaceDE w:val="0"/>
              <w:autoSpaceDN w:val="0"/>
              <w:adjustRightInd w:val="0"/>
              <w:ind w:left="15"/>
              <w:rPr>
                <w:b/>
                <w:bCs/>
                <w:color w:val="000000"/>
                <w:sz w:val="28"/>
                <w:szCs w:val="28"/>
                <w:lang w:val="ro-RO"/>
              </w:rPr>
            </w:pPr>
            <w:r w:rsidRPr="009C1458">
              <w:rPr>
                <w:b/>
                <w:bCs/>
                <w:color w:val="000000"/>
                <w:sz w:val="28"/>
                <w:szCs w:val="28"/>
                <w:lang w:val="ro-RO"/>
              </w:rPr>
              <w:t xml:space="preserve"> Consilier  </w:t>
            </w:r>
            <w:r w:rsidRPr="009C1458">
              <w:rPr>
                <w:b/>
                <w:bCs/>
                <w:color w:val="000000"/>
                <w:sz w:val="28"/>
                <w:szCs w:val="28"/>
                <w:lang w:val="ro-RO"/>
              </w:rPr>
              <w:tab/>
            </w:r>
            <w:r w:rsidR="00756D8A">
              <w:rPr>
                <w:b/>
                <w:bCs/>
                <w:color w:val="000000"/>
                <w:sz w:val="28"/>
                <w:szCs w:val="28"/>
                <w:lang w:val="ro-RO"/>
              </w:rPr>
              <w:t xml:space="preserve">                                                                </w:t>
            </w:r>
          </w:p>
        </w:tc>
        <w:tc>
          <w:tcPr>
            <w:tcW w:w="2440" w:type="pct"/>
          </w:tcPr>
          <w:p w:rsidR="005F03FF" w:rsidRDefault="00756D8A" w:rsidP="00DB6CC9">
            <w:pPr>
              <w:keepNext/>
              <w:keepLines/>
              <w:autoSpaceDE w:val="0"/>
              <w:autoSpaceDN w:val="0"/>
              <w:adjustRightInd w:val="0"/>
              <w:ind w:left="15"/>
              <w:jc w:val="center"/>
              <w:rPr>
                <w:b/>
                <w:bCs/>
                <w:color w:val="000000"/>
                <w:sz w:val="28"/>
                <w:szCs w:val="28"/>
                <w:lang w:val="ro-RO"/>
              </w:rPr>
            </w:pPr>
            <w:r>
              <w:rPr>
                <w:b/>
                <w:bCs/>
                <w:color w:val="000000"/>
                <w:sz w:val="28"/>
                <w:szCs w:val="28"/>
                <w:lang w:val="ro-RO"/>
              </w:rPr>
              <w:t>Contrasemnează</w:t>
            </w:r>
          </w:p>
          <w:p w:rsidR="00756D8A" w:rsidRDefault="00756D8A" w:rsidP="00DB6CC9">
            <w:pPr>
              <w:keepNext/>
              <w:keepLines/>
              <w:autoSpaceDE w:val="0"/>
              <w:autoSpaceDN w:val="0"/>
              <w:adjustRightInd w:val="0"/>
              <w:ind w:left="15"/>
              <w:jc w:val="center"/>
              <w:rPr>
                <w:b/>
                <w:bCs/>
                <w:color w:val="000000"/>
                <w:sz w:val="28"/>
                <w:szCs w:val="28"/>
                <w:lang w:val="ro-RO"/>
              </w:rPr>
            </w:pPr>
            <w:r>
              <w:rPr>
                <w:b/>
                <w:bCs/>
                <w:color w:val="000000"/>
                <w:sz w:val="28"/>
                <w:szCs w:val="28"/>
                <w:lang w:val="ro-RO"/>
              </w:rPr>
              <w:t xml:space="preserve">Pt. </w:t>
            </w:r>
          </w:p>
          <w:p w:rsidR="00756D8A" w:rsidRPr="009C1458" w:rsidRDefault="00756D8A" w:rsidP="00DB6CC9">
            <w:pPr>
              <w:keepNext/>
              <w:keepLines/>
              <w:autoSpaceDE w:val="0"/>
              <w:autoSpaceDN w:val="0"/>
              <w:adjustRightInd w:val="0"/>
              <w:ind w:left="15"/>
              <w:jc w:val="center"/>
              <w:rPr>
                <w:b/>
                <w:bCs/>
                <w:color w:val="000000"/>
                <w:sz w:val="28"/>
                <w:szCs w:val="28"/>
                <w:lang w:val="ro-RO"/>
              </w:rPr>
            </w:pPr>
            <w:r>
              <w:rPr>
                <w:b/>
                <w:bCs/>
                <w:color w:val="000000"/>
                <w:sz w:val="28"/>
                <w:szCs w:val="28"/>
                <w:lang w:val="ro-RO"/>
              </w:rPr>
              <w:t>Secretar</w:t>
            </w:r>
          </w:p>
        </w:tc>
      </w:tr>
      <w:tr w:rsidR="00756D8A" w:rsidRPr="009C1458" w:rsidTr="00DB6CC9">
        <w:trPr>
          <w:trHeight w:val="80"/>
        </w:trPr>
        <w:tc>
          <w:tcPr>
            <w:tcW w:w="2560" w:type="pct"/>
          </w:tcPr>
          <w:p w:rsidR="00756D8A" w:rsidRPr="009C1458" w:rsidRDefault="00756D8A" w:rsidP="00DB6CC9">
            <w:pPr>
              <w:keepNext/>
              <w:keepLines/>
              <w:autoSpaceDE w:val="0"/>
              <w:autoSpaceDN w:val="0"/>
              <w:adjustRightInd w:val="0"/>
              <w:ind w:left="15"/>
              <w:rPr>
                <w:b/>
                <w:bCs/>
                <w:color w:val="000000"/>
                <w:sz w:val="28"/>
                <w:szCs w:val="28"/>
                <w:lang w:val="ro-RO"/>
              </w:rPr>
            </w:pPr>
          </w:p>
        </w:tc>
        <w:tc>
          <w:tcPr>
            <w:tcW w:w="2440" w:type="pct"/>
          </w:tcPr>
          <w:p w:rsidR="00756D8A" w:rsidRDefault="00756D8A" w:rsidP="00DB6CC9">
            <w:pPr>
              <w:keepNext/>
              <w:keepLines/>
              <w:autoSpaceDE w:val="0"/>
              <w:autoSpaceDN w:val="0"/>
              <w:adjustRightInd w:val="0"/>
              <w:ind w:left="15"/>
              <w:jc w:val="center"/>
              <w:rPr>
                <w:b/>
                <w:bCs/>
                <w:color w:val="000000"/>
                <w:sz w:val="28"/>
                <w:szCs w:val="28"/>
                <w:lang w:val="ro-RO"/>
              </w:rPr>
            </w:pPr>
          </w:p>
        </w:tc>
      </w:tr>
    </w:tbl>
    <w:p w:rsidR="005F03FF" w:rsidRPr="009C1458" w:rsidRDefault="005F03FF" w:rsidP="005F03FF">
      <w:pPr>
        <w:autoSpaceDE w:val="0"/>
        <w:autoSpaceDN w:val="0"/>
        <w:adjustRightInd w:val="0"/>
        <w:rPr>
          <w:b/>
          <w:bCs/>
          <w:color w:val="000000"/>
          <w:sz w:val="28"/>
          <w:szCs w:val="28"/>
          <w:lang w:val="ro-RO"/>
        </w:rPr>
      </w:pPr>
    </w:p>
    <w:p w:rsidR="00F04C1D" w:rsidRPr="00F04C1D" w:rsidRDefault="00F04C1D" w:rsidP="00F04C1D">
      <w:pPr>
        <w:autoSpaceDE w:val="0"/>
        <w:autoSpaceDN w:val="0"/>
        <w:adjustRightInd w:val="0"/>
        <w:rPr>
          <w:rFonts w:eastAsiaTheme="minorHAnsi"/>
          <w:b/>
          <w:bCs/>
          <w:color w:val="000000"/>
          <w:sz w:val="28"/>
          <w:szCs w:val="28"/>
          <w:lang w:val="ro-RO" w:eastAsia="en-US"/>
        </w:rPr>
      </w:pPr>
    </w:p>
    <w:p w:rsidR="00F04C1D" w:rsidRPr="00F04C1D" w:rsidRDefault="00F04C1D" w:rsidP="00F04C1D">
      <w:pPr>
        <w:autoSpaceDE w:val="0"/>
        <w:autoSpaceDN w:val="0"/>
        <w:adjustRightInd w:val="0"/>
        <w:rPr>
          <w:rFonts w:eastAsiaTheme="minorHAnsi"/>
          <w:b/>
          <w:bCs/>
          <w:color w:val="000000"/>
          <w:sz w:val="28"/>
          <w:szCs w:val="28"/>
          <w:lang w:val="ro-RO" w:eastAsia="en-US"/>
        </w:rPr>
      </w:pPr>
    </w:p>
    <w:p w:rsidR="00F04C1D" w:rsidRPr="00F04C1D" w:rsidRDefault="00F04C1D" w:rsidP="00F04C1D">
      <w:pPr>
        <w:autoSpaceDE w:val="0"/>
        <w:autoSpaceDN w:val="0"/>
        <w:adjustRightInd w:val="0"/>
        <w:rPr>
          <w:rFonts w:eastAsiaTheme="minorHAnsi"/>
          <w:b/>
          <w:bCs/>
          <w:color w:val="000000"/>
          <w:sz w:val="28"/>
          <w:szCs w:val="28"/>
          <w:lang w:val="ro-RO" w:eastAsia="en-US"/>
        </w:rPr>
      </w:pPr>
    </w:p>
    <w:sectPr w:rsidR="00F04C1D" w:rsidRPr="00F04C1D" w:rsidSect="000A29C4">
      <w:footerReference w:type="default" r:id="rId8"/>
      <w:pgSz w:w="12240" w:h="15840"/>
      <w:pgMar w:top="630" w:right="900" w:bottom="720" w:left="1080" w:header="720" w:footer="1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D4F" w:rsidRDefault="00FA4D4F" w:rsidP="003804AE">
      <w:r>
        <w:separator/>
      </w:r>
    </w:p>
  </w:endnote>
  <w:endnote w:type="continuationSeparator" w:id="0">
    <w:p w:rsidR="00FA4D4F" w:rsidRDefault="00FA4D4F" w:rsidP="00380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AE" w:rsidRDefault="003804AE" w:rsidP="003804AE">
    <w:pPr>
      <w:pStyle w:val="Footer"/>
      <w:jc w:val="right"/>
    </w:pPr>
    <w:r>
      <w:rPr>
        <w:sz w:val="16"/>
        <w:szCs w:val="16"/>
        <w:lang w:val="ro-RO"/>
      </w:rPr>
      <w:t xml:space="preserve">                                     </w:t>
    </w:r>
    <w:r w:rsidRPr="00E55654">
      <w:rPr>
        <w:sz w:val="16"/>
        <w:szCs w:val="16"/>
        <w:lang w:val="ro-RO"/>
      </w:rPr>
      <w:t xml:space="preserve">    Cod  </w:t>
    </w:r>
    <w:r w:rsidRPr="00E55654">
      <w:rPr>
        <w:bCs/>
        <w:color w:val="000000"/>
        <w:sz w:val="16"/>
        <w:szCs w:val="16"/>
        <w:lang w:val="it-IT"/>
      </w:rPr>
      <w:t>FO 53-01,ver.2</w:t>
    </w:r>
  </w:p>
  <w:p w:rsidR="003804AE" w:rsidRDefault="003804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D4F" w:rsidRDefault="00FA4D4F" w:rsidP="003804AE">
      <w:r>
        <w:separator/>
      </w:r>
    </w:p>
  </w:footnote>
  <w:footnote w:type="continuationSeparator" w:id="0">
    <w:p w:rsidR="00FA4D4F" w:rsidRDefault="00FA4D4F" w:rsidP="003804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631BE"/>
    <w:multiLevelType w:val="hybridMultilevel"/>
    <w:tmpl w:val="081C59EA"/>
    <w:lvl w:ilvl="0" w:tplc="03262D1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967295"/>
    <w:multiLevelType w:val="hybridMultilevel"/>
    <w:tmpl w:val="DCE497F8"/>
    <w:lvl w:ilvl="0" w:tplc="17A8D188">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598A47A2"/>
    <w:multiLevelType w:val="hybridMultilevel"/>
    <w:tmpl w:val="A3C2BC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21616E"/>
    <w:multiLevelType w:val="hybridMultilevel"/>
    <w:tmpl w:val="58B47096"/>
    <w:lvl w:ilvl="0" w:tplc="74BEFA2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2061B8"/>
    <w:rsid w:val="00034B66"/>
    <w:rsid w:val="000466B1"/>
    <w:rsid w:val="00061C29"/>
    <w:rsid w:val="00087171"/>
    <w:rsid w:val="0009185B"/>
    <w:rsid w:val="000A146F"/>
    <w:rsid w:val="000A29C4"/>
    <w:rsid w:val="000A3FE4"/>
    <w:rsid w:val="000A5298"/>
    <w:rsid w:val="000F15DA"/>
    <w:rsid w:val="000F68E8"/>
    <w:rsid w:val="00111B9C"/>
    <w:rsid w:val="001201BB"/>
    <w:rsid w:val="00123452"/>
    <w:rsid w:val="0012520B"/>
    <w:rsid w:val="00125D68"/>
    <w:rsid w:val="00133718"/>
    <w:rsid w:val="00147409"/>
    <w:rsid w:val="001526C7"/>
    <w:rsid w:val="001629D7"/>
    <w:rsid w:val="00181BAB"/>
    <w:rsid w:val="0018749E"/>
    <w:rsid w:val="001B2CF2"/>
    <w:rsid w:val="001C0C76"/>
    <w:rsid w:val="001F7B58"/>
    <w:rsid w:val="00203C95"/>
    <w:rsid w:val="002061B8"/>
    <w:rsid w:val="00214D7A"/>
    <w:rsid w:val="00216F0B"/>
    <w:rsid w:val="002206D4"/>
    <w:rsid w:val="00223B74"/>
    <w:rsid w:val="002322E0"/>
    <w:rsid w:val="002376F5"/>
    <w:rsid w:val="00260161"/>
    <w:rsid w:val="00261519"/>
    <w:rsid w:val="00276268"/>
    <w:rsid w:val="00286A4C"/>
    <w:rsid w:val="002B6E50"/>
    <w:rsid w:val="002E1BC2"/>
    <w:rsid w:val="002E33A5"/>
    <w:rsid w:val="002E4CD7"/>
    <w:rsid w:val="00311CB7"/>
    <w:rsid w:val="00317519"/>
    <w:rsid w:val="00327ABB"/>
    <w:rsid w:val="003307BC"/>
    <w:rsid w:val="00335D10"/>
    <w:rsid w:val="0034204D"/>
    <w:rsid w:val="00343FD3"/>
    <w:rsid w:val="003511B0"/>
    <w:rsid w:val="0035641F"/>
    <w:rsid w:val="0036608E"/>
    <w:rsid w:val="003675DE"/>
    <w:rsid w:val="003804AE"/>
    <w:rsid w:val="00381736"/>
    <w:rsid w:val="00383CE3"/>
    <w:rsid w:val="0038506C"/>
    <w:rsid w:val="003907AF"/>
    <w:rsid w:val="003C2D1A"/>
    <w:rsid w:val="003C5364"/>
    <w:rsid w:val="003D3F47"/>
    <w:rsid w:val="00412903"/>
    <w:rsid w:val="004142DA"/>
    <w:rsid w:val="00425572"/>
    <w:rsid w:val="00431403"/>
    <w:rsid w:val="0044698D"/>
    <w:rsid w:val="0045359B"/>
    <w:rsid w:val="004550CA"/>
    <w:rsid w:val="00457EFA"/>
    <w:rsid w:val="00467EDD"/>
    <w:rsid w:val="0048057C"/>
    <w:rsid w:val="004C0ED0"/>
    <w:rsid w:val="004D0E00"/>
    <w:rsid w:val="004E28AE"/>
    <w:rsid w:val="00510E90"/>
    <w:rsid w:val="00514059"/>
    <w:rsid w:val="00524F3A"/>
    <w:rsid w:val="0052575E"/>
    <w:rsid w:val="0054274D"/>
    <w:rsid w:val="00553064"/>
    <w:rsid w:val="0055722B"/>
    <w:rsid w:val="00570B92"/>
    <w:rsid w:val="00573FB3"/>
    <w:rsid w:val="005B2B39"/>
    <w:rsid w:val="005B4104"/>
    <w:rsid w:val="005F03FF"/>
    <w:rsid w:val="00601BBB"/>
    <w:rsid w:val="006026C7"/>
    <w:rsid w:val="00610BC3"/>
    <w:rsid w:val="00624CE4"/>
    <w:rsid w:val="006277C0"/>
    <w:rsid w:val="006532BA"/>
    <w:rsid w:val="00664A7A"/>
    <w:rsid w:val="00670A0A"/>
    <w:rsid w:val="00684870"/>
    <w:rsid w:val="00696A50"/>
    <w:rsid w:val="006C4473"/>
    <w:rsid w:val="006C7927"/>
    <w:rsid w:val="006D4318"/>
    <w:rsid w:val="006D6F15"/>
    <w:rsid w:val="006E0BB1"/>
    <w:rsid w:val="006E3F4C"/>
    <w:rsid w:val="00716F0F"/>
    <w:rsid w:val="00731827"/>
    <w:rsid w:val="00756D8A"/>
    <w:rsid w:val="007800EB"/>
    <w:rsid w:val="0078073E"/>
    <w:rsid w:val="0078233E"/>
    <w:rsid w:val="007900FA"/>
    <w:rsid w:val="007974BE"/>
    <w:rsid w:val="007D3BFE"/>
    <w:rsid w:val="007F1314"/>
    <w:rsid w:val="008255CA"/>
    <w:rsid w:val="00831E8A"/>
    <w:rsid w:val="00861D07"/>
    <w:rsid w:val="00870D0B"/>
    <w:rsid w:val="00872107"/>
    <w:rsid w:val="00881DE5"/>
    <w:rsid w:val="008908F6"/>
    <w:rsid w:val="00895D61"/>
    <w:rsid w:val="00897BE6"/>
    <w:rsid w:val="008C21CE"/>
    <w:rsid w:val="008C570A"/>
    <w:rsid w:val="008C7C0F"/>
    <w:rsid w:val="008D3F77"/>
    <w:rsid w:val="008F21BF"/>
    <w:rsid w:val="008F2F86"/>
    <w:rsid w:val="008F76A4"/>
    <w:rsid w:val="00900C4F"/>
    <w:rsid w:val="00912F96"/>
    <w:rsid w:val="00936914"/>
    <w:rsid w:val="00937072"/>
    <w:rsid w:val="00961C54"/>
    <w:rsid w:val="0097066C"/>
    <w:rsid w:val="009D446D"/>
    <w:rsid w:val="009E0397"/>
    <w:rsid w:val="009E7BF3"/>
    <w:rsid w:val="00A27FA0"/>
    <w:rsid w:val="00A344CC"/>
    <w:rsid w:val="00A979A6"/>
    <w:rsid w:val="00AD2ED7"/>
    <w:rsid w:val="00AE0209"/>
    <w:rsid w:val="00AE4F32"/>
    <w:rsid w:val="00B34FCF"/>
    <w:rsid w:val="00B4126F"/>
    <w:rsid w:val="00B44CC5"/>
    <w:rsid w:val="00B50B68"/>
    <w:rsid w:val="00B7124C"/>
    <w:rsid w:val="00B81433"/>
    <w:rsid w:val="00BC23FC"/>
    <w:rsid w:val="00BD7772"/>
    <w:rsid w:val="00BE259F"/>
    <w:rsid w:val="00C0414F"/>
    <w:rsid w:val="00C04231"/>
    <w:rsid w:val="00C2527F"/>
    <w:rsid w:val="00C36AC3"/>
    <w:rsid w:val="00C66D90"/>
    <w:rsid w:val="00C67DEB"/>
    <w:rsid w:val="00C767E3"/>
    <w:rsid w:val="00C7714D"/>
    <w:rsid w:val="00C801A9"/>
    <w:rsid w:val="00C8562C"/>
    <w:rsid w:val="00CA1481"/>
    <w:rsid w:val="00CB5059"/>
    <w:rsid w:val="00CB799C"/>
    <w:rsid w:val="00CC2F24"/>
    <w:rsid w:val="00CE0FB0"/>
    <w:rsid w:val="00CF17C9"/>
    <w:rsid w:val="00D01634"/>
    <w:rsid w:val="00D041DE"/>
    <w:rsid w:val="00D1229D"/>
    <w:rsid w:val="00D32D8C"/>
    <w:rsid w:val="00D55DBC"/>
    <w:rsid w:val="00D769F8"/>
    <w:rsid w:val="00D87864"/>
    <w:rsid w:val="00D90D3F"/>
    <w:rsid w:val="00D94808"/>
    <w:rsid w:val="00DB7872"/>
    <w:rsid w:val="00DC10FD"/>
    <w:rsid w:val="00DC1A8D"/>
    <w:rsid w:val="00DC52B5"/>
    <w:rsid w:val="00DF7658"/>
    <w:rsid w:val="00E35B31"/>
    <w:rsid w:val="00E46337"/>
    <w:rsid w:val="00E46DFA"/>
    <w:rsid w:val="00E4742E"/>
    <w:rsid w:val="00E75051"/>
    <w:rsid w:val="00E756D2"/>
    <w:rsid w:val="00E86DF4"/>
    <w:rsid w:val="00E920DD"/>
    <w:rsid w:val="00EA15FA"/>
    <w:rsid w:val="00EA2BE2"/>
    <w:rsid w:val="00EB2256"/>
    <w:rsid w:val="00EB4378"/>
    <w:rsid w:val="00EB5467"/>
    <w:rsid w:val="00EB7E08"/>
    <w:rsid w:val="00EC556F"/>
    <w:rsid w:val="00ED46E8"/>
    <w:rsid w:val="00EF3221"/>
    <w:rsid w:val="00F04C1D"/>
    <w:rsid w:val="00F36621"/>
    <w:rsid w:val="00F45CEC"/>
    <w:rsid w:val="00F56524"/>
    <w:rsid w:val="00F65933"/>
    <w:rsid w:val="00F71CDB"/>
    <w:rsid w:val="00F84EFD"/>
    <w:rsid w:val="00FA4AE4"/>
    <w:rsid w:val="00FA4D4F"/>
    <w:rsid w:val="00FB2E66"/>
    <w:rsid w:val="00FB4746"/>
    <w:rsid w:val="00FB5C45"/>
    <w:rsid w:val="00FC0C96"/>
    <w:rsid w:val="00FD512C"/>
    <w:rsid w:val="00FD7792"/>
    <w:rsid w:val="00FE0470"/>
    <w:rsid w:val="00FF5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061B8"/>
    <w:pPr>
      <w:jc w:val="both"/>
    </w:pPr>
    <w:rPr>
      <w:sz w:val="28"/>
      <w:szCs w:val="20"/>
      <w:lang w:eastAsia="en-US"/>
    </w:rPr>
  </w:style>
  <w:style w:type="character" w:customStyle="1" w:styleId="BodyTextChar">
    <w:name w:val="Body Text Char"/>
    <w:basedOn w:val="DefaultParagraphFont"/>
    <w:link w:val="BodyText"/>
    <w:rsid w:val="002061B8"/>
    <w:rPr>
      <w:rFonts w:ascii="Times New Roman" w:eastAsia="Times New Roman" w:hAnsi="Times New Roman" w:cs="Times New Roman"/>
      <w:sz w:val="28"/>
      <w:szCs w:val="20"/>
      <w:lang w:val="en-GB"/>
    </w:rPr>
  </w:style>
  <w:style w:type="table" w:styleId="TableGrid">
    <w:name w:val="Table Grid"/>
    <w:basedOn w:val="TableNormal"/>
    <w:rsid w:val="002061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f">
    <w:name w:val="Listă paragraf"/>
    <w:basedOn w:val="Normal"/>
    <w:qFormat/>
    <w:rsid w:val="002061B8"/>
    <w:pPr>
      <w:ind w:left="720"/>
      <w:contextualSpacing/>
    </w:pPr>
    <w:rPr>
      <w:sz w:val="20"/>
      <w:szCs w:val="20"/>
      <w:lang w:val="ro-RO" w:eastAsia="en-US"/>
    </w:rPr>
  </w:style>
  <w:style w:type="character" w:styleId="Hyperlink">
    <w:name w:val="Hyperlink"/>
    <w:basedOn w:val="DefaultParagraphFont"/>
    <w:rsid w:val="002061B8"/>
    <w:rPr>
      <w:color w:val="0000FF"/>
      <w:u w:val="single"/>
    </w:rPr>
  </w:style>
  <w:style w:type="paragraph" w:styleId="Header">
    <w:name w:val="header"/>
    <w:basedOn w:val="Normal"/>
    <w:link w:val="HeaderChar"/>
    <w:uiPriority w:val="99"/>
    <w:semiHidden/>
    <w:unhideWhenUsed/>
    <w:rsid w:val="003804AE"/>
    <w:pPr>
      <w:tabs>
        <w:tab w:val="center" w:pos="4703"/>
        <w:tab w:val="right" w:pos="9406"/>
      </w:tabs>
    </w:pPr>
  </w:style>
  <w:style w:type="character" w:customStyle="1" w:styleId="HeaderChar">
    <w:name w:val="Header Char"/>
    <w:basedOn w:val="DefaultParagraphFont"/>
    <w:link w:val="Header"/>
    <w:uiPriority w:val="99"/>
    <w:semiHidden/>
    <w:rsid w:val="003804A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804AE"/>
    <w:pPr>
      <w:tabs>
        <w:tab w:val="center" w:pos="4703"/>
        <w:tab w:val="right" w:pos="9406"/>
      </w:tabs>
    </w:pPr>
  </w:style>
  <w:style w:type="character" w:customStyle="1" w:styleId="FooterChar">
    <w:name w:val="Footer Char"/>
    <w:basedOn w:val="DefaultParagraphFont"/>
    <w:link w:val="Footer"/>
    <w:uiPriority w:val="99"/>
    <w:rsid w:val="003804AE"/>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804AE"/>
    <w:rPr>
      <w:rFonts w:ascii="Tahoma" w:hAnsi="Tahoma" w:cs="Tahoma"/>
      <w:sz w:val="16"/>
      <w:szCs w:val="16"/>
    </w:rPr>
  </w:style>
  <w:style w:type="character" w:customStyle="1" w:styleId="BalloonTextChar">
    <w:name w:val="Balloon Text Char"/>
    <w:basedOn w:val="DefaultParagraphFont"/>
    <w:link w:val="BalloonText"/>
    <w:uiPriority w:val="99"/>
    <w:semiHidden/>
    <w:rsid w:val="003804AE"/>
    <w:rPr>
      <w:rFonts w:ascii="Tahoma" w:eastAsia="Times New Roman" w:hAnsi="Tahoma" w:cs="Tahoma"/>
      <w:sz w:val="16"/>
      <w:szCs w:val="16"/>
      <w:lang w:val="en-GB" w:eastAsia="en-GB"/>
    </w:rPr>
  </w:style>
  <w:style w:type="paragraph" w:styleId="ListParagraph">
    <w:name w:val="List Paragraph"/>
    <w:basedOn w:val="Normal"/>
    <w:uiPriority w:val="34"/>
    <w:qFormat/>
    <w:rsid w:val="00A344CC"/>
    <w:pPr>
      <w:ind w:left="720"/>
      <w:contextualSpacing/>
    </w:pPr>
  </w:style>
</w:styles>
</file>

<file path=word/webSettings.xml><?xml version="1.0" encoding="utf-8"?>
<w:webSettings xmlns:r="http://schemas.openxmlformats.org/officeDocument/2006/relationships" xmlns:w="http://schemas.openxmlformats.org/wordprocessingml/2006/main">
  <w:divs>
    <w:div w:id="1182085201">
      <w:bodyDiv w:val="1"/>
      <w:marLeft w:val="0"/>
      <w:marRight w:val="0"/>
      <w:marTop w:val="0"/>
      <w:marBottom w:val="0"/>
      <w:divBdr>
        <w:top w:val="none" w:sz="0" w:space="0" w:color="auto"/>
        <w:left w:val="none" w:sz="0" w:space="0" w:color="auto"/>
        <w:bottom w:val="none" w:sz="0" w:space="0" w:color="auto"/>
        <w:right w:val="none" w:sz="0" w:space="0" w:color="auto"/>
      </w:divBdr>
    </w:div>
    <w:div w:id="172865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0DC2C-13C8-4030-9C4A-08C4DFC5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nmircea</dc:creator>
  <cp:lastModifiedBy>evatasescu</cp:lastModifiedBy>
  <cp:revision>46</cp:revision>
  <cp:lastPrinted>2021-07-29T12:05:00Z</cp:lastPrinted>
  <dcterms:created xsi:type="dcterms:W3CDTF">2017-02-21T08:47:00Z</dcterms:created>
  <dcterms:modified xsi:type="dcterms:W3CDTF">2022-12-19T08:45:00Z</dcterms:modified>
</cp:coreProperties>
</file>