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0D6F48" w:rsidRPr="00A669A3" w:rsidTr="003E3CCC">
        <w:trPr>
          <w:trHeight w:val="713"/>
        </w:trPr>
        <w:tc>
          <w:tcPr>
            <w:tcW w:w="6228" w:type="dxa"/>
            <w:tcBorders>
              <w:top w:val="nil"/>
              <w:left w:val="nil"/>
              <w:bottom w:val="single" w:sz="4" w:space="0" w:color="auto"/>
              <w:right w:val="nil"/>
            </w:tcBorders>
            <w:shd w:val="clear" w:color="auto" w:fill="auto"/>
          </w:tcPr>
          <w:p w:rsidR="000D6F48" w:rsidRPr="00A669A3" w:rsidRDefault="000D6F48" w:rsidP="003E3CCC">
            <w:pPr>
              <w:jc w:val="both"/>
              <w:rPr>
                <w:lang w:val="ro-RO"/>
              </w:rPr>
            </w:pPr>
            <w:r w:rsidRPr="00A669A3">
              <w:rPr>
                <w:lang w:val="ro-RO"/>
              </w:rPr>
              <w:t xml:space="preserve">ROMÂNIA </w:t>
            </w:r>
          </w:p>
          <w:p w:rsidR="000D6F48" w:rsidRPr="00A669A3" w:rsidRDefault="000D6F48" w:rsidP="003E3CCC">
            <w:pPr>
              <w:jc w:val="both"/>
              <w:rPr>
                <w:lang w:val="ro-RO"/>
              </w:rPr>
            </w:pPr>
            <w:r w:rsidRPr="00A669A3">
              <w:rPr>
                <w:lang w:val="ro-RO"/>
              </w:rPr>
              <w:t>JUDEŢUL TIMIŞ</w:t>
            </w:r>
          </w:p>
          <w:p w:rsidR="000D6F48" w:rsidRPr="00A669A3" w:rsidRDefault="000D6F48" w:rsidP="003E3CCC">
            <w:pPr>
              <w:jc w:val="both"/>
              <w:rPr>
                <w:lang w:val="ro-RO"/>
              </w:rPr>
            </w:pPr>
            <w:r w:rsidRPr="00A669A3">
              <w:rPr>
                <w:lang w:val="ro-RO"/>
              </w:rPr>
              <w:t>MUNICIPIULUI   TIMIŞOARA</w:t>
            </w:r>
          </w:p>
          <w:p w:rsidR="000D6F48" w:rsidRPr="00A669A3" w:rsidRDefault="000D6F48" w:rsidP="003E3CCC">
            <w:pPr>
              <w:jc w:val="both"/>
              <w:rPr>
                <w:lang w:val="ro-RO"/>
              </w:rPr>
            </w:pPr>
            <w:r w:rsidRPr="00A669A3">
              <w:rPr>
                <w:lang w:val="ro-RO"/>
              </w:rPr>
              <w:t>DIRECŢIA GENERALĂ D.P.P.R.U.</w:t>
            </w:r>
          </w:p>
          <w:p w:rsidR="00722C5A" w:rsidRDefault="00DF503B" w:rsidP="003E3CCC">
            <w:pPr>
              <w:jc w:val="both"/>
              <w:rPr>
                <w:lang w:val="ro-RO"/>
              </w:rPr>
            </w:pPr>
            <w:r>
              <w:rPr>
                <w:lang w:val="ro-RO"/>
              </w:rPr>
              <w:t>SC2020</w:t>
            </w:r>
            <w:r w:rsidR="00D04890">
              <w:rPr>
                <w:lang w:val="ro-RO"/>
              </w:rPr>
              <w:t>-</w:t>
            </w:r>
          </w:p>
          <w:p w:rsidR="000D6F48" w:rsidRPr="00A669A3" w:rsidRDefault="000D6F48" w:rsidP="003E3CCC">
            <w:pPr>
              <w:jc w:val="both"/>
              <w:rPr>
                <w:i/>
                <w:lang w:val="ro-RO"/>
              </w:rPr>
            </w:pPr>
            <w:r w:rsidRPr="00A669A3">
              <w:rPr>
                <w:i/>
                <w:lang w:val="ro-RO"/>
              </w:rPr>
              <w:t>TIMIŞOARA 2021 CAPITALĂ EUROPEANĂ A CULTURII</w:t>
            </w:r>
          </w:p>
          <w:p w:rsidR="000D6F48" w:rsidRPr="00A669A3" w:rsidRDefault="000D6F48" w:rsidP="003E3CCC">
            <w:pPr>
              <w:jc w:val="both"/>
              <w:rPr>
                <w:sz w:val="6"/>
                <w:szCs w:val="6"/>
                <w:lang w:val="ro-RO"/>
              </w:rPr>
            </w:pPr>
          </w:p>
        </w:tc>
        <w:tc>
          <w:tcPr>
            <w:tcW w:w="3150" w:type="dxa"/>
            <w:tcBorders>
              <w:top w:val="nil"/>
              <w:left w:val="nil"/>
              <w:bottom w:val="single" w:sz="4" w:space="0" w:color="auto"/>
              <w:right w:val="nil"/>
            </w:tcBorders>
            <w:shd w:val="clear" w:color="auto" w:fill="auto"/>
          </w:tcPr>
          <w:p w:rsidR="000D6F48" w:rsidRPr="00A669A3" w:rsidRDefault="000D6F48" w:rsidP="003E3CCC">
            <w:pPr>
              <w:rPr>
                <w:lang w:val="ro-RO"/>
              </w:rPr>
            </w:pPr>
          </w:p>
          <w:p w:rsidR="000D6F48" w:rsidRPr="00A669A3" w:rsidRDefault="000D6F48" w:rsidP="003E3CCC">
            <w:pPr>
              <w:rPr>
                <w:lang w:val="ro-RO"/>
              </w:rPr>
            </w:pPr>
          </w:p>
          <w:p w:rsidR="000D6F48" w:rsidRPr="00A669A3" w:rsidRDefault="000D6F48" w:rsidP="003E3CCC">
            <w:pPr>
              <w:rPr>
                <w:lang w:val="ro-RO"/>
              </w:rPr>
            </w:pPr>
          </w:p>
        </w:tc>
        <w:tc>
          <w:tcPr>
            <w:tcW w:w="1440" w:type="dxa"/>
            <w:tcBorders>
              <w:top w:val="nil"/>
              <w:left w:val="nil"/>
              <w:bottom w:val="single" w:sz="4" w:space="0" w:color="auto"/>
              <w:right w:val="nil"/>
            </w:tcBorders>
            <w:shd w:val="clear" w:color="auto" w:fill="auto"/>
          </w:tcPr>
          <w:p w:rsidR="000D6F48" w:rsidRPr="00A669A3" w:rsidRDefault="000D6F48" w:rsidP="003E3CCC">
            <w:pPr>
              <w:jc w:val="center"/>
              <w:rPr>
                <w:lang w:val="ro-RO"/>
              </w:rPr>
            </w:pPr>
            <w:r w:rsidRPr="00A669A3">
              <w:rPr>
                <w:noProof/>
              </w:rPr>
              <w:drawing>
                <wp:anchor distT="0" distB="0" distL="114300" distR="114300" simplePos="0" relativeHeight="251659264" behindDoc="1" locked="0" layoutInCell="1" allowOverlap="1">
                  <wp:simplePos x="0" y="0"/>
                  <wp:positionH relativeFrom="column">
                    <wp:posOffset>400685</wp:posOffset>
                  </wp:positionH>
                  <wp:positionV relativeFrom="paragraph">
                    <wp:posOffset>3175</wp:posOffset>
                  </wp:positionV>
                  <wp:extent cx="751840" cy="108077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tc>
      </w:tr>
      <w:tr w:rsidR="000D6F48" w:rsidRPr="00A669A3" w:rsidTr="003E3CCC">
        <w:trPr>
          <w:cantSplit/>
          <w:trHeight w:val="241"/>
        </w:trPr>
        <w:tc>
          <w:tcPr>
            <w:tcW w:w="10818" w:type="dxa"/>
            <w:gridSpan w:val="3"/>
            <w:tcBorders>
              <w:top w:val="single" w:sz="4" w:space="0" w:color="auto"/>
              <w:left w:val="nil"/>
              <w:bottom w:val="single" w:sz="4" w:space="0" w:color="auto"/>
              <w:right w:val="nil"/>
            </w:tcBorders>
            <w:shd w:val="clear" w:color="auto" w:fill="auto"/>
          </w:tcPr>
          <w:p w:rsidR="000D6F48" w:rsidRPr="00A669A3" w:rsidRDefault="000D6F48" w:rsidP="003E3CCC">
            <w:pPr>
              <w:jc w:val="center"/>
              <w:rPr>
                <w:b/>
                <w:i/>
                <w:sz w:val="6"/>
                <w:szCs w:val="6"/>
                <w:lang w:val="ro-RO"/>
              </w:rPr>
            </w:pPr>
          </w:p>
          <w:p w:rsidR="000D6F48" w:rsidRPr="00A669A3" w:rsidRDefault="000D6F48" w:rsidP="003E3CCC">
            <w:pPr>
              <w:ind w:left="-62" w:right="-103"/>
              <w:rPr>
                <w:lang w:val="ro-RO"/>
              </w:rPr>
            </w:pPr>
            <w:r w:rsidRPr="00A669A3">
              <w:rPr>
                <w:b/>
                <w:i/>
                <w:sz w:val="16"/>
                <w:szCs w:val="16"/>
                <w:lang w:val="ro-RO"/>
              </w:rPr>
              <w:t>Bd. C.D. Loga nr. 1, 300030   Timişoara,  tel: +40 256  408 300,  fax:+40 256 493 017 e-mail</w:t>
            </w:r>
            <w:r w:rsidRPr="00A669A3">
              <w:rPr>
                <w:b/>
                <w:i/>
                <w:color w:val="0000FF"/>
                <w:sz w:val="16"/>
                <w:szCs w:val="16"/>
                <w:lang w:val="ro-RO"/>
              </w:rPr>
              <w:t xml:space="preserve">: primariatm@primariatm.ro  </w:t>
            </w:r>
            <w:r w:rsidRPr="00A669A3">
              <w:rPr>
                <w:b/>
                <w:i/>
                <w:sz w:val="16"/>
                <w:szCs w:val="16"/>
                <w:lang w:val="ro-RO"/>
              </w:rPr>
              <w:t xml:space="preserve">internet: </w:t>
            </w:r>
            <w:hyperlink r:id="rId8" w:history="1">
              <w:r w:rsidRPr="00A669A3">
                <w:rPr>
                  <w:rStyle w:val="Hyperlink"/>
                  <w:b/>
                  <w:i/>
                  <w:sz w:val="16"/>
                  <w:szCs w:val="16"/>
                  <w:lang w:val="ro-RO"/>
                </w:rPr>
                <w:t>www.primariatm.ro</w:t>
              </w:r>
            </w:hyperlink>
          </w:p>
        </w:tc>
      </w:tr>
    </w:tbl>
    <w:p w:rsidR="00952FCB" w:rsidRPr="00A669A3" w:rsidRDefault="00952FCB" w:rsidP="00952FCB">
      <w:pPr>
        <w:jc w:val="both"/>
        <w:rPr>
          <w:b/>
          <w:lang w:val="ro-RO"/>
        </w:rPr>
      </w:pPr>
    </w:p>
    <w:p w:rsidR="000D6F48" w:rsidRPr="00A669A3" w:rsidRDefault="000D6F48" w:rsidP="00952FCB">
      <w:pPr>
        <w:jc w:val="both"/>
        <w:rPr>
          <w:b/>
          <w:lang w:val="ro-RO"/>
        </w:rPr>
      </w:pPr>
    </w:p>
    <w:p w:rsidR="00952FCB" w:rsidRPr="00A669A3" w:rsidRDefault="00952FCB" w:rsidP="00A669A3">
      <w:pPr>
        <w:jc w:val="center"/>
        <w:rPr>
          <w:b/>
          <w:lang w:val="ro-RO"/>
        </w:rPr>
      </w:pPr>
      <w:r w:rsidRPr="00A669A3">
        <w:rPr>
          <w:b/>
          <w:lang w:val="ro-RO"/>
        </w:rPr>
        <w:t>RAPORT DE SPECIALITATE</w:t>
      </w:r>
    </w:p>
    <w:p w:rsidR="003E6D65" w:rsidRPr="00690EB0" w:rsidRDefault="003E6D65" w:rsidP="003E6D65">
      <w:pPr>
        <w:pStyle w:val="NoSpacing"/>
        <w:jc w:val="center"/>
        <w:rPr>
          <w:b/>
          <w:lang w:val="ro-RO"/>
        </w:rPr>
      </w:pPr>
      <w:r w:rsidRPr="00A669A3">
        <w:rPr>
          <w:b/>
          <w:lang w:val="ro-RO"/>
        </w:rPr>
        <w:t xml:space="preserve">privind </w:t>
      </w:r>
      <w:r>
        <w:rPr>
          <w:b/>
          <w:lang w:val="ro-RO"/>
        </w:rPr>
        <w:t>aprobarea obiectivului de investiţii ,,Modernizare Calea Şagului (Tronson cuprins între strada Ana Ipatescu cu limita administrativa a Municipiului Timisoara)</w:t>
      </w:r>
      <w:r w:rsidRPr="00690EB0">
        <w:rPr>
          <w:b/>
          <w:lang w:val="ro-RO"/>
        </w:rPr>
        <w:t>”</w:t>
      </w:r>
    </w:p>
    <w:p w:rsidR="00952FCB" w:rsidRDefault="00952FCB" w:rsidP="00A669A3">
      <w:pPr>
        <w:pStyle w:val="NoSpacing"/>
        <w:jc w:val="center"/>
        <w:rPr>
          <w:b/>
          <w:lang w:val="ro-RO"/>
        </w:rPr>
      </w:pPr>
    </w:p>
    <w:p w:rsidR="00927EBF" w:rsidRPr="00A669A3" w:rsidRDefault="00927EBF" w:rsidP="00A669A3">
      <w:pPr>
        <w:pStyle w:val="NoSpacing"/>
        <w:jc w:val="center"/>
        <w:rPr>
          <w:b/>
          <w:lang w:val="ro-RO"/>
        </w:rPr>
      </w:pPr>
    </w:p>
    <w:p w:rsidR="00EC36FA" w:rsidRDefault="00952FCB" w:rsidP="00677FDB">
      <w:pPr>
        <w:pStyle w:val="NoSpacing"/>
        <w:jc w:val="both"/>
        <w:rPr>
          <w:lang w:val="ro-RO"/>
        </w:rPr>
      </w:pPr>
      <w:r w:rsidRPr="00A669A3">
        <w:rPr>
          <w:lang w:val="ro-RO"/>
        </w:rPr>
        <w:t xml:space="preserve">            Având în vedere </w:t>
      </w:r>
      <w:r w:rsidR="00F23228" w:rsidRPr="00C15D88">
        <w:rPr>
          <w:lang w:val="ro-RO"/>
        </w:rPr>
        <w:t xml:space="preserve">Referatul de aprobare a proiectului de hotărâre </w:t>
      </w:r>
      <w:r w:rsidR="00F820EE">
        <w:rPr>
          <w:lang w:val="ro-RO"/>
        </w:rPr>
        <w:t>nr. SC2020-           /     .03.2020</w:t>
      </w:r>
      <w:r w:rsidRPr="00A669A3">
        <w:rPr>
          <w:lang w:val="ro-RO"/>
        </w:rPr>
        <w:t xml:space="preserve"> a Primarului Municipiului Timișoara și Proiectul de hotărâre </w:t>
      </w:r>
      <w:r w:rsidR="00B36F95" w:rsidRPr="00A669A3">
        <w:rPr>
          <w:lang w:val="ro-RO"/>
        </w:rPr>
        <w:t>privind</w:t>
      </w:r>
      <w:r w:rsidR="00C67548" w:rsidRPr="00A669A3">
        <w:rPr>
          <w:lang w:val="ro-RO"/>
        </w:rPr>
        <w:t xml:space="preserve"> </w:t>
      </w:r>
      <w:r w:rsidR="003E6D65" w:rsidRPr="003E6D65">
        <w:rPr>
          <w:lang w:val="ro-RO"/>
        </w:rPr>
        <w:t>aprobarea obiectivului de investiţii ,,Modernizare Calea Şagului (Tronson cuprins între strada Ana Ipatescu cu limita administrativa a Municipiului Timisoara)”</w:t>
      </w:r>
      <w:r w:rsidR="006E7BCC" w:rsidRPr="00A669A3">
        <w:rPr>
          <w:lang w:val="ro-RO"/>
        </w:rPr>
        <w:t xml:space="preserve">. </w:t>
      </w:r>
      <w:r w:rsidRPr="00A669A3">
        <w:rPr>
          <w:lang w:val="ro-RO"/>
        </w:rPr>
        <w:t>Facem următoarele precizări:</w:t>
      </w:r>
    </w:p>
    <w:p w:rsidR="00454A85" w:rsidRPr="008826AB" w:rsidRDefault="00454A85" w:rsidP="008826AB">
      <w:pPr>
        <w:pStyle w:val="NoSpacing"/>
        <w:ind w:firstLine="708"/>
        <w:jc w:val="both"/>
        <w:rPr>
          <w:lang w:val="ro-RO"/>
        </w:rPr>
      </w:pPr>
      <w:r w:rsidRPr="008826AB">
        <w:rPr>
          <w:lang w:val="ro-RO"/>
        </w:rPr>
        <w:t>Timișoara are o structură spațială bazată pe un model radial de dezvoltare, consolidată printr-o serie de inele concentrice și dispune de zone întinse de terenuri care au potențialul unor proiecte de regenerare și de dezvoltare semnificative.</w:t>
      </w:r>
    </w:p>
    <w:p w:rsidR="008826AB" w:rsidRPr="008826AB" w:rsidRDefault="008826AB" w:rsidP="008826AB">
      <w:pPr>
        <w:pStyle w:val="NoSpacing"/>
        <w:ind w:firstLine="708"/>
        <w:jc w:val="both"/>
        <w:rPr>
          <w:lang w:val="ro-RO"/>
        </w:rPr>
      </w:pPr>
      <w:r w:rsidRPr="008826AB">
        <w:rPr>
          <w:lang w:val="ro-RO"/>
        </w:rPr>
        <w:t>Timișoara este un nod-cheie de transport rutier în vestul României, fiind poziționată atât pe o axă vest-est, care deservește centrul și sudul României (Nădlac-Lugoj-Sibiu/Craiova-București-Constanța), cât și pe o axă nord-sud, de la Satu Mare la Oradea, Arad, Timișoara și Belgrad.</w:t>
      </w:r>
    </w:p>
    <w:p w:rsidR="00454A85" w:rsidRPr="008826AB" w:rsidRDefault="008826AB" w:rsidP="008826AB">
      <w:pPr>
        <w:pStyle w:val="NoSpacing"/>
        <w:ind w:firstLine="708"/>
        <w:jc w:val="both"/>
        <w:rPr>
          <w:lang w:val="ro-RO"/>
        </w:rPr>
      </w:pPr>
      <w:r w:rsidRPr="008826AB">
        <w:rPr>
          <w:lang w:val="ro-RO"/>
        </w:rPr>
        <w:t>Pentru majoritatea</w:t>
      </w:r>
      <w:r>
        <w:rPr>
          <w:lang w:val="ro-RO"/>
        </w:rPr>
        <w:t xml:space="preserve"> </w:t>
      </w:r>
      <w:r w:rsidRPr="008826AB">
        <w:rPr>
          <w:lang w:val="ro-RO"/>
        </w:rPr>
        <w:t>relațiilor</w:t>
      </w:r>
      <w:r>
        <w:rPr>
          <w:lang w:val="ro-RO"/>
        </w:rPr>
        <w:t xml:space="preserve"> </w:t>
      </w:r>
      <w:r w:rsidRPr="008826AB">
        <w:rPr>
          <w:lang w:val="ro-RO"/>
        </w:rPr>
        <w:t>tranzitul traficului rutier este problematic.</w:t>
      </w:r>
      <w:r>
        <w:rPr>
          <w:lang w:val="ro-RO"/>
        </w:rPr>
        <w:t xml:space="preserve"> </w:t>
      </w:r>
      <w:r w:rsidRPr="008826AB">
        <w:rPr>
          <w:lang w:val="ro-RO"/>
        </w:rPr>
        <w:t>Traficul de tranzit care folosește DN 6 spre vest, DN 59A sau DN 59 sau o combinație a acestora este obligat să intre în oraș. Existența unei legături adecvate cu sudul are și o dimensiune strategică, pentru că DN 59 Timișoara-Belgrad este ceamai importantă poartă a României spre Serbia</w:t>
      </w:r>
    </w:p>
    <w:p w:rsidR="005B3C27" w:rsidRDefault="0091258D" w:rsidP="00677FDB">
      <w:pPr>
        <w:tabs>
          <w:tab w:val="left" w:pos="0"/>
        </w:tabs>
        <w:autoSpaceDE w:val="0"/>
        <w:autoSpaceDN w:val="0"/>
        <w:adjustRightInd w:val="0"/>
        <w:jc w:val="both"/>
        <w:rPr>
          <w:lang w:val="ro-RO"/>
        </w:rPr>
      </w:pPr>
      <w:r>
        <w:rPr>
          <w:lang w:val="ro-RO"/>
        </w:rPr>
        <w:tab/>
        <w:t>Calea Şagului este o arteră amplasată în partea de sud a Municipiului Timişoara, pe drumul naţional DN 59.</w:t>
      </w:r>
      <w:r w:rsidR="003B1988">
        <w:rPr>
          <w:lang w:val="ro-RO"/>
        </w:rPr>
        <w:t xml:space="preserve"> Traficul desfăşurat pe această stradă se înscrie în clasa de </w:t>
      </w:r>
      <w:r w:rsidR="00702401">
        <w:rPr>
          <w:lang w:val="ro-RO"/>
        </w:rPr>
        <w:t>trafic excepţional, în perspectivă capacitatea de circulaţie va fi depăşită, prin urmare se impune modernizarea acestei străzi.</w:t>
      </w:r>
    </w:p>
    <w:p w:rsidR="001A4249" w:rsidRPr="00705DE3" w:rsidRDefault="00702401" w:rsidP="00677FDB">
      <w:pPr>
        <w:tabs>
          <w:tab w:val="left" w:pos="0"/>
        </w:tabs>
        <w:autoSpaceDE w:val="0"/>
        <w:autoSpaceDN w:val="0"/>
        <w:adjustRightInd w:val="0"/>
        <w:jc w:val="both"/>
        <w:rPr>
          <w:lang w:val="ro-RO"/>
        </w:rPr>
      </w:pPr>
      <w:r>
        <w:rPr>
          <w:lang w:val="ro-RO"/>
        </w:rPr>
        <w:tab/>
      </w:r>
      <w:r w:rsidR="001A4249" w:rsidRPr="00705DE3">
        <w:rPr>
          <w:lang w:val="ro-RO"/>
        </w:rPr>
        <w:t xml:space="preserve">În acest sens a fost realizată documentaţia tehnico-economică de către S.C. </w:t>
      </w:r>
      <w:r w:rsidRPr="00705DE3">
        <w:rPr>
          <w:lang w:val="ro-RO"/>
        </w:rPr>
        <w:t>SALIGNY CONSTRUCTIONS S</w:t>
      </w:r>
      <w:r w:rsidR="001A4249" w:rsidRPr="00705DE3">
        <w:rPr>
          <w:lang w:val="ro-RO"/>
        </w:rPr>
        <w:t>.R.L.</w:t>
      </w:r>
      <w:r w:rsidR="00705DE3" w:rsidRPr="00705DE3">
        <w:rPr>
          <w:lang w:val="ro-RO"/>
        </w:rPr>
        <w:t xml:space="preserve"> În cadrul proiectului au fost identificate două tronsoane:</w:t>
      </w:r>
    </w:p>
    <w:p w:rsidR="00705DE3" w:rsidRPr="00705DE3" w:rsidRDefault="00705DE3" w:rsidP="00705DE3">
      <w:pPr>
        <w:pStyle w:val="ListParagraph"/>
        <w:numPr>
          <w:ilvl w:val="0"/>
          <w:numId w:val="6"/>
        </w:numPr>
        <w:tabs>
          <w:tab w:val="left" w:pos="0"/>
          <w:tab w:val="left" w:pos="1080"/>
        </w:tabs>
        <w:autoSpaceDE w:val="0"/>
        <w:autoSpaceDN w:val="0"/>
        <w:adjustRightInd w:val="0"/>
        <w:ind w:left="720" w:firstLine="0"/>
        <w:jc w:val="both"/>
        <w:rPr>
          <w:rFonts w:ascii="Times New Roman" w:hAnsi="Times New Roman"/>
          <w:sz w:val="24"/>
          <w:szCs w:val="24"/>
          <w:lang w:val="ro-RO"/>
        </w:rPr>
      </w:pPr>
      <w:r w:rsidRPr="00705DE3">
        <w:rPr>
          <w:rFonts w:ascii="Times New Roman" w:hAnsi="Times New Roman"/>
          <w:sz w:val="24"/>
          <w:szCs w:val="24"/>
          <w:lang w:val="ro-RO"/>
        </w:rPr>
        <w:t>Primul tronson de la km  4+410, intersecţia cu strada Ana Ipătescu, până la km 5+080, după pasajul de cale ferată;</w:t>
      </w:r>
    </w:p>
    <w:p w:rsidR="00705DE3" w:rsidRDefault="00705DE3" w:rsidP="00705DE3">
      <w:pPr>
        <w:pStyle w:val="ListParagraph"/>
        <w:numPr>
          <w:ilvl w:val="0"/>
          <w:numId w:val="6"/>
        </w:numPr>
        <w:tabs>
          <w:tab w:val="left" w:pos="0"/>
          <w:tab w:val="left" w:pos="1080"/>
        </w:tabs>
        <w:autoSpaceDE w:val="0"/>
        <w:autoSpaceDN w:val="0"/>
        <w:adjustRightInd w:val="0"/>
        <w:ind w:left="720" w:firstLine="0"/>
        <w:jc w:val="both"/>
        <w:rPr>
          <w:rFonts w:ascii="Times New Roman" w:hAnsi="Times New Roman"/>
          <w:sz w:val="24"/>
          <w:szCs w:val="24"/>
          <w:lang w:val="ro-RO"/>
        </w:rPr>
      </w:pPr>
      <w:r w:rsidRPr="00705DE3">
        <w:rPr>
          <w:rFonts w:ascii="Times New Roman" w:hAnsi="Times New Roman"/>
          <w:sz w:val="24"/>
          <w:szCs w:val="24"/>
          <w:lang w:val="ro-RO"/>
        </w:rPr>
        <w:t>Al doilea tronson este de la pasajul de cale ferată km 5+080 până la intersecţia cu drumul judeţean DJ593, km 9+950, care este şi sfârşitul proiectului.</w:t>
      </w:r>
    </w:p>
    <w:p w:rsidR="00243239" w:rsidRPr="00243239" w:rsidRDefault="00243239" w:rsidP="00243239">
      <w:pPr>
        <w:ind w:firstLine="720"/>
        <w:jc w:val="both"/>
        <w:rPr>
          <w:rFonts w:eastAsia="Calibri"/>
          <w:lang w:val="ro-RO"/>
        </w:rPr>
      </w:pPr>
      <w:r w:rsidRPr="00243239">
        <w:rPr>
          <w:rFonts w:eastAsia="Calibri"/>
          <w:lang w:val="ro-RO"/>
        </w:rPr>
        <w:t>Primul tronson intre km 4+410 – km 5+080 va pastra configuratia actuala a strazi. Se va realiza o ranfosare a structuri rutiere existente prin:</w:t>
      </w:r>
    </w:p>
    <w:p w:rsidR="00243239" w:rsidRPr="00243239" w:rsidRDefault="00243239" w:rsidP="00243239">
      <w:pPr>
        <w:pStyle w:val="ListParagraph"/>
        <w:numPr>
          <w:ilvl w:val="0"/>
          <w:numId w:val="7"/>
        </w:numPr>
        <w:spacing w:line="276" w:lineRule="auto"/>
        <w:jc w:val="both"/>
        <w:rPr>
          <w:rFonts w:ascii="Times New Roman" w:eastAsia="Calibri" w:hAnsi="Times New Roman"/>
          <w:sz w:val="24"/>
          <w:szCs w:val="24"/>
          <w:lang w:val="ro-RO"/>
        </w:rPr>
      </w:pPr>
      <w:r w:rsidRPr="00243239">
        <w:rPr>
          <w:rFonts w:ascii="Times New Roman" w:eastAsia="Calibri" w:hAnsi="Times New Roman"/>
          <w:sz w:val="24"/>
          <w:szCs w:val="24"/>
          <w:lang w:val="ro-RO"/>
        </w:rPr>
        <w:t>freazarea stratului existent de asfalt, cu 3-4 cm</w:t>
      </w:r>
    </w:p>
    <w:p w:rsidR="00243239" w:rsidRPr="00243239" w:rsidRDefault="00243239" w:rsidP="00243239">
      <w:pPr>
        <w:pStyle w:val="ListParagraph"/>
        <w:numPr>
          <w:ilvl w:val="0"/>
          <w:numId w:val="7"/>
        </w:numPr>
        <w:spacing w:line="276" w:lineRule="auto"/>
        <w:jc w:val="both"/>
        <w:rPr>
          <w:rFonts w:ascii="Times New Roman" w:eastAsia="Calibri" w:hAnsi="Times New Roman"/>
          <w:sz w:val="24"/>
          <w:szCs w:val="24"/>
          <w:lang w:val="ro-RO"/>
        </w:rPr>
      </w:pPr>
      <w:r w:rsidRPr="00243239">
        <w:rPr>
          <w:rFonts w:ascii="Times New Roman" w:eastAsia="Calibri" w:hAnsi="Times New Roman"/>
          <w:sz w:val="24"/>
          <w:szCs w:val="24"/>
          <w:lang w:val="ro-RO"/>
        </w:rPr>
        <w:t>asternerea unui strat de BAD 22,4  in grosime de 6 cm, conform AND 605 (leg. 50/70 conform SR EN 13108)</w:t>
      </w:r>
    </w:p>
    <w:p w:rsidR="00243239" w:rsidRPr="00243239" w:rsidRDefault="00243239" w:rsidP="00243239">
      <w:pPr>
        <w:pStyle w:val="ListParagraph"/>
        <w:numPr>
          <w:ilvl w:val="0"/>
          <w:numId w:val="7"/>
        </w:numPr>
        <w:spacing w:line="276" w:lineRule="auto"/>
        <w:jc w:val="both"/>
        <w:rPr>
          <w:rFonts w:ascii="Times New Roman" w:eastAsia="Calibri" w:hAnsi="Times New Roman"/>
          <w:sz w:val="24"/>
          <w:szCs w:val="24"/>
          <w:lang w:val="ro-RO"/>
        </w:rPr>
      </w:pPr>
      <w:r w:rsidRPr="00243239">
        <w:rPr>
          <w:rFonts w:ascii="Times New Roman" w:eastAsia="Calibri" w:hAnsi="Times New Roman"/>
          <w:sz w:val="24"/>
          <w:szCs w:val="24"/>
          <w:lang w:val="ro-RO"/>
        </w:rPr>
        <w:t>Asternerea unui strat de MAS 16 conform AND 605 (rul. 50/70 conform SR EN 13108)</w:t>
      </w:r>
    </w:p>
    <w:p w:rsidR="00243239" w:rsidRPr="00243239" w:rsidRDefault="00243239" w:rsidP="00243239">
      <w:pPr>
        <w:ind w:firstLine="720"/>
        <w:jc w:val="both"/>
        <w:rPr>
          <w:rFonts w:eastAsia="Calibri"/>
          <w:lang w:val="ro-RO"/>
        </w:rPr>
      </w:pPr>
      <w:r w:rsidRPr="00243239">
        <w:rPr>
          <w:rFonts w:eastAsia="Calibri"/>
          <w:lang w:val="ro-RO"/>
        </w:rPr>
        <w:t>Se vor schimba bordurile existe</w:t>
      </w:r>
      <w:r>
        <w:rPr>
          <w:rFonts w:eastAsia="Calibri"/>
          <w:lang w:val="ro-RO"/>
        </w:rPr>
        <w:t>n</w:t>
      </w:r>
      <w:r w:rsidRPr="00243239">
        <w:rPr>
          <w:rFonts w:eastAsia="Calibri"/>
          <w:lang w:val="ro-RO"/>
        </w:rPr>
        <w:t>te si se va reface trotuarul pietonal acolo unde este cazul, se vor delimita prin marcaj pistele de biciclete avand urmatoarea alcatuire:</w:t>
      </w:r>
    </w:p>
    <w:p w:rsidR="00243239" w:rsidRPr="00243239" w:rsidRDefault="00243239" w:rsidP="00243239">
      <w:pPr>
        <w:pStyle w:val="ListParagraph"/>
        <w:numPr>
          <w:ilvl w:val="0"/>
          <w:numId w:val="7"/>
        </w:numPr>
        <w:spacing w:after="200" w:line="276" w:lineRule="auto"/>
        <w:jc w:val="both"/>
        <w:rPr>
          <w:rFonts w:ascii="Times New Roman" w:eastAsia="Calibri" w:hAnsi="Times New Roman"/>
          <w:sz w:val="24"/>
          <w:szCs w:val="24"/>
          <w:lang w:val="ro-RO"/>
        </w:rPr>
      </w:pPr>
      <w:r w:rsidRPr="00243239">
        <w:rPr>
          <w:rFonts w:ascii="Times New Roman" w:eastAsia="Calibri" w:hAnsi="Times New Roman"/>
          <w:sz w:val="24"/>
          <w:szCs w:val="24"/>
          <w:lang w:val="ro-RO"/>
        </w:rPr>
        <w:t>3</w:t>
      </w:r>
      <w:r w:rsidR="00930531">
        <w:rPr>
          <w:rFonts w:ascii="Times New Roman" w:eastAsia="Calibri" w:hAnsi="Times New Roman"/>
          <w:sz w:val="24"/>
          <w:szCs w:val="24"/>
          <w:lang w:val="ro-RO"/>
        </w:rPr>
        <w:t xml:space="preserve"> </w:t>
      </w:r>
      <w:r w:rsidRPr="00243239">
        <w:rPr>
          <w:rFonts w:ascii="Times New Roman" w:eastAsia="Calibri" w:hAnsi="Times New Roman"/>
          <w:sz w:val="24"/>
          <w:szCs w:val="24"/>
          <w:lang w:val="ro-RO"/>
        </w:rPr>
        <w:t>cm strat de uzură BA8</w:t>
      </w:r>
    </w:p>
    <w:p w:rsidR="00243239" w:rsidRPr="00243239" w:rsidRDefault="00243239" w:rsidP="00243239">
      <w:pPr>
        <w:pStyle w:val="ListParagraph"/>
        <w:numPr>
          <w:ilvl w:val="0"/>
          <w:numId w:val="7"/>
        </w:numPr>
        <w:spacing w:after="200" w:line="276" w:lineRule="auto"/>
        <w:jc w:val="both"/>
        <w:rPr>
          <w:rFonts w:ascii="Times New Roman" w:eastAsia="Calibri" w:hAnsi="Times New Roman"/>
          <w:sz w:val="24"/>
          <w:szCs w:val="24"/>
          <w:lang w:val="ro-RO"/>
        </w:rPr>
      </w:pPr>
      <w:r w:rsidRPr="00243239">
        <w:rPr>
          <w:rFonts w:ascii="Times New Roman" w:eastAsia="Calibri" w:hAnsi="Times New Roman"/>
          <w:sz w:val="24"/>
          <w:szCs w:val="24"/>
          <w:lang w:val="ro-RO"/>
        </w:rPr>
        <w:t>10cm beton de ciment C16/20</w:t>
      </w:r>
    </w:p>
    <w:p w:rsidR="00243239" w:rsidRPr="00243239" w:rsidRDefault="00243239" w:rsidP="00B935F1">
      <w:pPr>
        <w:pStyle w:val="ListParagraph"/>
        <w:numPr>
          <w:ilvl w:val="0"/>
          <w:numId w:val="7"/>
        </w:numPr>
        <w:spacing w:line="276" w:lineRule="auto"/>
        <w:ind w:left="0" w:firstLine="1080"/>
        <w:jc w:val="both"/>
        <w:rPr>
          <w:rFonts w:ascii="Times New Roman" w:eastAsia="Calibri" w:hAnsi="Times New Roman"/>
          <w:sz w:val="24"/>
          <w:szCs w:val="24"/>
          <w:lang w:val="ro-RO"/>
        </w:rPr>
      </w:pPr>
      <w:r w:rsidRPr="00243239">
        <w:rPr>
          <w:rFonts w:ascii="Times New Roman" w:eastAsia="Calibri" w:hAnsi="Times New Roman"/>
          <w:sz w:val="24"/>
          <w:szCs w:val="24"/>
          <w:lang w:val="ro-RO"/>
        </w:rPr>
        <w:lastRenderedPageBreak/>
        <w:t>10</w:t>
      </w:r>
      <w:r w:rsidR="00930531">
        <w:rPr>
          <w:rFonts w:ascii="Times New Roman" w:eastAsia="Calibri" w:hAnsi="Times New Roman"/>
          <w:sz w:val="24"/>
          <w:szCs w:val="24"/>
          <w:lang w:val="ro-RO"/>
        </w:rPr>
        <w:t xml:space="preserve"> </w:t>
      </w:r>
      <w:r w:rsidRPr="00243239">
        <w:rPr>
          <w:rFonts w:ascii="Times New Roman" w:eastAsia="Calibri" w:hAnsi="Times New Roman"/>
          <w:sz w:val="24"/>
          <w:szCs w:val="24"/>
          <w:lang w:val="ro-RO"/>
        </w:rPr>
        <w:t>cm balast</w:t>
      </w:r>
      <w:r w:rsidR="00D84872">
        <w:rPr>
          <w:rFonts w:ascii="Times New Roman" w:eastAsia="Calibri" w:hAnsi="Times New Roman"/>
          <w:sz w:val="24"/>
          <w:szCs w:val="24"/>
          <w:lang w:val="ro-RO"/>
        </w:rPr>
        <w:t>.</w:t>
      </w:r>
    </w:p>
    <w:p w:rsidR="00243239" w:rsidRPr="00243239" w:rsidRDefault="00243239" w:rsidP="007946E4">
      <w:pPr>
        <w:ind w:firstLine="720"/>
        <w:jc w:val="both"/>
        <w:rPr>
          <w:rFonts w:eastAsia="Calibri"/>
          <w:lang w:val="ro-RO"/>
        </w:rPr>
      </w:pPr>
      <w:r w:rsidRPr="00243239">
        <w:rPr>
          <w:rFonts w:eastAsia="Calibri"/>
          <w:lang w:val="ro-RO"/>
        </w:rPr>
        <w:t xml:space="preserve">Caminele de vizitare, rasuflatorile de gaze, gurile de scurgerea, etc... existente se vor ridica la noua cota proiectata. In profil transversal devarul este de 2.50%. </w:t>
      </w:r>
    </w:p>
    <w:p w:rsidR="00243239" w:rsidRPr="00243239" w:rsidRDefault="00243239" w:rsidP="007946E4">
      <w:pPr>
        <w:ind w:firstLine="720"/>
        <w:jc w:val="both"/>
        <w:rPr>
          <w:rFonts w:eastAsia="Calibri"/>
          <w:lang w:val="ro-RO"/>
        </w:rPr>
      </w:pPr>
      <w:r w:rsidRPr="00243239">
        <w:rPr>
          <w:rFonts w:eastAsia="Calibri"/>
          <w:lang w:val="ro-RO"/>
        </w:rPr>
        <w:t>In acest fel se va asigura cresterea capacitati portante a strazi si se va realiza o circulatie fluenta, avand in vedere noua suprafata de rulare.</w:t>
      </w:r>
    </w:p>
    <w:p w:rsidR="00243239" w:rsidRPr="00243239" w:rsidRDefault="00243239" w:rsidP="00243239">
      <w:pPr>
        <w:ind w:firstLine="720"/>
        <w:jc w:val="both"/>
        <w:rPr>
          <w:rFonts w:eastAsia="Calibri"/>
          <w:lang w:val="ro-RO"/>
        </w:rPr>
      </w:pPr>
      <w:r w:rsidRPr="00243239">
        <w:rPr>
          <w:rFonts w:eastAsia="Calibri"/>
          <w:lang w:val="ro-RO"/>
        </w:rPr>
        <w:t>Pe al doilea sector intre km 5+080 – km 9+950</w:t>
      </w:r>
      <w:r>
        <w:rPr>
          <w:rFonts w:eastAsia="Calibri"/>
          <w:lang w:val="ro-RO"/>
        </w:rPr>
        <w:t xml:space="preserve"> </w:t>
      </w:r>
      <w:r w:rsidRPr="00243239">
        <w:rPr>
          <w:rFonts w:eastAsia="Calibri"/>
          <w:lang w:val="ro-RO"/>
        </w:rPr>
        <w:t xml:space="preserve">se vor realiza trei benzi pe sens. </w:t>
      </w:r>
      <w:r>
        <w:rPr>
          <w:rFonts w:eastAsia="Calibri"/>
          <w:lang w:val="ro-RO"/>
        </w:rPr>
        <w:t>P</w:t>
      </w:r>
      <w:r w:rsidRPr="00243239">
        <w:rPr>
          <w:rFonts w:eastAsia="Calibri"/>
          <w:lang w:val="ro-RO"/>
        </w:rPr>
        <w:t>rin realizarea celei de a treia benzi se vor reamenaja intersectiile existente.</w:t>
      </w:r>
    </w:p>
    <w:p w:rsidR="00243239" w:rsidRPr="00243239" w:rsidRDefault="00243239" w:rsidP="00243239">
      <w:pPr>
        <w:ind w:firstLine="720"/>
        <w:jc w:val="both"/>
        <w:rPr>
          <w:rFonts w:eastAsia="Calibri"/>
          <w:lang w:val="ro-RO"/>
        </w:rPr>
      </w:pPr>
      <w:r w:rsidRPr="00243239">
        <w:rPr>
          <w:rFonts w:eastAsia="Calibri"/>
          <w:lang w:val="ro-RO"/>
        </w:rPr>
        <w:t>La km 8+940 se va realiza un sens giratoriu avand 3 benzi de circulatie, pentru fluidizarea traficului din zona industriala de pe partea dreapta a drumului. Raza interioara a sensului giratoriu este de 29.70 m iar latimea parti carosabile a giratiei va fi de 16.50 m, fiecare banda de circulatie va avea latimea de 5.50 m. Sensul giratoriu va fi semnalizat in conformitate cu legislatia in vigoare.</w:t>
      </w:r>
    </w:p>
    <w:p w:rsidR="00243239" w:rsidRPr="00243239" w:rsidRDefault="00243239" w:rsidP="00243239">
      <w:pPr>
        <w:ind w:firstLine="720"/>
        <w:jc w:val="both"/>
        <w:rPr>
          <w:rFonts w:eastAsia="Calibri"/>
          <w:lang w:val="ro-RO"/>
        </w:rPr>
      </w:pPr>
      <w:r w:rsidRPr="00243239">
        <w:rPr>
          <w:rFonts w:eastAsia="Calibri"/>
          <w:lang w:val="ro-RO"/>
        </w:rPr>
        <w:t xml:space="preserve"> Largirea la 3 benzi de circulatie a Calea Sagului va fluidiza si transportul in comun, pentru ca prima banda de circulatie va fi destinata transportului in comun. De asemenea prin mutarea statiei de masurare a noxelor se vor putea racorda liniile de tranvai existente de pe Calea Sagului la reteau de tranvai a orasului si in acest fel va creste mobilitatea locuitorilor din zona.</w:t>
      </w:r>
    </w:p>
    <w:p w:rsidR="00243239" w:rsidRPr="00243239" w:rsidRDefault="00243239" w:rsidP="00243239">
      <w:pPr>
        <w:ind w:firstLine="720"/>
        <w:jc w:val="both"/>
        <w:rPr>
          <w:rFonts w:eastAsia="Calibri"/>
          <w:lang w:val="ro-RO"/>
        </w:rPr>
      </w:pPr>
      <w:r w:rsidRPr="00243239">
        <w:rPr>
          <w:rFonts w:eastAsia="Calibri"/>
          <w:lang w:val="ro-RO"/>
        </w:rPr>
        <w:t>Banda de circulatie destinata transportului in comun va fi semnalizata in conformitate cu legislatia in vigoare prin delimitare cu linie continua si marcaje specifice transporului in comun. In zona intersectiilor pentru virarea la dreapta linia care separa banda pentru transportul in comun va fi discontinua pentru a putea inc</w:t>
      </w:r>
      <w:r>
        <w:rPr>
          <w:rFonts w:eastAsia="Calibri"/>
          <w:lang w:val="ro-RO"/>
        </w:rPr>
        <w:t>a</w:t>
      </w:r>
      <w:r w:rsidRPr="00243239">
        <w:rPr>
          <w:rFonts w:eastAsia="Calibri"/>
          <w:lang w:val="ro-RO"/>
        </w:rPr>
        <w:t xml:space="preserve">dra si efectua virajul la dreapta si a vehiculelor private. </w:t>
      </w:r>
    </w:p>
    <w:p w:rsidR="001627AD" w:rsidRDefault="00243239" w:rsidP="001627AD">
      <w:pPr>
        <w:ind w:firstLine="720"/>
        <w:jc w:val="both"/>
        <w:rPr>
          <w:rFonts w:eastAsia="Calibri"/>
          <w:bCs/>
          <w:lang w:val="ro-RO"/>
        </w:rPr>
      </w:pPr>
      <w:r w:rsidRPr="00243239">
        <w:rPr>
          <w:rFonts w:eastAsia="Calibri"/>
          <w:bCs/>
          <w:lang w:val="ro-RO"/>
        </w:rPr>
        <w:t>Lucrările aferente mutării statiei de monitorizare a noxelor se vor face in baza AC 1739/24.12.2019.</w:t>
      </w:r>
    </w:p>
    <w:p w:rsidR="001627AD" w:rsidRDefault="001627AD" w:rsidP="001627AD">
      <w:pPr>
        <w:ind w:firstLine="720"/>
        <w:jc w:val="both"/>
        <w:rPr>
          <w:lang w:val="ro-RO"/>
        </w:rPr>
      </w:pPr>
      <w:r w:rsidRPr="001627AD">
        <w:rPr>
          <w:lang w:val="ro-RO"/>
        </w:rPr>
        <w:t>După realizarea caii de circulaţie si a trotuarelor, pe lungimea tronsoanelor proiectate se va proceda la aducerea terenului natural la starea iniţiala. De asemenea vor fi realizate plantari de arbori si inierbari pe teren vegetal.</w:t>
      </w:r>
    </w:p>
    <w:p w:rsidR="001627AD" w:rsidRPr="001627AD" w:rsidRDefault="001627AD" w:rsidP="001627AD">
      <w:pPr>
        <w:ind w:firstLine="720"/>
        <w:jc w:val="both"/>
        <w:rPr>
          <w:rFonts w:eastAsia="Calibri"/>
          <w:bCs/>
          <w:lang w:val="ro-RO"/>
        </w:rPr>
      </w:pPr>
      <w:r w:rsidRPr="001627AD">
        <w:rPr>
          <w:rFonts w:eastAsia="Calibri"/>
          <w:bCs/>
          <w:lang w:val="ro-RO"/>
        </w:rPr>
        <w:t>Lucrările de modernizare constau în mutarea cablurilor aeriene in canalizarii subterane pentru descongestionarea stalpilor, reducerea accidentelor produse prin electrocutare si nu in ultimul rand refacerea imaginii stradale.</w:t>
      </w:r>
    </w:p>
    <w:p w:rsidR="001627AD" w:rsidRPr="001627AD" w:rsidRDefault="001627AD" w:rsidP="001627AD">
      <w:pPr>
        <w:ind w:firstLine="720"/>
        <w:jc w:val="both"/>
        <w:rPr>
          <w:rFonts w:eastAsia="Calibri"/>
          <w:bCs/>
          <w:lang w:val="ro-RO"/>
        </w:rPr>
      </w:pPr>
      <w:r w:rsidRPr="001627AD">
        <w:rPr>
          <w:rFonts w:eastAsia="Calibri"/>
          <w:bCs/>
          <w:lang w:val="ro-RO"/>
        </w:rPr>
        <w:t>Prin proiectul de moderinzare a Caii Sagului (carosabil, trotuare, spatii verzi, etc.) nu vor fi afectate retele si / sau magistrale.</w:t>
      </w:r>
    </w:p>
    <w:p w:rsidR="001627AD" w:rsidRPr="001627AD" w:rsidRDefault="001627AD" w:rsidP="001627AD">
      <w:pPr>
        <w:ind w:firstLine="720"/>
        <w:jc w:val="both"/>
        <w:rPr>
          <w:rFonts w:eastAsia="Calibri"/>
          <w:bCs/>
          <w:lang w:val="ro-RO"/>
        </w:rPr>
      </w:pPr>
      <w:r>
        <w:rPr>
          <w:rFonts w:eastAsia="Calibri"/>
          <w:bCs/>
          <w:lang w:val="ro-RO"/>
        </w:rPr>
        <w:t>Z</w:t>
      </w:r>
      <w:r w:rsidRPr="001627AD">
        <w:rPr>
          <w:rFonts w:eastAsia="Calibri"/>
          <w:bCs/>
          <w:lang w:val="ro-RO"/>
        </w:rPr>
        <w:t>ona cuprinsa dupa pasaj si limita administrativa nu este echipată cu retele centralizate de alimentare cu apă sau canalizare. Este în curs de proiectare un canal colector pentru zonă, cu legătură la sistemul de canalizarea al municipiului Timişoara, care va avea traseul paralel cu DN 59, pe partea dreaptă. Există astfel posibilitatea preluării apelor uzate menajere de la toate investi</w:t>
      </w:r>
      <w:r>
        <w:rPr>
          <w:rFonts w:eastAsia="Calibri"/>
          <w:bCs/>
          <w:lang w:val="ro-RO"/>
        </w:rPr>
        <w:t>ţ</w:t>
      </w:r>
      <w:r w:rsidRPr="001627AD">
        <w:rPr>
          <w:rFonts w:eastAsia="Calibri"/>
          <w:bCs/>
          <w:lang w:val="ro-RO"/>
        </w:rPr>
        <w:t xml:space="preserve">iile amplasate în </w:t>
      </w:r>
      <w:r>
        <w:rPr>
          <w:rFonts w:eastAsia="Calibri"/>
          <w:bCs/>
          <w:lang w:val="ro-RO"/>
        </w:rPr>
        <w:t>z</w:t>
      </w:r>
      <w:r w:rsidRPr="001627AD">
        <w:rPr>
          <w:rFonts w:eastAsia="Calibri"/>
          <w:bCs/>
          <w:lang w:val="ro-RO"/>
        </w:rPr>
        <w:t>ona DN59 în ultimii ani.</w:t>
      </w:r>
    </w:p>
    <w:p w:rsidR="00E62AA8" w:rsidRDefault="00E62AA8" w:rsidP="00677FDB">
      <w:pPr>
        <w:ind w:firstLine="708"/>
        <w:jc w:val="both"/>
        <w:rPr>
          <w:lang w:val="ro-RO"/>
        </w:rPr>
      </w:pPr>
      <w:r w:rsidRPr="00B3490E">
        <w:rPr>
          <w:lang w:val="ro-RO"/>
        </w:rPr>
        <w:t xml:space="preserve">Documentaţia a fost pusă la dispoziţia instituţiei noastre de către </w:t>
      </w:r>
      <w:r w:rsidR="00B3490E" w:rsidRPr="00B3490E">
        <w:rPr>
          <w:lang w:val="ro-RO"/>
        </w:rPr>
        <w:t>Shopping City Timişoara SRL</w:t>
      </w:r>
      <w:r w:rsidRPr="00B3490E">
        <w:rPr>
          <w:lang w:val="ro-RO"/>
        </w:rPr>
        <w:t xml:space="preserve">, aşa cum rezultă din adresa </w:t>
      </w:r>
      <w:r w:rsidR="00B3490E" w:rsidRPr="00B3490E">
        <w:rPr>
          <w:lang w:val="ro-RO"/>
        </w:rPr>
        <w:t>înregistrată la Primăria Municipiului Timişoara cu nr. RE2020-585/11.03.2020.</w:t>
      </w:r>
    </w:p>
    <w:p w:rsidR="00521819" w:rsidRPr="005A35E0" w:rsidRDefault="00521819" w:rsidP="00677FDB">
      <w:pPr>
        <w:autoSpaceDE w:val="0"/>
        <w:autoSpaceDN w:val="0"/>
        <w:adjustRightInd w:val="0"/>
        <w:ind w:firstLine="708"/>
        <w:jc w:val="both"/>
        <w:rPr>
          <w:color w:val="000000"/>
          <w:lang w:val="ro-RO" w:eastAsia="ro-RO"/>
        </w:rPr>
      </w:pPr>
      <w:r w:rsidRPr="005A35E0">
        <w:rPr>
          <w:lang w:val="ro-RO"/>
        </w:rPr>
        <w:t xml:space="preserve">Realizarea </w:t>
      </w:r>
      <w:r w:rsidR="008E144A">
        <w:rPr>
          <w:lang w:val="ro-RO"/>
        </w:rPr>
        <w:t>lucrărilor de modernizare</w:t>
      </w:r>
      <w:r w:rsidRPr="005A35E0">
        <w:rPr>
          <w:lang w:val="ro-RO"/>
        </w:rPr>
        <w:t xml:space="preserve"> mai sus menţionate ar conduce la</w:t>
      </w:r>
      <w:r w:rsidRPr="005A35E0">
        <w:rPr>
          <w:lang w:val="ro-RO" w:eastAsia="ro-RO"/>
        </w:rPr>
        <w:t>:</w:t>
      </w:r>
    </w:p>
    <w:p w:rsidR="00521819" w:rsidRPr="005A35E0" w:rsidRDefault="00521819" w:rsidP="00677FDB">
      <w:pPr>
        <w:autoSpaceDE w:val="0"/>
        <w:autoSpaceDN w:val="0"/>
        <w:adjustRightInd w:val="0"/>
        <w:ind w:firstLine="708"/>
        <w:jc w:val="both"/>
        <w:rPr>
          <w:lang w:val="ro-RO" w:eastAsia="ro-RO"/>
        </w:rPr>
      </w:pPr>
      <w:r w:rsidRPr="005A35E0">
        <w:rPr>
          <w:lang w:val="ro-RO" w:eastAsia="ro-RO"/>
        </w:rPr>
        <w:t xml:space="preserve">• </w:t>
      </w:r>
      <w:r w:rsidR="008E144A">
        <w:rPr>
          <w:lang w:val="ro-RO" w:eastAsia="ro-RO"/>
        </w:rPr>
        <w:t>fluidizarea traficului şi prevenirea apariţiei ambuteiajelor prin suplimentarea numărului de benzi şi reamenajarea acceselor</w:t>
      </w:r>
      <w:r w:rsidRPr="005A35E0">
        <w:rPr>
          <w:lang w:val="ro-RO" w:eastAsia="ro-RO"/>
        </w:rPr>
        <w:t>;</w:t>
      </w:r>
    </w:p>
    <w:p w:rsidR="00521819" w:rsidRDefault="00521819" w:rsidP="00677FDB">
      <w:pPr>
        <w:autoSpaceDE w:val="0"/>
        <w:autoSpaceDN w:val="0"/>
        <w:adjustRightInd w:val="0"/>
        <w:ind w:firstLine="708"/>
        <w:jc w:val="both"/>
        <w:rPr>
          <w:lang w:val="ro-RO" w:eastAsia="ro-RO"/>
        </w:rPr>
      </w:pPr>
      <w:r w:rsidRPr="005A35E0">
        <w:rPr>
          <w:lang w:val="ro-RO" w:eastAsia="ro-RO"/>
        </w:rPr>
        <w:t xml:space="preserve">• reducerea </w:t>
      </w:r>
      <w:r w:rsidR="008E144A">
        <w:rPr>
          <w:lang w:val="ro-RO" w:eastAsia="ro-RO"/>
        </w:rPr>
        <w:t>emisiilor de dioxid de carbon în mediu urban prin  asigurarea pistelor de biciclete pe toată lungimea traseului modernizat</w:t>
      </w:r>
      <w:r w:rsidRPr="005A35E0">
        <w:rPr>
          <w:lang w:val="ro-RO" w:eastAsia="ro-RO"/>
        </w:rPr>
        <w:t>;</w:t>
      </w:r>
    </w:p>
    <w:p w:rsidR="008E144A" w:rsidRDefault="00521819" w:rsidP="00677FDB">
      <w:pPr>
        <w:autoSpaceDE w:val="0"/>
        <w:autoSpaceDN w:val="0"/>
        <w:adjustRightInd w:val="0"/>
        <w:ind w:firstLine="708"/>
        <w:jc w:val="both"/>
        <w:rPr>
          <w:lang w:val="ro-RO" w:eastAsia="ro-RO"/>
        </w:rPr>
      </w:pPr>
      <w:r w:rsidRPr="005A35E0">
        <w:rPr>
          <w:lang w:val="ro-RO" w:eastAsia="ro-RO"/>
        </w:rPr>
        <w:t xml:space="preserve">• </w:t>
      </w:r>
      <w:r w:rsidR="008E144A">
        <w:rPr>
          <w:lang w:val="ro-RO" w:eastAsia="ro-RO"/>
        </w:rPr>
        <w:t>îndeplinirea condiţiilor pentru dezvoltarea infrastructurii prin investiţii ulterioare şi încurajarea cetăţenilor din zona periurbană să utilizeze liniile de transport în comun în scopul reducerii traficului;</w:t>
      </w:r>
      <w:r w:rsidRPr="005A35E0">
        <w:rPr>
          <w:lang w:val="ro-RO" w:eastAsia="ro-RO"/>
        </w:rPr>
        <w:t xml:space="preserve"> </w:t>
      </w:r>
    </w:p>
    <w:p w:rsidR="00521819" w:rsidRPr="005A35E0" w:rsidRDefault="00521819" w:rsidP="008E144A">
      <w:pPr>
        <w:autoSpaceDE w:val="0"/>
        <w:autoSpaceDN w:val="0"/>
        <w:adjustRightInd w:val="0"/>
        <w:ind w:firstLine="708"/>
        <w:jc w:val="both"/>
        <w:rPr>
          <w:lang w:val="ro-RO" w:eastAsia="ro-RO"/>
        </w:rPr>
      </w:pPr>
      <w:r w:rsidRPr="005A35E0">
        <w:rPr>
          <w:lang w:val="ro-RO" w:eastAsia="ro-RO"/>
        </w:rPr>
        <w:t xml:space="preserve">• ar contribui </w:t>
      </w:r>
      <w:r w:rsidR="008E144A">
        <w:rPr>
          <w:lang w:val="ro-RO" w:eastAsia="ro-RO"/>
        </w:rPr>
        <w:t>îmbunătăţirea calităţii mediului</w:t>
      </w:r>
      <w:r w:rsidRPr="005A35E0">
        <w:rPr>
          <w:lang w:val="ro-RO" w:eastAsia="ro-RO"/>
        </w:rPr>
        <w:t>.</w:t>
      </w:r>
    </w:p>
    <w:p w:rsidR="006F2C95" w:rsidRPr="00A669A3" w:rsidRDefault="006F2C95" w:rsidP="00677FDB">
      <w:pPr>
        <w:ind w:firstLine="708"/>
        <w:jc w:val="both"/>
        <w:rPr>
          <w:lang w:val="ro-RO"/>
        </w:rPr>
      </w:pPr>
      <w:r w:rsidRPr="00A669A3">
        <w:rPr>
          <w:lang w:val="ro-RO"/>
        </w:rPr>
        <w:t xml:space="preserve">Articolul 4 alin. (1) din Legea nr.  51/2006 privind serviciile comunitare de utilităţi publice, modificată şi completată, stipulează: </w:t>
      </w:r>
      <w:r w:rsidR="00BA4072" w:rsidRPr="00A669A3">
        <w:rPr>
          <w:lang w:val="ro-RO"/>
        </w:rPr>
        <w:t>“</w:t>
      </w:r>
      <w:r w:rsidRPr="00A669A3">
        <w:rPr>
          <w:lang w:val="ro-RO"/>
        </w:rPr>
        <w:t>sistemele de utilităţi publice sunt parte componentă a infrastructurii tehnico-edilitare a unităţilor administrativ-teritoriale</w:t>
      </w:r>
      <w:r w:rsidR="00BA4072" w:rsidRPr="00A669A3">
        <w:rPr>
          <w:lang w:val="ro-RO"/>
        </w:rPr>
        <w:t>.”</w:t>
      </w:r>
    </w:p>
    <w:p w:rsidR="00A53408" w:rsidRPr="00A669A3" w:rsidRDefault="00A53408" w:rsidP="00677FDB">
      <w:pPr>
        <w:ind w:firstLine="720"/>
        <w:jc w:val="both"/>
        <w:rPr>
          <w:lang w:val="ro-RO"/>
        </w:rPr>
      </w:pPr>
      <w:r w:rsidRPr="001C7B5C">
        <w:rPr>
          <w:lang w:val="ro-RO"/>
        </w:rPr>
        <w:lastRenderedPageBreak/>
        <w:t>În conformitate cu prevederile OG nr.71/2002 privind organizarea şi funcţionarea serviciilor</w:t>
      </w:r>
      <w:r w:rsidRPr="00A669A3">
        <w:rPr>
          <w:lang w:val="ro-RO"/>
        </w:rPr>
        <w:t xml:space="preserve"> publice de administrare a domeniului public şi privat de interes local, autorităţile administraţiei publice locale au iniţiativa şi adoptă hotărâri referitoare la dezvoltarea şi modernizarea infrastructurii edilitar-urbane existente. De asemenea, în baza art. 128 alin. (1) din OUG nr.195/2002 privind circulaţia pe drumurile publice, autorităţile administraţiei publice locale au obligaţia de a asigura desfăşurarea fluentă şi în siguranţă a circulaţiei rutiere şi au atribuţii în stabilirea reglementărilor referitoare la regimul de acces şi circulaţie, staţionare şi parcare pentru diferite categorii de vehicule.</w:t>
      </w:r>
    </w:p>
    <w:p w:rsidR="00D12059" w:rsidRDefault="00BF25F1" w:rsidP="00BF25F1">
      <w:pPr>
        <w:pStyle w:val="Footer"/>
        <w:tabs>
          <w:tab w:val="left" w:pos="720"/>
          <w:tab w:val="left" w:pos="7485"/>
          <w:tab w:val="right" w:pos="9542"/>
        </w:tabs>
        <w:jc w:val="both"/>
      </w:pPr>
      <w:r>
        <w:tab/>
      </w:r>
      <w:r w:rsidR="00952FCB" w:rsidRPr="00A669A3">
        <w:t xml:space="preserve">Având în vedere prevederile legale expuse în prezentul raport, apreciem că Proiectul de hotărâre </w:t>
      </w:r>
      <w:r w:rsidR="00B36F95" w:rsidRPr="00A669A3">
        <w:t xml:space="preserve">privind </w:t>
      </w:r>
      <w:r w:rsidRPr="00BF25F1">
        <w:t xml:space="preserve">aprobarea obiectivului de investiţii </w:t>
      </w:r>
      <w:r w:rsidR="006E2778" w:rsidRPr="003E6D65">
        <w:t>,,Modernizare Calea Şagului (Tronson cuprins între strada Ana Ipatescu cu limita administrativa a Municipiului Timisoara)”</w:t>
      </w:r>
      <w:r w:rsidR="00B36F95" w:rsidRPr="00A669A3">
        <w:t>,</w:t>
      </w:r>
      <w:r w:rsidR="00952FCB" w:rsidRPr="00A669A3">
        <w:rPr>
          <w:b/>
        </w:rPr>
        <w:t xml:space="preserve"> </w:t>
      </w:r>
      <w:r w:rsidR="00952FCB" w:rsidRPr="00A669A3">
        <w:t xml:space="preserve">îndeplineşte condițiile pentru a fi supus dezbaterii și aprobării plenului consiliului local. </w:t>
      </w:r>
    </w:p>
    <w:p w:rsidR="00D530E2" w:rsidRDefault="00D530E2" w:rsidP="00BF25F1">
      <w:pPr>
        <w:pStyle w:val="Footer"/>
        <w:tabs>
          <w:tab w:val="left" w:pos="720"/>
          <w:tab w:val="left" w:pos="7485"/>
          <w:tab w:val="right" w:pos="9542"/>
        </w:tabs>
        <w:jc w:val="both"/>
      </w:pPr>
    </w:p>
    <w:p w:rsidR="007946E4" w:rsidRDefault="007946E4" w:rsidP="00BF25F1">
      <w:pPr>
        <w:pStyle w:val="Footer"/>
        <w:tabs>
          <w:tab w:val="left" w:pos="720"/>
          <w:tab w:val="left" w:pos="7485"/>
          <w:tab w:val="right" w:pos="9542"/>
        </w:tabs>
        <w:jc w:val="both"/>
      </w:pPr>
    </w:p>
    <w:p w:rsidR="007946E4" w:rsidRDefault="007946E4" w:rsidP="00BF25F1">
      <w:pPr>
        <w:pStyle w:val="Footer"/>
        <w:tabs>
          <w:tab w:val="left" w:pos="720"/>
          <w:tab w:val="left" w:pos="7485"/>
          <w:tab w:val="right" w:pos="9542"/>
        </w:tabs>
        <w:jc w:val="both"/>
      </w:pPr>
    </w:p>
    <w:p w:rsidR="007946E4" w:rsidRDefault="007946E4" w:rsidP="00BF25F1">
      <w:pPr>
        <w:pStyle w:val="Footer"/>
        <w:tabs>
          <w:tab w:val="left" w:pos="720"/>
          <w:tab w:val="left" w:pos="7485"/>
          <w:tab w:val="right" w:pos="9542"/>
        </w:tabs>
        <w:jc w:val="both"/>
      </w:pPr>
    </w:p>
    <w:tbl>
      <w:tblPr>
        <w:tblpPr w:leftFromText="180" w:rightFromText="180" w:vertAnchor="text" w:horzAnchor="page" w:tblpXSpec="center" w:tblpY="242"/>
        <w:tblW w:w="10318" w:type="dxa"/>
        <w:tblLook w:val="01E0"/>
      </w:tblPr>
      <w:tblGrid>
        <w:gridCol w:w="4338"/>
        <w:gridCol w:w="1620"/>
        <w:gridCol w:w="4360"/>
      </w:tblGrid>
      <w:tr w:rsidR="007946E4" w:rsidRPr="00C856DF" w:rsidTr="0038005A">
        <w:tc>
          <w:tcPr>
            <w:tcW w:w="4338" w:type="dxa"/>
            <w:vAlign w:val="center"/>
          </w:tcPr>
          <w:p w:rsidR="007946E4" w:rsidRPr="00C856DF" w:rsidRDefault="007946E4" w:rsidP="0038005A">
            <w:pPr>
              <w:autoSpaceDE w:val="0"/>
              <w:autoSpaceDN w:val="0"/>
              <w:adjustRightInd w:val="0"/>
              <w:jc w:val="center"/>
              <w:rPr>
                <w:b/>
                <w:color w:val="000000"/>
                <w:lang w:val="ro-RO"/>
              </w:rPr>
            </w:pPr>
            <w:r w:rsidRPr="00C856DF">
              <w:rPr>
                <w:b/>
                <w:color w:val="000000"/>
                <w:lang w:val="ro-RO"/>
              </w:rPr>
              <w:t>DIRECTOR,</w:t>
            </w:r>
          </w:p>
        </w:tc>
        <w:tc>
          <w:tcPr>
            <w:tcW w:w="1620" w:type="dxa"/>
            <w:vAlign w:val="center"/>
          </w:tcPr>
          <w:p w:rsidR="007946E4" w:rsidRPr="00C856DF" w:rsidRDefault="007946E4" w:rsidP="0038005A">
            <w:pPr>
              <w:autoSpaceDE w:val="0"/>
              <w:autoSpaceDN w:val="0"/>
              <w:adjustRightInd w:val="0"/>
              <w:jc w:val="center"/>
              <w:rPr>
                <w:color w:val="000000"/>
                <w:lang w:val="ro-RO"/>
              </w:rPr>
            </w:pPr>
          </w:p>
        </w:tc>
        <w:tc>
          <w:tcPr>
            <w:tcW w:w="4360" w:type="dxa"/>
            <w:vAlign w:val="center"/>
          </w:tcPr>
          <w:p w:rsidR="007946E4" w:rsidRPr="00C856DF" w:rsidRDefault="007946E4" w:rsidP="00087346">
            <w:pPr>
              <w:autoSpaceDE w:val="0"/>
              <w:autoSpaceDN w:val="0"/>
              <w:adjustRightInd w:val="0"/>
              <w:jc w:val="center"/>
              <w:rPr>
                <w:b/>
                <w:color w:val="000000"/>
                <w:lang w:val="ro-RO"/>
              </w:rPr>
            </w:pPr>
            <w:r w:rsidRPr="00C856DF">
              <w:rPr>
                <w:b/>
                <w:color w:val="000000"/>
                <w:lang w:val="ro-RO"/>
              </w:rPr>
              <w:t xml:space="preserve">ŞEF </w:t>
            </w:r>
            <w:r w:rsidR="00087346">
              <w:rPr>
                <w:b/>
                <w:color w:val="000000"/>
                <w:lang w:val="ro-RO"/>
              </w:rPr>
              <w:t>BIROU</w:t>
            </w:r>
            <w:r>
              <w:rPr>
                <w:b/>
                <w:color w:val="000000"/>
                <w:lang w:val="ro-RO"/>
              </w:rPr>
              <w:t xml:space="preserve"> </w:t>
            </w:r>
            <w:r w:rsidRPr="007946E4">
              <w:rPr>
                <w:b/>
              </w:rPr>
              <w:t xml:space="preserve"> </w:t>
            </w:r>
            <w:r>
              <w:rPr>
                <w:b/>
                <w:color w:val="000000"/>
              </w:rPr>
              <w:t>D.P.P.</w:t>
            </w:r>
            <w:r w:rsidRPr="00C856DF">
              <w:rPr>
                <w:b/>
                <w:color w:val="000000"/>
                <w:lang w:val="ro-RO"/>
              </w:rPr>
              <w:t>,</w:t>
            </w:r>
          </w:p>
        </w:tc>
      </w:tr>
      <w:tr w:rsidR="007946E4" w:rsidRPr="00C856DF" w:rsidTr="0038005A">
        <w:tc>
          <w:tcPr>
            <w:tcW w:w="4338" w:type="dxa"/>
            <w:vAlign w:val="center"/>
          </w:tcPr>
          <w:p w:rsidR="007946E4" w:rsidRPr="00C856DF" w:rsidRDefault="007946E4" w:rsidP="0038005A">
            <w:pPr>
              <w:autoSpaceDE w:val="0"/>
              <w:autoSpaceDN w:val="0"/>
              <w:adjustRightInd w:val="0"/>
              <w:jc w:val="center"/>
              <w:rPr>
                <w:b/>
                <w:i/>
                <w:color w:val="000000"/>
                <w:lang w:val="ro-RO"/>
              </w:rPr>
            </w:pPr>
            <w:r>
              <w:rPr>
                <w:b/>
                <w:i/>
                <w:color w:val="000000"/>
                <w:lang w:val="ro-RO"/>
              </w:rPr>
              <w:t xml:space="preserve">CULIŢĂ </w:t>
            </w:r>
            <w:r w:rsidRPr="00C856DF">
              <w:rPr>
                <w:b/>
                <w:i/>
                <w:color w:val="000000"/>
                <w:lang w:val="ro-RO"/>
              </w:rPr>
              <w:t xml:space="preserve"> CHIŞ</w:t>
            </w:r>
          </w:p>
        </w:tc>
        <w:tc>
          <w:tcPr>
            <w:tcW w:w="1620" w:type="dxa"/>
            <w:vAlign w:val="center"/>
          </w:tcPr>
          <w:p w:rsidR="007946E4" w:rsidRPr="00C856DF" w:rsidRDefault="007946E4" w:rsidP="0038005A">
            <w:pPr>
              <w:autoSpaceDE w:val="0"/>
              <w:autoSpaceDN w:val="0"/>
              <w:adjustRightInd w:val="0"/>
              <w:jc w:val="center"/>
              <w:rPr>
                <w:color w:val="000000"/>
                <w:lang w:val="ro-RO"/>
              </w:rPr>
            </w:pPr>
          </w:p>
        </w:tc>
        <w:tc>
          <w:tcPr>
            <w:tcW w:w="4360" w:type="dxa"/>
            <w:vAlign w:val="center"/>
          </w:tcPr>
          <w:p w:rsidR="007946E4" w:rsidRPr="00C856DF" w:rsidRDefault="00087346" w:rsidP="0038005A">
            <w:pPr>
              <w:autoSpaceDE w:val="0"/>
              <w:autoSpaceDN w:val="0"/>
              <w:adjustRightInd w:val="0"/>
              <w:jc w:val="center"/>
              <w:rPr>
                <w:b/>
                <w:i/>
                <w:color w:val="000000"/>
                <w:lang w:val="ro-RO"/>
              </w:rPr>
            </w:pPr>
            <w:r>
              <w:rPr>
                <w:b/>
                <w:i/>
                <w:color w:val="000000"/>
                <w:lang w:val="ro-RO"/>
              </w:rPr>
              <w:t>VASILE OLAR</w:t>
            </w:r>
          </w:p>
        </w:tc>
      </w:tr>
      <w:tr w:rsidR="007946E4" w:rsidRPr="00C856DF" w:rsidTr="0038005A">
        <w:trPr>
          <w:trHeight w:val="916"/>
        </w:trPr>
        <w:tc>
          <w:tcPr>
            <w:tcW w:w="4338" w:type="dxa"/>
            <w:vAlign w:val="center"/>
          </w:tcPr>
          <w:p w:rsidR="007946E4" w:rsidRPr="00C856DF" w:rsidRDefault="007946E4" w:rsidP="0038005A">
            <w:pPr>
              <w:autoSpaceDE w:val="0"/>
              <w:autoSpaceDN w:val="0"/>
              <w:adjustRightInd w:val="0"/>
              <w:jc w:val="center"/>
              <w:rPr>
                <w:b/>
                <w:i/>
                <w:color w:val="000000"/>
                <w:lang w:val="ro-RO"/>
              </w:rPr>
            </w:pPr>
          </w:p>
        </w:tc>
        <w:tc>
          <w:tcPr>
            <w:tcW w:w="1620" w:type="dxa"/>
            <w:vAlign w:val="center"/>
          </w:tcPr>
          <w:p w:rsidR="007946E4" w:rsidRPr="00C856DF" w:rsidRDefault="007946E4" w:rsidP="0038005A">
            <w:pPr>
              <w:autoSpaceDE w:val="0"/>
              <w:autoSpaceDN w:val="0"/>
              <w:adjustRightInd w:val="0"/>
              <w:jc w:val="center"/>
              <w:rPr>
                <w:color w:val="000000"/>
                <w:lang w:val="ro-RO"/>
              </w:rPr>
            </w:pPr>
          </w:p>
        </w:tc>
        <w:tc>
          <w:tcPr>
            <w:tcW w:w="4360" w:type="dxa"/>
            <w:vAlign w:val="center"/>
          </w:tcPr>
          <w:p w:rsidR="007946E4" w:rsidRPr="00C856DF" w:rsidRDefault="007946E4" w:rsidP="0038005A">
            <w:pPr>
              <w:autoSpaceDE w:val="0"/>
              <w:autoSpaceDN w:val="0"/>
              <w:adjustRightInd w:val="0"/>
              <w:jc w:val="center"/>
              <w:rPr>
                <w:b/>
                <w:i/>
                <w:color w:val="000000"/>
                <w:lang w:val="ro-RO"/>
              </w:rPr>
            </w:pPr>
          </w:p>
        </w:tc>
      </w:tr>
      <w:tr w:rsidR="007946E4" w:rsidRPr="00C856DF" w:rsidTr="0038005A">
        <w:tc>
          <w:tcPr>
            <w:tcW w:w="4338" w:type="dxa"/>
            <w:vAlign w:val="center"/>
          </w:tcPr>
          <w:p w:rsidR="007946E4" w:rsidRPr="00C856DF" w:rsidRDefault="007946E4" w:rsidP="0038005A">
            <w:pPr>
              <w:autoSpaceDE w:val="0"/>
              <w:autoSpaceDN w:val="0"/>
              <w:adjustRightInd w:val="0"/>
              <w:jc w:val="center"/>
              <w:rPr>
                <w:b/>
                <w:i/>
                <w:color w:val="000000"/>
                <w:lang w:val="ro-RO"/>
              </w:rPr>
            </w:pPr>
          </w:p>
        </w:tc>
        <w:tc>
          <w:tcPr>
            <w:tcW w:w="1620" w:type="dxa"/>
            <w:vAlign w:val="center"/>
          </w:tcPr>
          <w:p w:rsidR="007946E4" w:rsidRPr="00C856DF" w:rsidRDefault="007946E4" w:rsidP="0038005A">
            <w:pPr>
              <w:autoSpaceDE w:val="0"/>
              <w:autoSpaceDN w:val="0"/>
              <w:adjustRightInd w:val="0"/>
              <w:jc w:val="center"/>
              <w:rPr>
                <w:color w:val="000000"/>
                <w:lang w:val="ro-RO"/>
              </w:rPr>
            </w:pPr>
          </w:p>
        </w:tc>
        <w:tc>
          <w:tcPr>
            <w:tcW w:w="4360" w:type="dxa"/>
            <w:vAlign w:val="center"/>
          </w:tcPr>
          <w:p w:rsidR="007946E4" w:rsidRPr="00C856DF" w:rsidRDefault="007946E4" w:rsidP="0038005A">
            <w:pPr>
              <w:autoSpaceDE w:val="0"/>
              <w:autoSpaceDN w:val="0"/>
              <w:adjustRightInd w:val="0"/>
              <w:jc w:val="center"/>
              <w:rPr>
                <w:b/>
                <w:color w:val="000000"/>
                <w:lang w:val="ro-RO"/>
              </w:rPr>
            </w:pPr>
            <w:r>
              <w:rPr>
                <w:b/>
                <w:color w:val="000000"/>
                <w:lang w:val="ro-RO"/>
              </w:rPr>
              <w:t>ŞEF BIROU G.M.P.E.,</w:t>
            </w:r>
          </w:p>
        </w:tc>
      </w:tr>
      <w:tr w:rsidR="007946E4" w:rsidRPr="00C856DF" w:rsidTr="0038005A">
        <w:tc>
          <w:tcPr>
            <w:tcW w:w="4338" w:type="dxa"/>
            <w:vAlign w:val="center"/>
          </w:tcPr>
          <w:p w:rsidR="007946E4" w:rsidRPr="00C856DF" w:rsidRDefault="007946E4" w:rsidP="0038005A">
            <w:pPr>
              <w:autoSpaceDE w:val="0"/>
              <w:autoSpaceDN w:val="0"/>
              <w:adjustRightInd w:val="0"/>
              <w:jc w:val="center"/>
              <w:rPr>
                <w:b/>
                <w:i/>
                <w:color w:val="000000"/>
                <w:lang w:val="ro-RO"/>
              </w:rPr>
            </w:pPr>
          </w:p>
        </w:tc>
        <w:tc>
          <w:tcPr>
            <w:tcW w:w="1620" w:type="dxa"/>
            <w:vAlign w:val="center"/>
          </w:tcPr>
          <w:p w:rsidR="007946E4" w:rsidRPr="00C856DF" w:rsidRDefault="007946E4" w:rsidP="0038005A">
            <w:pPr>
              <w:autoSpaceDE w:val="0"/>
              <w:autoSpaceDN w:val="0"/>
              <w:adjustRightInd w:val="0"/>
              <w:jc w:val="center"/>
              <w:rPr>
                <w:color w:val="000000"/>
                <w:lang w:val="ro-RO"/>
              </w:rPr>
            </w:pPr>
          </w:p>
        </w:tc>
        <w:tc>
          <w:tcPr>
            <w:tcW w:w="4360" w:type="dxa"/>
            <w:vAlign w:val="center"/>
          </w:tcPr>
          <w:p w:rsidR="007946E4" w:rsidRPr="00C856DF" w:rsidRDefault="007946E4" w:rsidP="0038005A">
            <w:pPr>
              <w:autoSpaceDE w:val="0"/>
              <w:autoSpaceDN w:val="0"/>
              <w:adjustRightInd w:val="0"/>
              <w:jc w:val="center"/>
              <w:rPr>
                <w:b/>
                <w:i/>
                <w:color w:val="000000"/>
                <w:lang w:val="ro-RO"/>
              </w:rPr>
            </w:pPr>
            <w:r>
              <w:rPr>
                <w:b/>
                <w:i/>
                <w:color w:val="000000"/>
                <w:lang w:val="ro-RO"/>
              </w:rPr>
              <w:t>NASTASIA POP</w:t>
            </w:r>
          </w:p>
        </w:tc>
      </w:tr>
    </w:tbl>
    <w:p w:rsidR="007946E4" w:rsidRDefault="007946E4" w:rsidP="007946E4">
      <w:pPr>
        <w:jc w:val="both"/>
        <w:rPr>
          <w:i/>
          <w:lang w:val="ro-RO"/>
        </w:rPr>
      </w:pPr>
    </w:p>
    <w:p w:rsidR="007946E4" w:rsidRDefault="007946E4" w:rsidP="00BF25F1">
      <w:pPr>
        <w:pStyle w:val="Footer"/>
        <w:tabs>
          <w:tab w:val="left" w:pos="720"/>
          <w:tab w:val="left" w:pos="7485"/>
          <w:tab w:val="right" w:pos="9542"/>
        </w:tabs>
        <w:jc w:val="both"/>
      </w:pPr>
    </w:p>
    <w:sectPr w:rsidR="007946E4" w:rsidSect="007946E4">
      <w:footerReference w:type="default" r:id="rId9"/>
      <w:pgSz w:w="12240" w:h="15840"/>
      <w:pgMar w:top="810" w:right="990" w:bottom="810" w:left="1170" w:header="720" w:footer="21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10A" w:rsidRDefault="0075610A" w:rsidP="000D6F48">
      <w:r>
        <w:separator/>
      </w:r>
    </w:p>
  </w:endnote>
  <w:endnote w:type="continuationSeparator" w:id="0">
    <w:p w:rsidR="0075610A" w:rsidRDefault="0075610A" w:rsidP="000D6F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F48" w:rsidRPr="006E6766" w:rsidRDefault="000D6F48" w:rsidP="000D6F48">
    <w:pPr>
      <w:jc w:val="right"/>
      <w:rPr>
        <w:sz w:val="16"/>
        <w:szCs w:val="16"/>
      </w:rPr>
    </w:pPr>
    <w:r w:rsidRPr="006E6766">
      <w:rPr>
        <w:sz w:val="16"/>
        <w:szCs w:val="16"/>
      </w:rPr>
      <w:t>Cod FO53-01</w:t>
    </w:r>
    <w:proofErr w:type="gramStart"/>
    <w:r w:rsidRPr="006E6766">
      <w:rPr>
        <w:sz w:val="16"/>
        <w:szCs w:val="16"/>
      </w:rPr>
      <w:t>,Ver.1</w:t>
    </w:r>
    <w:proofErr w:type="gramEnd"/>
  </w:p>
  <w:p w:rsidR="000D6F48" w:rsidRDefault="000D6F48" w:rsidP="000D6F48">
    <w:pPr>
      <w:pStyle w:val="Footer"/>
      <w:pBdr>
        <w:top w:val="thinThickSmallGap" w:sz="24" w:space="1" w:color="622423"/>
      </w:pBdr>
      <w:jc w:val="right"/>
      <w:rPr>
        <w:rFonts w:ascii="Cambria" w:hAnsi="Cambria"/>
      </w:rPr>
    </w:pPr>
    <w:r>
      <w:rPr>
        <w:noProof/>
        <w:lang w:val="en-US" w:eastAsia="en-US"/>
      </w:rPr>
      <w:drawing>
        <wp:anchor distT="0" distB="0" distL="114300" distR="114300" simplePos="0" relativeHeight="251660288" behindDoc="0" locked="0" layoutInCell="1" allowOverlap="1">
          <wp:simplePos x="0" y="0"/>
          <wp:positionH relativeFrom="column">
            <wp:posOffset>1597025</wp:posOffset>
          </wp:positionH>
          <wp:positionV relativeFrom="paragraph">
            <wp:posOffset>100965</wp:posOffset>
          </wp:positionV>
          <wp:extent cx="2025650" cy="57340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5650" cy="573405"/>
                  </a:xfrm>
                  <a:prstGeom prst="rect">
                    <a:avLst/>
                  </a:prstGeom>
                  <a:noFill/>
                  <a:ln w="9525">
                    <a:noFill/>
                    <a:miter lim="800000"/>
                    <a:headEnd/>
                    <a:tailEnd/>
                  </a:ln>
                </pic:spPr>
              </pic:pic>
            </a:graphicData>
          </a:graphic>
        </wp:anchor>
      </w:drawing>
    </w:r>
    <w:r>
      <w:rPr>
        <w:rFonts w:ascii="Cambria" w:hAnsi="Cambria"/>
      </w:rPr>
      <w:t xml:space="preserve">Page </w:t>
    </w:r>
    <w:fldSimple w:instr=" PAGE   \* MERGEFORMAT ">
      <w:r w:rsidR="00087346" w:rsidRPr="00087346">
        <w:rPr>
          <w:rFonts w:ascii="Cambria" w:hAnsi="Cambria"/>
          <w:noProof/>
        </w:rPr>
        <w:t>3</w:t>
      </w:r>
    </w:fldSimple>
  </w:p>
  <w:p w:rsidR="000D6F48" w:rsidRDefault="000D6F48" w:rsidP="000D6F48">
    <w:pPr>
      <w:pStyle w:val="Footer"/>
      <w:jc w:val="right"/>
    </w:pPr>
  </w:p>
  <w:p w:rsidR="000D6F48" w:rsidRDefault="000D6F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10A" w:rsidRDefault="0075610A" w:rsidP="000D6F48">
      <w:r>
        <w:separator/>
      </w:r>
    </w:p>
  </w:footnote>
  <w:footnote w:type="continuationSeparator" w:id="0">
    <w:p w:rsidR="0075610A" w:rsidRDefault="0075610A" w:rsidP="000D6F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712D8"/>
    <w:multiLevelType w:val="hybridMultilevel"/>
    <w:tmpl w:val="A9C451C8"/>
    <w:lvl w:ilvl="0" w:tplc="E70C65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9B6676"/>
    <w:multiLevelType w:val="hybridMultilevel"/>
    <w:tmpl w:val="78E43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83742C"/>
    <w:multiLevelType w:val="hybridMultilevel"/>
    <w:tmpl w:val="082822CC"/>
    <w:lvl w:ilvl="0" w:tplc="7A405658">
      <w:numFmt w:val="bullet"/>
      <w:lvlText w:val=""/>
      <w:lvlJc w:val="left"/>
      <w:pPr>
        <w:ind w:left="420" w:hanging="360"/>
      </w:pPr>
      <w:rPr>
        <w:rFonts w:ascii="Symbol" w:eastAsia="Times New Roman"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390B262C"/>
    <w:multiLevelType w:val="hybridMultilevel"/>
    <w:tmpl w:val="260C20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25C698A"/>
    <w:multiLevelType w:val="hybridMultilevel"/>
    <w:tmpl w:val="98E4DF64"/>
    <w:lvl w:ilvl="0" w:tplc="C0E24A58">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4D379A"/>
    <w:multiLevelType w:val="hybridMultilevel"/>
    <w:tmpl w:val="A0683D4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6EA802D0"/>
    <w:multiLevelType w:val="hybridMultilevel"/>
    <w:tmpl w:val="2D906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6"/>
  </w:num>
  <w:num w:numId="5">
    <w:abstractNumId w:val="4"/>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hdrShapeDefaults>
    <o:shapedefaults v:ext="edit" spidmax="55298"/>
  </w:hdrShapeDefaults>
  <w:footnotePr>
    <w:footnote w:id="-1"/>
    <w:footnote w:id="0"/>
  </w:footnotePr>
  <w:endnotePr>
    <w:endnote w:id="-1"/>
    <w:endnote w:id="0"/>
  </w:endnotePr>
  <w:compat/>
  <w:rsids>
    <w:rsidRoot w:val="00952FCB"/>
    <w:rsid w:val="00073F60"/>
    <w:rsid w:val="00075436"/>
    <w:rsid w:val="00077EB7"/>
    <w:rsid w:val="00087346"/>
    <w:rsid w:val="00091DE6"/>
    <w:rsid w:val="000B292C"/>
    <w:rsid w:val="000D6F48"/>
    <w:rsid w:val="000F516E"/>
    <w:rsid w:val="00106CBA"/>
    <w:rsid w:val="00145651"/>
    <w:rsid w:val="0014639B"/>
    <w:rsid w:val="00160F01"/>
    <w:rsid w:val="001627AD"/>
    <w:rsid w:val="00182DAE"/>
    <w:rsid w:val="001A4249"/>
    <w:rsid w:val="001A47CE"/>
    <w:rsid w:val="001A7046"/>
    <w:rsid w:val="001B1BFE"/>
    <w:rsid w:val="001C7B5C"/>
    <w:rsid w:val="001F38A9"/>
    <w:rsid w:val="00243239"/>
    <w:rsid w:val="00243EB0"/>
    <w:rsid w:val="002451E5"/>
    <w:rsid w:val="00264EDE"/>
    <w:rsid w:val="00267E3C"/>
    <w:rsid w:val="002944E3"/>
    <w:rsid w:val="002A1E72"/>
    <w:rsid w:val="002A5B03"/>
    <w:rsid w:val="002A7CAF"/>
    <w:rsid w:val="002E0C7E"/>
    <w:rsid w:val="002F16D4"/>
    <w:rsid w:val="002F5D6D"/>
    <w:rsid w:val="0031310C"/>
    <w:rsid w:val="0031474C"/>
    <w:rsid w:val="00355E84"/>
    <w:rsid w:val="003657B5"/>
    <w:rsid w:val="003939BD"/>
    <w:rsid w:val="00394EEC"/>
    <w:rsid w:val="003A2ADE"/>
    <w:rsid w:val="003A4338"/>
    <w:rsid w:val="003B1988"/>
    <w:rsid w:val="003B2565"/>
    <w:rsid w:val="003D0A75"/>
    <w:rsid w:val="003D48BC"/>
    <w:rsid w:val="003E6D65"/>
    <w:rsid w:val="00417E6E"/>
    <w:rsid w:val="00454A85"/>
    <w:rsid w:val="0046276F"/>
    <w:rsid w:val="004667EE"/>
    <w:rsid w:val="004758D3"/>
    <w:rsid w:val="004A1FBA"/>
    <w:rsid w:val="004D182B"/>
    <w:rsid w:val="004F35FD"/>
    <w:rsid w:val="00521819"/>
    <w:rsid w:val="0054188A"/>
    <w:rsid w:val="0055653D"/>
    <w:rsid w:val="00597B0A"/>
    <w:rsid w:val="005B3C27"/>
    <w:rsid w:val="005D1FDA"/>
    <w:rsid w:val="005E0EB8"/>
    <w:rsid w:val="005E5D76"/>
    <w:rsid w:val="00630740"/>
    <w:rsid w:val="00631869"/>
    <w:rsid w:val="00641946"/>
    <w:rsid w:val="00654A73"/>
    <w:rsid w:val="00677FDB"/>
    <w:rsid w:val="00690EB0"/>
    <w:rsid w:val="00692000"/>
    <w:rsid w:val="006927EF"/>
    <w:rsid w:val="006B2763"/>
    <w:rsid w:val="006E2778"/>
    <w:rsid w:val="006E5425"/>
    <w:rsid w:val="006E7BCC"/>
    <w:rsid w:val="006F2C95"/>
    <w:rsid w:val="006F3F61"/>
    <w:rsid w:val="006F5F8E"/>
    <w:rsid w:val="00702401"/>
    <w:rsid w:val="00702706"/>
    <w:rsid w:val="007028AF"/>
    <w:rsid w:val="00705DE3"/>
    <w:rsid w:val="00706BBB"/>
    <w:rsid w:val="00722C5A"/>
    <w:rsid w:val="00725B3E"/>
    <w:rsid w:val="00726012"/>
    <w:rsid w:val="0075610A"/>
    <w:rsid w:val="00757985"/>
    <w:rsid w:val="0079366B"/>
    <w:rsid w:val="007946E4"/>
    <w:rsid w:val="00796081"/>
    <w:rsid w:val="007C37C7"/>
    <w:rsid w:val="007E2995"/>
    <w:rsid w:val="00804120"/>
    <w:rsid w:val="008076F2"/>
    <w:rsid w:val="008156C5"/>
    <w:rsid w:val="008826AB"/>
    <w:rsid w:val="008D2940"/>
    <w:rsid w:val="008E144A"/>
    <w:rsid w:val="00902636"/>
    <w:rsid w:val="009055A8"/>
    <w:rsid w:val="009055BC"/>
    <w:rsid w:val="00911133"/>
    <w:rsid w:val="0091258D"/>
    <w:rsid w:val="00927EBF"/>
    <w:rsid w:val="00930531"/>
    <w:rsid w:val="00933D74"/>
    <w:rsid w:val="00952FCB"/>
    <w:rsid w:val="009570C6"/>
    <w:rsid w:val="009941D4"/>
    <w:rsid w:val="009A4949"/>
    <w:rsid w:val="009F706F"/>
    <w:rsid w:val="00A02E60"/>
    <w:rsid w:val="00A12FB4"/>
    <w:rsid w:val="00A34CBB"/>
    <w:rsid w:val="00A53408"/>
    <w:rsid w:val="00A634D9"/>
    <w:rsid w:val="00A658B3"/>
    <w:rsid w:val="00A669A3"/>
    <w:rsid w:val="00A67846"/>
    <w:rsid w:val="00A82045"/>
    <w:rsid w:val="00A8450B"/>
    <w:rsid w:val="00A879AF"/>
    <w:rsid w:val="00A978B5"/>
    <w:rsid w:val="00AA701A"/>
    <w:rsid w:val="00AB56E2"/>
    <w:rsid w:val="00AF5D1B"/>
    <w:rsid w:val="00B0474C"/>
    <w:rsid w:val="00B17569"/>
    <w:rsid w:val="00B3490E"/>
    <w:rsid w:val="00B36F95"/>
    <w:rsid w:val="00B41F60"/>
    <w:rsid w:val="00B935F1"/>
    <w:rsid w:val="00BA06D3"/>
    <w:rsid w:val="00BA3932"/>
    <w:rsid w:val="00BA4072"/>
    <w:rsid w:val="00BB086E"/>
    <w:rsid w:val="00BD43FD"/>
    <w:rsid w:val="00BF25F1"/>
    <w:rsid w:val="00BF70AC"/>
    <w:rsid w:val="00C11E26"/>
    <w:rsid w:val="00C256BC"/>
    <w:rsid w:val="00C35DAB"/>
    <w:rsid w:val="00C67548"/>
    <w:rsid w:val="00C952A4"/>
    <w:rsid w:val="00CC156F"/>
    <w:rsid w:val="00CE0DD5"/>
    <w:rsid w:val="00CF7EF8"/>
    <w:rsid w:val="00D001E6"/>
    <w:rsid w:val="00D04890"/>
    <w:rsid w:val="00D12059"/>
    <w:rsid w:val="00D414D2"/>
    <w:rsid w:val="00D414F2"/>
    <w:rsid w:val="00D530E2"/>
    <w:rsid w:val="00D544B1"/>
    <w:rsid w:val="00D81306"/>
    <w:rsid w:val="00D817DE"/>
    <w:rsid w:val="00D84872"/>
    <w:rsid w:val="00DD1C7D"/>
    <w:rsid w:val="00DE48CB"/>
    <w:rsid w:val="00DF503B"/>
    <w:rsid w:val="00E048F6"/>
    <w:rsid w:val="00E105A9"/>
    <w:rsid w:val="00E16263"/>
    <w:rsid w:val="00E52FAA"/>
    <w:rsid w:val="00E554B1"/>
    <w:rsid w:val="00E60D9F"/>
    <w:rsid w:val="00E6237E"/>
    <w:rsid w:val="00E62AA8"/>
    <w:rsid w:val="00E71537"/>
    <w:rsid w:val="00E743C7"/>
    <w:rsid w:val="00E82543"/>
    <w:rsid w:val="00E9342F"/>
    <w:rsid w:val="00EC36FA"/>
    <w:rsid w:val="00ED695E"/>
    <w:rsid w:val="00EF3513"/>
    <w:rsid w:val="00F23228"/>
    <w:rsid w:val="00F261D7"/>
    <w:rsid w:val="00F4015C"/>
    <w:rsid w:val="00F46205"/>
    <w:rsid w:val="00F534D6"/>
    <w:rsid w:val="00F72E61"/>
    <w:rsid w:val="00F763F6"/>
    <w:rsid w:val="00F820EE"/>
    <w:rsid w:val="00F9335F"/>
    <w:rsid w:val="00F9744A"/>
    <w:rsid w:val="00FC27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F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52FCB"/>
    <w:rPr>
      <w:sz w:val="28"/>
      <w:szCs w:val="20"/>
    </w:rPr>
  </w:style>
  <w:style w:type="character" w:customStyle="1" w:styleId="BodyTextChar">
    <w:name w:val="Body Text Char"/>
    <w:basedOn w:val="DefaultParagraphFont"/>
    <w:link w:val="BodyText"/>
    <w:rsid w:val="00952FCB"/>
    <w:rPr>
      <w:rFonts w:ascii="Times New Roman" w:eastAsia="Times New Roman" w:hAnsi="Times New Roman" w:cs="Times New Roman"/>
      <w:sz w:val="28"/>
      <w:szCs w:val="20"/>
    </w:rPr>
  </w:style>
  <w:style w:type="paragraph" w:styleId="NoSpacing">
    <w:name w:val="No Spacing"/>
    <w:uiPriority w:val="1"/>
    <w:qFormat/>
    <w:rsid w:val="00952FCB"/>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52FCB"/>
    <w:rPr>
      <w:rFonts w:ascii="Tahoma" w:hAnsi="Tahoma" w:cs="Tahoma"/>
      <w:sz w:val="16"/>
      <w:szCs w:val="16"/>
    </w:rPr>
  </w:style>
  <w:style w:type="character" w:customStyle="1" w:styleId="BalloonTextChar">
    <w:name w:val="Balloon Text Char"/>
    <w:basedOn w:val="DefaultParagraphFont"/>
    <w:link w:val="BalloonText"/>
    <w:uiPriority w:val="99"/>
    <w:semiHidden/>
    <w:rsid w:val="00952FCB"/>
    <w:rPr>
      <w:rFonts w:ascii="Tahoma" w:eastAsia="Times New Roman" w:hAnsi="Tahoma" w:cs="Tahoma"/>
      <w:sz w:val="16"/>
      <w:szCs w:val="16"/>
    </w:rPr>
  </w:style>
  <w:style w:type="character" w:styleId="Hyperlink">
    <w:name w:val="Hyperlink"/>
    <w:basedOn w:val="DefaultParagraphFont"/>
    <w:rsid w:val="006F2C95"/>
    <w:rPr>
      <w:color w:val="0000FF"/>
      <w:u w:val="single"/>
    </w:rPr>
  </w:style>
  <w:style w:type="paragraph" w:styleId="Footer">
    <w:name w:val="footer"/>
    <w:basedOn w:val="Normal"/>
    <w:link w:val="FooterChar"/>
    <w:uiPriority w:val="99"/>
    <w:rsid w:val="006F2C95"/>
    <w:pPr>
      <w:tabs>
        <w:tab w:val="center" w:pos="4703"/>
        <w:tab w:val="right" w:pos="9406"/>
      </w:tabs>
    </w:pPr>
    <w:rPr>
      <w:lang w:val="ro-RO" w:eastAsia="en-GB"/>
    </w:rPr>
  </w:style>
  <w:style w:type="character" w:customStyle="1" w:styleId="FooterChar">
    <w:name w:val="Footer Char"/>
    <w:basedOn w:val="DefaultParagraphFont"/>
    <w:link w:val="Footer"/>
    <w:uiPriority w:val="99"/>
    <w:rsid w:val="006F2C95"/>
    <w:rPr>
      <w:rFonts w:ascii="Times New Roman" w:eastAsia="Times New Roman" w:hAnsi="Times New Roman" w:cs="Times New Roman"/>
      <w:sz w:val="24"/>
      <w:szCs w:val="24"/>
      <w:lang w:val="ro-RO" w:eastAsia="en-GB"/>
    </w:rPr>
  </w:style>
  <w:style w:type="paragraph" w:styleId="ListParagraph">
    <w:name w:val="List Paragraph"/>
    <w:aliases w:val="Akapit z listą BS,Outlines a,b,c,List_Paragraph,Multilevel para_II,Akapit z lista BS,List Paragraph1,Outlines a.b.c."/>
    <w:basedOn w:val="Normal"/>
    <w:link w:val="ListParagraphChar"/>
    <w:uiPriority w:val="34"/>
    <w:qFormat/>
    <w:rsid w:val="006E7BCC"/>
    <w:pPr>
      <w:ind w:left="720"/>
      <w:contextualSpacing/>
    </w:pPr>
    <w:rPr>
      <w:rFonts w:ascii="Calibri" w:hAnsi="Calibri"/>
      <w:sz w:val="22"/>
      <w:szCs w:val="22"/>
    </w:rPr>
  </w:style>
  <w:style w:type="paragraph" w:styleId="Header">
    <w:name w:val="header"/>
    <w:basedOn w:val="Normal"/>
    <w:link w:val="HeaderChar"/>
    <w:uiPriority w:val="99"/>
    <w:semiHidden/>
    <w:unhideWhenUsed/>
    <w:rsid w:val="000D6F48"/>
    <w:pPr>
      <w:tabs>
        <w:tab w:val="center" w:pos="4703"/>
        <w:tab w:val="right" w:pos="9406"/>
      </w:tabs>
    </w:pPr>
  </w:style>
  <w:style w:type="character" w:customStyle="1" w:styleId="HeaderChar">
    <w:name w:val="Header Char"/>
    <w:basedOn w:val="DefaultParagraphFont"/>
    <w:link w:val="Header"/>
    <w:uiPriority w:val="99"/>
    <w:semiHidden/>
    <w:rsid w:val="000D6F48"/>
    <w:rPr>
      <w:rFonts w:ascii="Times New Roman" w:eastAsia="Times New Roman" w:hAnsi="Times New Roman" w:cs="Times New Roman"/>
      <w:sz w:val="24"/>
      <w:szCs w:val="24"/>
    </w:rPr>
  </w:style>
  <w:style w:type="paragraph" w:customStyle="1" w:styleId="DefaultText">
    <w:name w:val="Default Text"/>
    <w:basedOn w:val="Normal"/>
    <w:link w:val="DefaultTextCaracter"/>
    <w:rsid w:val="008076F2"/>
    <w:pPr>
      <w:widowControl w:val="0"/>
      <w:autoSpaceDE w:val="0"/>
      <w:autoSpaceDN w:val="0"/>
      <w:adjustRightInd w:val="0"/>
    </w:pPr>
  </w:style>
  <w:style w:type="character" w:customStyle="1" w:styleId="DefaultTextCaracter">
    <w:name w:val="Default Text Caracter"/>
    <w:basedOn w:val="DefaultParagraphFont"/>
    <w:link w:val="DefaultText"/>
    <w:locked/>
    <w:rsid w:val="008076F2"/>
    <w:rPr>
      <w:rFonts w:ascii="Times New Roman" w:eastAsia="Times New Roman" w:hAnsi="Times New Roman" w:cs="Times New Roman"/>
      <w:sz w:val="24"/>
      <w:szCs w:val="24"/>
    </w:rPr>
  </w:style>
  <w:style w:type="character" w:customStyle="1" w:styleId="ListParagraphChar">
    <w:name w:val="List Paragraph Char"/>
    <w:aliases w:val="Akapit z listą BS Char,Outlines a Char,b Char,c Char,List_Paragraph Char,Multilevel para_II Char,Akapit z lista BS Char,List Paragraph1 Char,Outlines a.b.c. Char"/>
    <w:link w:val="ListParagraph"/>
    <w:uiPriority w:val="34"/>
    <w:locked/>
    <w:rsid w:val="00243239"/>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496</TotalTime>
  <Pages>3</Pages>
  <Words>1215</Words>
  <Characters>6928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160</cp:revision>
  <cp:lastPrinted>2019-06-14T08:33:00Z</cp:lastPrinted>
  <dcterms:created xsi:type="dcterms:W3CDTF">2018-10-30T10:27:00Z</dcterms:created>
  <dcterms:modified xsi:type="dcterms:W3CDTF">2020-03-11T11:33:00Z</dcterms:modified>
</cp:coreProperties>
</file>