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0514F2" w:rsidRDefault="004A4898" w:rsidP="00D23031">
      <w:r>
        <w:rPr>
          <w:noProof/>
          <w:lang w:val="en-US"/>
        </w:rPr>
        <w:drawing>
          <wp:anchor distT="0" distB="0" distL="114300" distR="114300" simplePos="0" relativeHeight="25165824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8"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721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9"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0514F2">
        <w:t>ROM</w:t>
      </w:r>
      <w:r w:rsidR="0011138E">
        <w:t>Â</w:t>
      </w:r>
      <w:r w:rsidR="00D23031" w:rsidRPr="000514F2">
        <w:t>NIA</w:t>
      </w:r>
    </w:p>
    <w:p w:rsidR="0011138E" w:rsidRPr="000514F2" w:rsidRDefault="0011138E" w:rsidP="0011138E">
      <w:r w:rsidRPr="000514F2">
        <w:t>JUDE</w:t>
      </w:r>
      <w:r>
        <w:t>Ţ</w:t>
      </w:r>
      <w:r w:rsidRPr="000514F2">
        <w:t>UL TIMI</w:t>
      </w:r>
      <w:r>
        <w:t>Ş</w:t>
      </w:r>
    </w:p>
    <w:p w:rsidR="0011138E" w:rsidRPr="000514F2" w:rsidRDefault="0011138E" w:rsidP="0011138E">
      <w:r w:rsidRPr="000514F2">
        <w:t>MUNICIPIUL TIMI</w:t>
      </w:r>
      <w:r>
        <w:t>Ş</w:t>
      </w:r>
      <w:r w:rsidRPr="000514F2">
        <w:t>OARA</w:t>
      </w:r>
    </w:p>
    <w:p w:rsidR="00D23031" w:rsidRPr="00B16B2D" w:rsidRDefault="001B26E8" w:rsidP="00D23031">
      <w:r>
        <w:t>BIROUL CONSTRUCTII - INSTALATII</w:t>
      </w:r>
    </w:p>
    <w:p w:rsidR="000514F2" w:rsidRPr="00B16B2D" w:rsidRDefault="000514F2" w:rsidP="00D23031"/>
    <w:p w:rsidR="00D44165" w:rsidRPr="00B16B2D" w:rsidRDefault="00D44165" w:rsidP="00D23031"/>
    <w:p w:rsidR="002E69F5" w:rsidRPr="00B16B2D" w:rsidRDefault="001B26E8" w:rsidP="00D23031">
      <w:pPr>
        <w:tabs>
          <w:tab w:val="left" w:pos="720"/>
        </w:tabs>
        <w:spacing w:line="360" w:lineRule="auto"/>
        <w:rPr>
          <w:b/>
          <w:sz w:val="28"/>
          <w:szCs w:val="28"/>
        </w:rPr>
      </w:pPr>
      <w:r>
        <w:rPr>
          <w:u w:val="single"/>
          <w:lang w:val="it-IT"/>
        </w:rPr>
        <w:t>NR</w:t>
      </w:r>
      <w:r w:rsidR="008058E9">
        <w:rPr>
          <w:u w:val="single"/>
          <w:lang w:val="it-IT"/>
        </w:rPr>
        <w:t xml:space="preserve">        </w:t>
      </w:r>
      <w:r>
        <w:rPr>
          <w:u w:val="single"/>
          <w:lang w:val="it-IT"/>
        </w:rPr>
        <w:t xml:space="preserve">             </w:t>
      </w:r>
      <w:r w:rsidR="008058E9">
        <w:rPr>
          <w:u w:val="single"/>
          <w:lang w:val="it-IT"/>
        </w:rPr>
        <w:t xml:space="preserve">      </w:t>
      </w:r>
      <w:r w:rsidR="00D44165" w:rsidRPr="00B16B2D">
        <w:rPr>
          <w:u w:val="single"/>
          <w:lang w:val="it-IT"/>
        </w:rPr>
        <w:t xml:space="preserve"> </w:t>
      </w:r>
      <w:r w:rsidR="00475B67" w:rsidRPr="00B16B2D">
        <w:rPr>
          <w:u w:val="single"/>
          <w:lang w:val="it-IT"/>
        </w:rPr>
        <w:t>/</w:t>
      </w:r>
      <w:r w:rsidR="000514F2" w:rsidRPr="00B16B2D">
        <w:rPr>
          <w:u w:val="single"/>
          <w:lang w:val="it-IT"/>
        </w:rPr>
        <w:t xml:space="preserve"> </w:t>
      </w:r>
      <w:r>
        <w:rPr>
          <w:u w:val="single"/>
          <w:lang w:val="it-IT"/>
        </w:rPr>
        <w:t>DATA</w:t>
      </w:r>
      <w:r w:rsidR="000514F2" w:rsidRPr="00B16B2D">
        <w:rPr>
          <w:u w:val="single"/>
          <w:lang w:val="it-IT"/>
        </w:rPr>
        <w:t>________________</w:t>
      </w:r>
      <w:r w:rsidR="00D44165" w:rsidRPr="00B16B2D">
        <w:rPr>
          <w:u w:val="single"/>
          <w:lang w:val="it-IT"/>
        </w:rPr>
        <w:t>_____</w:t>
      </w:r>
      <w:r w:rsidR="000514F2" w:rsidRPr="00B16B2D">
        <w:rPr>
          <w:u w:val="single"/>
          <w:lang w:val="it-IT"/>
        </w:rPr>
        <w:t>_________</w:t>
      </w:r>
      <w:r w:rsidR="008058E9">
        <w:rPr>
          <w:u w:val="single"/>
          <w:lang w:val="it-IT"/>
        </w:rPr>
        <w:t xml:space="preserve">    </w:t>
      </w:r>
      <w:r w:rsidR="00D23031" w:rsidRPr="00B16B2D">
        <w:rPr>
          <w:u w:val="single"/>
          <w:lang w:val="it-IT"/>
        </w:rPr>
        <w:t xml:space="preserve">                                                                      </w:t>
      </w:r>
    </w:p>
    <w:p w:rsidR="00881FB9" w:rsidRPr="00342545" w:rsidRDefault="00881FB9" w:rsidP="00881FB9">
      <w:pPr>
        <w:jc w:val="center"/>
        <w:rPr>
          <w:b/>
        </w:rPr>
      </w:pPr>
      <w:r>
        <w:rPr>
          <w:sz w:val="28"/>
          <w:szCs w:val="28"/>
        </w:rPr>
        <w:t xml:space="preserve">                                                                                                                       </w:t>
      </w:r>
      <w:r>
        <w:rPr>
          <w:sz w:val="22"/>
          <w:szCs w:val="22"/>
        </w:rPr>
        <w:t xml:space="preserve">                                                                         </w:t>
      </w:r>
      <w:r w:rsidRPr="00342545">
        <w:rPr>
          <w:b/>
        </w:rPr>
        <w:t>RAPORT DE SPECIALITATE</w:t>
      </w:r>
    </w:p>
    <w:p w:rsidR="00881FB9" w:rsidRPr="00342545" w:rsidRDefault="00881FB9" w:rsidP="00881FB9">
      <w:pPr>
        <w:jc w:val="center"/>
        <w:rPr>
          <w:b/>
          <w:lang w:val="en-US"/>
        </w:rPr>
      </w:pPr>
    </w:p>
    <w:p w:rsidR="00881FB9" w:rsidRPr="00342545" w:rsidRDefault="00881FB9" w:rsidP="00881FB9">
      <w:pPr>
        <w:jc w:val="center"/>
      </w:pPr>
      <w:r w:rsidRPr="00342545">
        <w:t xml:space="preserve">privind aprobarea documentaţiei tehnico-economice, a indicatorilor tehnico-economici </w:t>
      </w:r>
    </w:p>
    <w:p w:rsidR="00881FB9" w:rsidRPr="00342545" w:rsidRDefault="00881FB9" w:rsidP="00881FB9">
      <w:pPr>
        <w:jc w:val="center"/>
      </w:pPr>
      <w:r w:rsidRPr="00342545">
        <w:t xml:space="preserve">faza - </w:t>
      </w:r>
      <w:r w:rsidRPr="00342545">
        <w:rPr>
          <w:b/>
          <w:lang w:eastAsia="ro-RO"/>
        </w:rPr>
        <w:t>D.A.L.I.</w:t>
      </w:r>
      <w:r w:rsidRPr="00342545">
        <w:t xml:space="preserve"> - si a descrierii sumare a investiţiei pentru obiectivul</w:t>
      </w:r>
    </w:p>
    <w:p w:rsidR="00881FB9" w:rsidRDefault="005F0A75" w:rsidP="00881FB9">
      <w:pPr>
        <w:jc w:val="both"/>
        <w:rPr>
          <w:b/>
          <w:sz w:val="22"/>
          <w:szCs w:val="22"/>
        </w:rPr>
      </w:pPr>
      <w:r>
        <w:rPr>
          <w:b/>
          <w:sz w:val="22"/>
          <w:szCs w:val="22"/>
        </w:rPr>
        <w:t>”DALI+PT Reabilitare imobil Cinematograf  Dacia”  - situat în Timisoara, Str. Burebista(fosta Zborului), nr. 5</w:t>
      </w:r>
    </w:p>
    <w:p w:rsidR="005F0A75" w:rsidRDefault="005F0A75" w:rsidP="00881FB9">
      <w:pPr>
        <w:jc w:val="both"/>
        <w:rPr>
          <w:b/>
          <w:sz w:val="22"/>
          <w:szCs w:val="22"/>
        </w:rPr>
      </w:pPr>
    </w:p>
    <w:p w:rsidR="005F0A75" w:rsidRPr="00732CB1" w:rsidRDefault="005F0A75" w:rsidP="00881FB9">
      <w:pPr>
        <w:jc w:val="both"/>
      </w:pPr>
    </w:p>
    <w:p w:rsidR="00C45E5F" w:rsidRDefault="00C45E5F" w:rsidP="00C45E5F">
      <w:pPr>
        <w:pStyle w:val="NoSpacing"/>
        <w:jc w:val="both"/>
      </w:pPr>
    </w:p>
    <w:p w:rsidR="00C45E5F" w:rsidRDefault="00C45E5F" w:rsidP="00C45E5F">
      <w:pPr>
        <w:pStyle w:val="NoSpacing"/>
        <w:numPr>
          <w:ilvl w:val="0"/>
          <w:numId w:val="1"/>
        </w:numPr>
        <w:jc w:val="both"/>
        <w:rPr>
          <w:b/>
          <w:spacing w:val="-5"/>
        </w:rPr>
      </w:pPr>
      <w:r>
        <w:rPr>
          <w:b/>
          <w:spacing w:val="-5"/>
        </w:rPr>
        <w:t>Descrierea situaţiei actuale</w:t>
      </w:r>
    </w:p>
    <w:p w:rsidR="00C45E5F" w:rsidRDefault="00C45E5F" w:rsidP="00C45E5F">
      <w:pPr>
        <w:pStyle w:val="NoSpacing"/>
        <w:jc w:val="both"/>
        <w:rPr>
          <w:rFonts w:eastAsia="Calibri"/>
          <w:bCs/>
          <w:lang w:eastAsia="ro-RO"/>
        </w:rPr>
      </w:pPr>
      <w:r>
        <w:rPr>
          <w:lang w:eastAsia="ro-RO"/>
        </w:rPr>
        <w:t xml:space="preserve">          În vederea aprobării </w:t>
      </w:r>
      <w:r>
        <w:rPr>
          <w:b/>
          <w:lang w:eastAsia="ro-RO"/>
        </w:rPr>
        <w:t>DALI</w:t>
      </w:r>
      <w:r>
        <w:rPr>
          <w:lang w:eastAsia="ro-RO"/>
        </w:rPr>
        <w:t xml:space="preserve">, condiţie obligatorie pentru continuarea contractului de prestare de servicii nr.28 din 12.03.2019 penru realizarea </w:t>
      </w:r>
      <w:r>
        <w:rPr>
          <w:b/>
        </w:rPr>
        <w:t>”DALI+PT Reabilitare imobil Cinematograf  Dacia”  - situat în Timisoara, Str. Burebista(fosta Zborului), nr. 5</w:t>
      </w:r>
      <w:r>
        <w:t>, cu etapa a II-a, respectiv realizarea PT –Proiectul Tehnic  şi pentru cuprinderea în Programul de Dezvoltare Investiţii</w:t>
      </w:r>
      <w:r>
        <w:rPr>
          <w:rFonts w:eastAsia="Calibri"/>
          <w:color w:val="000000"/>
          <w:lang w:eastAsia="ro-RO"/>
        </w:rPr>
        <w:t xml:space="preserve"> 2019 a obiectivului, la  </w:t>
      </w:r>
      <w:r>
        <w:rPr>
          <w:lang w:val="fr-FR"/>
        </w:rPr>
        <w:t xml:space="preserve">cap. </w:t>
      </w:r>
      <w:r>
        <w:rPr>
          <w:b/>
          <w:lang w:val="it-IT"/>
        </w:rPr>
        <w:t>67.02.03.04 Instituţi publice de spectacole şi concerte</w:t>
      </w:r>
      <w:r>
        <w:rPr>
          <w:rFonts w:eastAsia="Calibri"/>
          <w:color w:val="000000"/>
          <w:lang w:eastAsia="ro-RO"/>
        </w:rPr>
        <w:t xml:space="preserve">, </w:t>
      </w:r>
      <w:r>
        <w:rPr>
          <w:lang w:eastAsia="ro-RO"/>
        </w:rPr>
        <w:t xml:space="preserve">este necesară aprobarea </w:t>
      </w:r>
      <w:r>
        <w:rPr>
          <w:rFonts w:eastAsia="Calibri"/>
          <w:bCs/>
          <w:lang w:eastAsia="ro-RO"/>
        </w:rPr>
        <w:t>documentaţiei tehnico-economice, a indicatorilor tehnico-economici şi a anexei privind descrierea sumară a investiţiei.</w:t>
      </w:r>
    </w:p>
    <w:p w:rsidR="00C45E5F" w:rsidRDefault="00C45E5F" w:rsidP="00C45E5F">
      <w:pPr>
        <w:pStyle w:val="NoSpacing"/>
        <w:jc w:val="both"/>
        <w:rPr>
          <w:rFonts w:eastAsia="Calibri"/>
          <w:bCs/>
          <w:lang w:eastAsia="ro-RO"/>
        </w:rPr>
      </w:pPr>
      <w:r>
        <w:rPr>
          <w:rFonts w:eastAsia="Calibri"/>
          <w:bCs/>
          <w:lang w:eastAsia="ro-RO"/>
        </w:rPr>
        <w:t xml:space="preserve">            Sala de spectacol are pereti degradati si mari portiuni de tencuiala cazuta. Tavanul fals pe structura metalica are portiuni lipsa. Sala este lipsita de orice fel de mobilier. Statia de ventilatie se gaseste  intr-un stadiu avansat  de degradare, situatie in care se regaseste si statia de pompare.</w:t>
      </w:r>
    </w:p>
    <w:p w:rsidR="00C45E5F" w:rsidRDefault="00C45E5F" w:rsidP="00C45E5F">
      <w:pPr>
        <w:jc w:val="both"/>
        <w:rPr>
          <w:rFonts w:eastAsia="Arial"/>
          <w:color w:val="404040" w:themeColor="text1" w:themeTint="BF"/>
        </w:rPr>
      </w:pPr>
      <w:r>
        <w:rPr>
          <w:rFonts w:eastAsia="Arial"/>
          <w:color w:val="404040" w:themeColor="text1" w:themeTint="BF"/>
        </w:rPr>
        <w:t xml:space="preserve">            Necesitatea acestor reparații a apărut nu doar din motive de siguranta – tencuieli desprinse ce pot cadea pe pietoni, sau a faptului ca cinematograful se afla in imediata vecinatate a unor constructii de locuit, iar problemele de nivel structural ce ar putea aparea vor influenta si constructiile din imprejurimi dar si pentru ca imobilul este unul aflat intr-o zona populata si cu trafic destul de ridicat a Timisoarei si datorita stadului de degradare continua sa se devalorizeze.</w:t>
      </w:r>
    </w:p>
    <w:p w:rsidR="00C45E5F" w:rsidRDefault="00C45E5F" w:rsidP="00C45E5F">
      <w:pPr>
        <w:ind w:firstLine="708"/>
        <w:jc w:val="both"/>
        <w:rPr>
          <w:rFonts w:eastAsia="Arial"/>
          <w:color w:val="404040" w:themeColor="text1" w:themeTint="BF"/>
        </w:rPr>
      </w:pPr>
      <w:r>
        <w:rPr>
          <w:rFonts w:eastAsia="Arial"/>
          <w:color w:val="404040" w:themeColor="text1" w:themeTint="BF"/>
        </w:rPr>
        <w:t>Starea fatadelor, a acoperisului si a finisajelor atat exterioare cat si interioare este nesatisfacatoare, necesitand lucrari de reabilitare. Desi in prezent structura nu prezinta inca degradari semnificative, situatia actuala si stadiul de intretinere ale imobilului sunt factori ce continua sa favorizeze deteriorarea acestuia, ceea ce ar putea duce, in timp, la deficiente grave de nivel structural.</w:t>
      </w:r>
    </w:p>
    <w:p w:rsidR="00C45E5F" w:rsidRDefault="00C45E5F" w:rsidP="00C45E5F">
      <w:pPr>
        <w:jc w:val="both"/>
        <w:rPr>
          <w:rFonts w:eastAsia="Arial"/>
          <w:color w:val="404040" w:themeColor="text1" w:themeTint="BF"/>
        </w:rPr>
      </w:pPr>
      <w:r>
        <w:rPr>
          <w:rFonts w:eastAsia="Arial"/>
          <w:color w:val="404040" w:themeColor="text1" w:themeTint="BF"/>
        </w:rPr>
        <w:t xml:space="preserve">           Cinematograful in prezent nu este utilizat, iar anumite portiuni a se gasesc in stadiu de degradare avansata.</w:t>
      </w:r>
    </w:p>
    <w:p w:rsidR="00C45E5F" w:rsidRDefault="00C45E5F" w:rsidP="00C45E5F">
      <w:pPr>
        <w:pStyle w:val="NoSpacing"/>
        <w:jc w:val="both"/>
        <w:rPr>
          <w:rFonts w:eastAsia="Calibri"/>
          <w:bCs/>
          <w:lang w:eastAsia="ro-RO"/>
        </w:rPr>
      </w:pPr>
    </w:p>
    <w:p w:rsidR="00C45E5F" w:rsidRDefault="00C45E5F" w:rsidP="00C45E5F">
      <w:pPr>
        <w:pStyle w:val="NoSpacing"/>
        <w:numPr>
          <w:ilvl w:val="0"/>
          <w:numId w:val="1"/>
        </w:numPr>
        <w:jc w:val="both"/>
        <w:rPr>
          <w:rFonts w:eastAsia="Calibri"/>
          <w:bCs/>
          <w:lang w:eastAsia="ro-RO"/>
        </w:rPr>
      </w:pPr>
      <w:r>
        <w:rPr>
          <w:b/>
          <w:spacing w:val="-5"/>
        </w:rPr>
        <w:t>Schimbări preconizate și rezultate așteptate</w:t>
      </w:r>
    </w:p>
    <w:p w:rsidR="00C45E5F" w:rsidRDefault="00C45E5F" w:rsidP="00C45E5F">
      <w:pPr>
        <w:pStyle w:val="NoSpacing"/>
        <w:jc w:val="both"/>
      </w:pPr>
      <w:r>
        <w:rPr>
          <w:color w:val="000000" w:themeColor="text1"/>
        </w:rPr>
        <w:t xml:space="preserve">        După finalizarea “</w:t>
      </w:r>
      <w:r>
        <w:rPr>
          <w:b/>
          <w:color w:val="000000" w:themeColor="text1"/>
          <w:lang w:val="fr-FR"/>
        </w:rPr>
        <w:t xml:space="preserve"> D.A.L.I.</w:t>
      </w:r>
      <w:r>
        <w:rPr>
          <w:color w:val="000000" w:themeColor="text1"/>
        </w:rPr>
        <w:t xml:space="preserve">” </w:t>
      </w:r>
      <w:proofErr w:type="spellStart"/>
      <w:r>
        <w:rPr>
          <w:color w:val="000000" w:themeColor="text1"/>
          <w:lang w:val="fr-FR"/>
        </w:rPr>
        <w:t>pentru</w:t>
      </w:r>
      <w:proofErr w:type="spellEnd"/>
      <w:r>
        <w:rPr>
          <w:color w:val="000000" w:themeColor="text1"/>
          <w:lang w:val="fr-FR"/>
        </w:rPr>
        <w:t xml:space="preserve"> </w:t>
      </w:r>
      <w:proofErr w:type="spellStart"/>
      <w:r>
        <w:rPr>
          <w:color w:val="000000" w:themeColor="text1"/>
          <w:lang w:val="fr-FR"/>
        </w:rPr>
        <w:t>obiectivul</w:t>
      </w:r>
      <w:proofErr w:type="spellEnd"/>
      <w:r>
        <w:rPr>
          <w:b/>
          <w:color w:val="000000" w:themeColor="text1"/>
          <w:lang w:val="fr-FR"/>
        </w:rPr>
        <w:t xml:space="preserve"> </w:t>
      </w:r>
      <w:r>
        <w:rPr>
          <w:color w:val="000000" w:themeColor="text1"/>
          <w:lang w:val="fr-FR"/>
        </w:rPr>
        <w:t xml:space="preserve">de </w:t>
      </w:r>
      <w:proofErr w:type="spellStart"/>
      <w:r>
        <w:rPr>
          <w:color w:val="000000" w:themeColor="text1"/>
          <w:lang w:val="fr-FR"/>
        </w:rPr>
        <w:t>investiţii</w:t>
      </w:r>
      <w:proofErr w:type="spellEnd"/>
      <w:r>
        <w:rPr>
          <w:color w:val="000000" w:themeColor="text1"/>
          <w:lang w:val="fr-FR"/>
        </w:rPr>
        <w:t xml:space="preserve"> </w:t>
      </w:r>
      <w:proofErr w:type="spellStart"/>
      <w:r>
        <w:rPr>
          <w:color w:val="000000" w:themeColor="text1"/>
          <w:lang w:val="fr-FR"/>
        </w:rPr>
        <w:t>menţionat</w:t>
      </w:r>
      <w:proofErr w:type="spellEnd"/>
      <w:r>
        <w:rPr>
          <w:b/>
          <w:bCs/>
          <w:color w:val="000000" w:themeColor="text1"/>
        </w:rPr>
        <w:t xml:space="preserve">, </w:t>
      </w:r>
      <w:r>
        <w:rPr>
          <w:bCs/>
          <w:color w:val="000000" w:themeColor="text1"/>
        </w:rPr>
        <w:t xml:space="preserve">documentaţia a fost înaintată Comisiei Tehnico-Economice(C.T.E.) de verificare şi avizare a documentaţiilor tehnico-economice pentru lucrările de investiţii şi reparaţii capitale. Comisia a avizat conditionat de obtinerea avizelor  </w:t>
      </w:r>
      <w:r>
        <w:rPr>
          <w:b/>
          <w:bCs/>
          <w:i/>
          <w:color w:val="000000" w:themeColor="text1"/>
          <w:u w:val="single"/>
        </w:rPr>
        <w:t>varianta maximală</w:t>
      </w:r>
      <w:r>
        <w:rPr>
          <w:bCs/>
          <w:color w:val="000000" w:themeColor="text1"/>
        </w:rPr>
        <w:t xml:space="preserve">, prin Fişa Tehnică </w:t>
      </w:r>
      <w:r>
        <w:rPr>
          <w:bCs/>
        </w:rPr>
        <w:t>nr. 09/13.06.2019</w:t>
      </w:r>
      <w:r>
        <w:rPr>
          <w:bCs/>
          <w:color w:val="000000" w:themeColor="text1"/>
        </w:rPr>
        <w:t xml:space="preserve"> privind r</w:t>
      </w:r>
      <w:r>
        <w:rPr>
          <w:bCs/>
        </w:rPr>
        <w:t xml:space="preserve">ealizarea investiţiei </w:t>
      </w:r>
      <w:r>
        <w:rPr>
          <w:b/>
        </w:rPr>
        <w:t>”DALI+PT Reabilitare imobil Cinematograf  Dacia”  - situat în Timisoara, Str. Burebista(fosta Zborului), nr. 5</w:t>
      </w:r>
    </w:p>
    <w:p w:rsidR="00C45E5F" w:rsidRDefault="00C45E5F" w:rsidP="00C45E5F">
      <w:pPr>
        <w:jc w:val="both"/>
        <w:rPr>
          <w:iCs/>
          <w:color w:val="404040" w:themeColor="text1" w:themeTint="BF"/>
        </w:rPr>
      </w:pPr>
      <w:r>
        <w:rPr>
          <w:b/>
          <w:color w:val="404040" w:themeColor="text1" w:themeTint="BF"/>
        </w:rPr>
        <w:t xml:space="preserve">        Obiectiv General: </w:t>
      </w:r>
      <w:r>
        <w:rPr>
          <w:color w:val="404040" w:themeColor="text1" w:themeTint="BF"/>
        </w:rPr>
        <w:t xml:space="preserve">Prin realizarea acestei investitii se doreste readucerea obiectivului la o imagine normala, unitara, eliminarea riscurilor de incidente ca urmare a degradărilor si neconformităților apărute in exploatare si imbunatatirea activitatii socio-culturale la nivelul zonei dar si la nivelul municipiului. </w:t>
      </w:r>
      <w:r>
        <w:rPr>
          <w:iCs/>
          <w:color w:val="404040" w:themeColor="text1" w:themeTint="BF"/>
        </w:rPr>
        <w:t>Îmbunătățirea infrastructurii sociale vizează crearea premiselor necesare pentru asigurarea populației cu servicii esențiale, contribuind astfel la atingerea obiectivului european al coeziunii economice și sociale, prin îmbunătățirea infrastructurii serviciilor sociale, educaționale, de sănătate și pentru siguranță publică.</w:t>
      </w:r>
    </w:p>
    <w:p w:rsidR="00C45E5F" w:rsidRDefault="00C45E5F" w:rsidP="00C45E5F">
      <w:pPr>
        <w:jc w:val="both"/>
        <w:rPr>
          <w:iCs/>
          <w:color w:val="404040" w:themeColor="text1" w:themeTint="BF"/>
        </w:rPr>
      </w:pPr>
    </w:p>
    <w:p w:rsidR="00C45E5F" w:rsidRDefault="00C45E5F" w:rsidP="00C45E5F">
      <w:pPr>
        <w:jc w:val="both"/>
        <w:rPr>
          <w:iCs/>
          <w:color w:val="404040" w:themeColor="text1" w:themeTint="BF"/>
        </w:rPr>
      </w:pPr>
    </w:p>
    <w:p w:rsidR="00C45E5F" w:rsidRDefault="00C45E5F" w:rsidP="00C45E5F">
      <w:pPr>
        <w:ind w:firstLine="708"/>
        <w:jc w:val="both"/>
      </w:pPr>
      <w:r>
        <w:rPr>
          <w:color w:val="404040" w:themeColor="text1" w:themeTint="BF"/>
        </w:rPr>
        <w:t xml:space="preserve">      Se propune,</w:t>
      </w:r>
      <w:r>
        <w:t xml:space="preserve"> consolidarea structurala; refacerea finisajelor conform Expertizei Tehnice – solutia 2, cu pachetul de masuri PM1 descris in Auditul Energetic, schimbarea finisajelor, anveloparea totala a cladirii cu </w:t>
      </w:r>
      <w:r>
        <w:lastRenderedPageBreak/>
        <w:t xml:space="preserve">inlocuirea totala a instalatiilor sanitare, de canalizare, termice, electrice si de ventilatie. </w:t>
      </w:r>
    </w:p>
    <w:p w:rsidR="00C45E5F" w:rsidRDefault="00C45E5F" w:rsidP="00C45E5F">
      <w:pPr>
        <w:jc w:val="both"/>
      </w:pPr>
      <w:r>
        <w:t xml:space="preserve">Se propune ca imobilul sa functioneze sub mai multe scenarii in afara celui de </w:t>
      </w:r>
      <w:r>
        <w:rPr>
          <w:b/>
        </w:rPr>
        <w:t>cinematograf</w:t>
      </w:r>
      <w:r>
        <w:t xml:space="preserve"> -  sala de proiectie devenind una cu functiuni multiple </w:t>
      </w:r>
      <w:r>
        <w:rPr>
          <w:b/>
        </w:rPr>
        <w:t>–sala de spectacol/ teatru/ sala de conferinte</w:t>
      </w:r>
      <w:r>
        <w:t xml:space="preserve">, devenind astfel un spatiu flexibil ce ar putea gazdui multiple evenimente oferind astfel o mai mare diversitate si o probabilitate de utilizare pe un termen mai indelungat cu multiple surse de intretinere din punct de vedere economic. </w:t>
      </w:r>
    </w:p>
    <w:p w:rsidR="00C45E5F" w:rsidRDefault="00C45E5F" w:rsidP="00C45E5F">
      <w:pPr>
        <w:jc w:val="both"/>
      </w:pPr>
      <w:r>
        <w:tab/>
        <w:t>Desi in prezent Timisoara este dotata din punct de vedere al cinematografelor, prezinta lipsuri din punct de vedere al salilor multifunctionale ce pot fi inchiriate pentru a gazdui diverse evenimente, mai ales din punct de vedere al salilor ce au in dotare amfiteatre.</w:t>
      </w:r>
    </w:p>
    <w:p w:rsidR="00C45E5F" w:rsidRDefault="00C45E5F" w:rsidP="00C45E5F">
      <w:pPr>
        <w:jc w:val="both"/>
      </w:pPr>
      <w:r>
        <w:t>Multe din scolile, liceele sau facultatile ce functioneaza in prezent sunt gazduite fie in cladiri vechi fie in cladiri realizate in anii 70’-80’, iar la momentul actual multe dintre ele nu sunt dotate cu sali pentru serbari sau diverse evenimente, sau spatiile existente nu sunt suficiente, astfel de multe ori opteaza pentru a utiliza fie salile de sport din dotare pentru astfel de evenimente sau a inchiria alte spatii. In prezent in apropierea obiectivului se afla Colegiul Tehnic Henri Coanda, Facultatea de Teologie, Liceul tehnolohic UCECOM Spiru Haret, iar la o distanta de maxim 5 de minute se afla Clubul Sportiv Scolar Bega, Gradinita nr. 26, Scoala Gimnaziala nr. 18, Scoala Gimnaziala nr. 19 si Scoala Gimnaziala nr. 24. Toate aceste institutii de invatamant din zona ar putea beneficia de pe urma folosirii imobilului in varianta de sala de spectacol pentru varii serbari, cursuri speciale sau festivitati de sfarsit de an.</w:t>
      </w:r>
    </w:p>
    <w:p w:rsidR="00C45E5F" w:rsidRDefault="00C45E5F" w:rsidP="00C45E5F">
      <w:pPr>
        <w:ind w:firstLine="708"/>
        <w:jc w:val="both"/>
      </w:pPr>
      <w:r>
        <w:t xml:space="preserve">Tot ca sala de spectacol, spatiul poate fi inchriat pentru diferite concerte simfonice (gen quartet), sau de tip stand-up comedy putand fi gestionata printr-un sistem de tiketing propus. Astfel de evenimente vor putea fi sustinute datorita a instalatiilor tehnice de sonorizare si iluminare gandite pentru un astfel de scenariu. </w:t>
      </w:r>
    </w:p>
    <w:p w:rsidR="00C45E5F" w:rsidRDefault="00C45E5F" w:rsidP="00C45E5F">
      <w:pPr>
        <w:ind w:firstLine="708"/>
        <w:jc w:val="both"/>
      </w:pPr>
      <w:r>
        <w:t>Un alt scenariu de functionare propus ofera posibilitatea de inchiriere a spatiului pentru diferite conferinte sau diverse campanii de prezentare, expuneri atat ale primariei – de noi proiecte (expuneri ce acum au loc in Aula Magna a Universitatii de Vest) cat si a diferitor firme/ corporatii.</w:t>
      </w:r>
    </w:p>
    <w:p w:rsidR="00C45E5F" w:rsidRDefault="00C45E5F" w:rsidP="00C45E5F">
      <w:pPr>
        <w:ind w:firstLine="708"/>
        <w:jc w:val="both"/>
      </w:pPr>
      <w:r>
        <w:t>In cazul teatrelor moderne, sau a teatrelor ce nu necesita mari miscari scenice sala de spectacol in varianta recomandata se poate preta pentru a gazdui cu succes astfel de evenimente.</w:t>
      </w:r>
    </w:p>
    <w:p w:rsidR="00C45E5F" w:rsidRDefault="00C45E5F" w:rsidP="00C45E5F">
      <w:pPr>
        <w:ind w:firstLine="708"/>
        <w:jc w:val="both"/>
      </w:pPr>
      <w:r>
        <w:t>Astfel se propun 4 scenarii de functionare ce pot deservi cladirea Cinematografului Dacia: - cinematograf, sala de conferinte, sala de spectacol, respectiv teatru.</w:t>
      </w:r>
    </w:p>
    <w:p w:rsidR="00C45E5F" w:rsidRDefault="00C45E5F" w:rsidP="00C45E5F">
      <w:pPr>
        <w:jc w:val="both"/>
      </w:pPr>
      <w:r>
        <w:t xml:space="preserve">Deoarece spatiul salii de spectacol existent este unul suficient mare, numarul de persoane ce pot participa la tipurile de festivitati/ evenimente ce pot fi gazduite este de peste cca 300 de persone. </w:t>
      </w:r>
    </w:p>
    <w:p w:rsidR="00C45E5F" w:rsidRDefault="00C45E5F" w:rsidP="00C45E5F">
      <w:pPr>
        <w:ind w:firstLine="708"/>
        <w:jc w:val="both"/>
      </w:pPr>
      <w:r>
        <w:t>Capacitatea propusa este de 384 de locuri (inclusiv locuri special amenajate pentru persoanele cu dizabilitati). Spre deosebire de vechea conformatie a salii cinematografului, ca urmare a refacerii elementelor structurale si repozitionarii acestora, corelate cu noile sisteme de proiectie care permit proiectarea imaginei pentru scenariul de cinematograf de la inaltime mai mare fata de cota de calcare a pardoselii etajului tehnic, zonele aferente accesului publicului au fost gandite astfel incat ultimele 2 gradene au fost extinse peste acces, permitand astfel suplimentarea cu un numar de 20 de locuri. Dispunerea scaunelor a fost realizata in conformitate cu normativele in vigoare.</w:t>
      </w:r>
    </w:p>
    <w:p w:rsidR="00C45E5F" w:rsidRDefault="00C45E5F" w:rsidP="00C45E5F">
      <w:pPr>
        <w:ind w:firstLine="708"/>
        <w:jc w:val="both"/>
      </w:pPr>
      <w:r>
        <w:t>Pentru a putea fi realizabile aceste scenarii se propune dotarea cu echipamene de functionare pentru videoproiectie normala – in varianta digitala - cat si in varianta 3D, de sonorizare, de preluare si mixare, de iluminat tehnologic, iluminare dinamica (in concordanta cu sunetul si imaginea proiectata), de sistem tiketing (emitere – atat asistata cat si automata pentru cei care au optat pentru o rezervare online si control). Pentru scenariul in care spatiul functioneaza ca si cinematograf, va fi prevazut un ecran de proiectie retractabil si un sistem de sonorizare mobil pentru a putea permite atingerea celor mai inalte standarde in materie de calitatea vizuala si auditiva. De asemenea pentru celelalte scenarii, va fi prevazut un afisaj pliabil la nivelul tavanului cu subtitrari pentru conferinte, piese de teatru, etc.</w:t>
      </w:r>
    </w:p>
    <w:p w:rsidR="00C45E5F" w:rsidRDefault="00C45E5F" w:rsidP="00C45E5F">
      <w:pPr>
        <w:ind w:firstLine="708"/>
        <w:jc w:val="both"/>
      </w:pPr>
      <w:r>
        <w:t>Totodată se propune reintegrarea spațiului de acces foaier intr-o zona care poate fi utilizata ca zona de expozitii (al cincilea scenariu) in vederea organizarii unui vernisaj tematic. Astfel sala nu ar avea ca utilitate doar sala de cinematograf in care ruleaza filme, ci ar putea gazdui evenimente ce sustin arta, sub forma sa vizuala - pictura, sculptura, arta textila, conferinte, simpozioane, activitati scolare cu diferite tematici, etc. , devenind astfel un spatiu versatil ce ar atinge un public larg. Zona de foaier va fi diferentiata din punct de vedere functional de zona de vernisaj, in care va functiona permanent si o cafenea avand ca scop gasirea unui raspuns pentru o plaja mai larga de probleme social-culturale pentru locuitorii din zona si nu numai.</w:t>
      </w:r>
    </w:p>
    <w:p w:rsidR="00C45E5F" w:rsidRDefault="00C45E5F" w:rsidP="00C45E5F">
      <w:pPr>
        <w:ind w:firstLine="708"/>
        <w:jc w:val="both"/>
      </w:pPr>
    </w:p>
    <w:p w:rsidR="00C45E5F" w:rsidRDefault="00C45E5F" w:rsidP="00C45E5F">
      <w:pPr>
        <w:ind w:firstLine="708"/>
        <w:jc w:val="both"/>
      </w:pPr>
    </w:p>
    <w:p w:rsidR="00C45E5F" w:rsidRDefault="00C45E5F" w:rsidP="00C45E5F">
      <w:pPr>
        <w:ind w:firstLine="708"/>
        <w:jc w:val="both"/>
      </w:pPr>
      <w:r>
        <w:t xml:space="preserve">In plus, prin pozitionarea cladirii in raport cu vecinatatile si in mod special cu parcul aflat pe latura de Nord Vest, Varianta 1, propune amplasarea unui ecran de </w:t>
      </w:r>
      <w:r>
        <w:lastRenderedPageBreak/>
        <w:t>dimensiuni considerabile impreuna cu un sistem audio agrementat pentru exterior, in vederea transmiterii diverselor evenimente pentru cei care prefera sa asiste la astfel de evenimente intr-un cadru natural, in aer liber.</w:t>
      </w:r>
    </w:p>
    <w:p w:rsidR="00C45E5F" w:rsidRDefault="00C45E5F" w:rsidP="00C45E5F">
      <w:pPr>
        <w:ind w:firstLine="708"/>
        <w:jc w:val="both"/>
      </w:pPr>
      <w:r>
        <w:t>Prin noile compartimentări se va urmări realizarea unui spatiu degajat, modern ce respecta normele si legile in vigoare. Prin refacerea instalațiilor de canalizare, sanitare, ventilare si electrice se vor executa trasee de instalații dispuse intru-n mod eficient. Refacerea acestora va urmări si gabaritarea acestora  pentru a face fata cerințelor diferitelor funcțiuni si aparaturilor aferente acestora.</w:t>
      </w:r>
    </w:p>
    <w:p w:rsidR="00C45E5F" w:rsidRDefault="00C45E5F" w:rsidP="00C45E5F">
      <w:pPr>
        <w:jc w:val="both"/>
      </w:pPr>
      <w:r>
        <w:t xml:space="preserve">           Se propune realizarea anveloparii termice a cladirii (fatade, placa pe sol, placa peste ultimul nivel), pentru asigurarea eficientei energetice conform ultimelor reglementari din normativele in vigoare, si a auditului energetic atașat si refacerea fațadelor intr-un stil unitar raportat la corpurile existente pe teren sau in curs de execuție</w:t>
      </w:r>
    </w:p>
    <w:p w:rsidR="00C45E5F" w:rsidRDefault="00C45E5F" w:rsidP="00C45E5F">
      <w:pPr>
        <w:jc w:val="both"/>
      </w:pPr>
      <w:r>
        <w:t xml:space="preserve"> </w:t>
      </w:r>
    </w:p>
    <w:p w:rsidR="00C45E5F" w:rsidRDefault="00C45E5F" w:rsidP="00C45E5F">
      <w:pPr>
        <w:spacing w:before="120" w:after="120"/>
        <w:jc w:val="both"/>
        <w:rPr>
          <w:rFonts w:eastAsia="Arial"/>
          <w:b/>
          <w:i/>
        </w:rPr>
      </w:pPr>
      <w:r>
        <w:rPr>
          <w:rFonts w:eastAsia="Arial"/>
          <w:b/>
          <w:i/>
        </w:rPr>
        <w:t>Accesul</w:t>
      </w:r>
    </w:p>
    <w:p w:rsidR="00C45E5F" w:rsidRDefault="00C45E5F" w:rsidP="00C45E5F">
      <w:pPr>
        <w:pStyle w:val="ListParagraph"/>
        <w:spacing w:before="120" w:after="120" w:line="240" w:lineRule="auto"/>
        <w:ind w:left="360"/>
        <w:jc w:val="both"/>
        <w:rPr>
          <w:rFonts w:ascii="Times New Roman" w:hAnsi="Times New Roman"/>
          <w:sz w:val="24"/>
          <w:szCs w:val="24"/>
        </w:rPr>
      </w:pPr>
      <w:r>
        <w:rPr>
          <w:rFonts w:ascii="Times New Roman" w:hAnsi="Times New Roman"/>
          <w:i/>
          <w:sz w:val="24"/>
          <w:szCs w:val="24"/>
          <w:u w:val="single"/>
        </w:rPr>
        <w:t>Auto</w:t>
      </w:r>
    </w:p>
    <w:p w:rsidR="00C45E5F" w:rsidRDefault="00C45E5F" w:rsidP="00C45E5F">
      <w:pPr>
        <w:ind w:firstLine="360"/>
        <w:jc w:val="both"/>
      </w:pPr>
      <w:r>
        <w:t>Accesul auto se face deopotriva de pe strada Burebista nr. 5, pentru spectatori, pe intrarea principala, iar pentru personalul administrativ, accesul spe poate face si pe drumul de servitute pentru parcarea rezidentială din spatele blocului de locuinte C1.</w:t>
      </w:r>
    </w:p>
    <w:p w:rsidR="00C45E5F" w:rsidRDefault="00C45E5F" w:rsidP="00C45E5F">
      <w:pPr>
        <w:ind w:firstLine="360"/>
        <w:jc w:val="both"/>
      </w:pPr>
      <w:r>
        <w:t>*Nu se intervine asupra acceselor existente, acestea rămânând nemodificate.</w:t>
      </w:r>
    </w:p>
    <w:p w:rsidR="00C45E5F" w:rsidRDefault="00C45E5F" w:rsidP="00C45E5F">
      <w:pPr>
        <w:pStyle w:val="ListParagraph"/>
        <w:spacing w:before="120" w:after="120" w:line="240" w:lineRule="auto"/>
        <w:ind w:left="360"/>
        <w:jc w:val="both"/>
        <w:rPr>
          <w:rFonts w:ascii="Times New Roman" w:hAnsi="Times New Roman"/>
          <w:b/>
          <w:i/>
          <w:sz w:val="24"/>
          <w:szCs w:val="24"/>
        </w:rPr>
      </w:pPr>
      <w:proofErr w:type="spellStart"/>
      <w:r>
        <w:rPr>
          <w:rFonts w:ascii="Times New Roman" w:hAnsi="Times New Roman"/>
          <w:i/>
          <w:sz w:val="24"/>
          <w:szCs w:val="24"/>
          <w:u w:val="single"/>
        </w:rPr>
        <w:t>Pietonal</w:t>
      </w:r>
      <w:proofErr w:type="spellEnd"/>
    </w:p>
    <w:p w:rsidR="00C45E5F" w:rsidRDefault="00C45E5F" w:rsidP="00C45E5F">
      <w:pPr>
        <w:spacing w:before="120"/>
        <w:ind w:firstLine="360"/>
        <w:jc w:val="both"/>
      </w:pPr>
      <w:r>
        <w:t xml:space="preserve">PE TEREN: - accesul catre cinematograf se face prin blocul de locuinte C1 la nivelul parterului de pe de Nord-Est a acestuia. Blocul de locuinte are o singua scara de acces, aceasta fiind dispusă pe latura de Sud-Vest a acestuia. </w:t>
      </w:r>
    </w:p>
    <w:p w:rsidR="00C45E5F" w:rsidRDefault="00C45E5F" w:rsidP="00C45E5F">
      <w:pPr>
        <w:spacing w:before="120"/>
        <w:ind w:firstLine="708"/>
        <w:jc w:val="both"/>
      </w:pPr>
      <w:r>
        <w:t xml:space="preserve">IN CINEMATOGRAF: -acces principal – direct de pe latura de Nord-Est, de pe strada Burebista. Accesul in spatiul destinat fostului punct termic se face doar din exterior pe latura de Sud-Vest </w:t>
      </w:r>
    </w:p>
    <w:p w:rsidR="00C45E5F" w:rsidRDefault="00C45E5F" w:rsidP="00C45E5F">
      <w:pPr>
        <w:ind w:firstLine="708"/>
        <w:jc w:val="both"/>
      </w:pPr>
      <w:r>
        <w:t>De asemenea, zona de foier a cinematografului, respectiv casa de scara, se poate accesa si de pe latura de Nord-Vest a blocului de locuinte C1.</w:t>
      </w:r>
    </w:p>
    <w:p w:rsidR="00C45E5F" w:rsidRDefault="00C45E5F" w:rsidP="00C45E5F">
      <w:pPr>
        <w:ind w:firstLine="708"/>
        <w:jc w:val="both"/>
      </w:pPr>
      <w:r>
        <w:t>Cu exceptia statiei de pompare care este accessibila de la nivelul scenei din sala de spectacol printr-o scara metalica, restul intrarilor/ iesirilor din Cinematograful Dacia se afla la nivelul parterului.</w:t>
      </w:r>
    </w:p>
    <w:p w:rsidR="00C45E5F" w:rsidRDefault="00C45E5F" w:rsidP="00C45E5F">
      <w:pPr>
        <w:spacing w:after="120"/>
        <w:ind w:firstLine="708"/>
        <w:jc w:val="both"/>
      </w:pPr>
      <w:r>
        <w:t xml:space="preserve">Prin interventiile propuse se transforma spatiul prezent din unul segmentat cu accese exterioare multiple, necolegate intre ele in unul compact, cu spatii interconectate si circulatii fluide. </w:t>
      </w:r>
    </w:p>
    <w:p w:rsidR="00C45E5F" w:rsidRDefault="00C45E5F" w:rsidP="00C45E5F">
      <w:pPr>
        <w:jc w:val="both"/>
      </w:pPr>
      <w:r>
        <w:t xml:space="preserve">Pentru o usoara accesare in cladire a persoanelor cu deficiente locomotorii rampa propusa va respecta </w:t>
      </w:r>
      <w:r>
        <w:rPr>
          <w:i/>
        </w:rPr>
        <w:t>”</w:t>
      </w:r>
      <w:r>
        <w:rPr>
          <w:b/>
          <w:i/>
        </w:rPr>
        <w:t>Normativul privind adaptarea cladirilor civile si spatiului urban la nevoileindividuale ale persoanelor cu handicap</w:t>
      </w:r>
      <w:r>
        <w:rPr>
          <w:i/>
        </w:rPr>
        <w:t>”</w:t>
      </w:r>
      <w:r>
        <w:t xml:space="preserve">, indicativ </w:t>
      </w:r>
      <w:r>
        <w:rPr>
          <w:b/>
          <w:i/>
        </w:rPr>
        <w:t>NP 051-2012</w:t>
      </w:r>
      <w:r>
        <w:t xml:space="preserve"> privind adaptarea infrastructurii/ echipamentelor/ dotarilor pentru accesul si operarea acestora de catre persoane cu dezabilitati:</w:t>
      </w:r>
    </w:p>
    <w:p w:rsidR="00C45E5F" w:rsidRDefault="00C45E5F" w:rsidP="00C45E5F">
      <w:pPr>
        <w:spacing w:before="120" w:after="120"/>
        <w:jc w:val="both"/>
        <w:rPr>
          <w:i/>
        </w:rPr>
      </w:pPr>
      <w:r>
        <w:rPr>
          <w:i/>
        </w:rPr>
        <w:t>Oboseala excesiva:</w:t>
      </w:r>
    </w:p>
    <w:p w:rsidR="00C45E5F" w:rsidRDefault="00C45E5F" w:rsidP="00C45E5F">
      <w:pPr>
        <w:jc w:val="both"/>
        <w:rPr>
          <w:i/>
        </w:rPr>
      </w:pPr>
      <w:r>
        <w:rPr>
          <w:i/>
        </w:rPr>
        <w:t>1.Lungimea rampelor  pana la zonele de odihna (podest) va fi :</w:t>
      </w:r>
    </w:p>
    <w:p w:rsidR="00C45E5F" w:rsidRDefault="00C45E5F" w:rsidP="00C45E5F">
      <w:pPr>
        <w:pStyle w:val="NoSpacing"/>
        <w:numPr>
          <w:ilvl w:val="0"/>
          <w:numId w:val="2"/>
        </w:numPr>
        <w:jc w:val="both"/>
        <w:rPr>
          <w:i/>
        </w:rPr>
      </w:pPr>
      <w:r>
        <w:rPr>
          <w:i/>
        </w:rPr>
        <w:t>max 10.00m – rampa fara trepte cu rampa mai mica de 5%</w:t>
      </w:r>
    </w:p>
    <w:p w:rsidR="00C45E5F" w:rsidRDefault="00C45E5F" w:rsidP="00C45E5F">
      <w:pPr>
        <w:pStyle w:val="NoSpacing"/>
        <w:numPr>
          <w:ilvl w:val="0"/>
          <w:numId w:val="2"/>
        </w:numPr>
        <w:jc w:val="both"/>
        <w:rPr>
          <w:i/>
        </w:rPr>
      </w:pPr>
      <w:r>
        <w:rPr>
          <w:i/>
        </w:rPr>
        <w:t>max   6.00m – rampa fara trepte cu rampa intre 5% si  8%;</w:t>
      </w:r>
    </w:p>
    <w:p w:rsidR="00C45E5F" w:rsidRDefault="00C45E5F" w:rsidP="00C45E5F">
      <w:pPr>
        <w:pStyle w:val="NoSpacing"/>
        <w:numPr>
          <w:ilvl w:val="0"/>
          <w:numId w:val="2"/>
        </w:numPr>
        <w:jc w:val="both"/>
        <w:rPr>
          <w:i/>
        </w:rPr>
      </w:pPr>
      <w:r>
        <w:rPr>
          <w:i/>
        </w:rPr>
        <w:t>max   3.00m – rampa cu trepte</w:t>
      </w:r>
    </w:p>
    <w:p w:rsidR="00C45E5F" w:rsidRDefault="00C45E5F" w:rsidP="00C45E5F">
      <w:pPr>
        <w:jc w:val="both"/>
        <w:rPr>
          <w:i/>
        </w:rPr>
      </w:pPr>
      <w:r>
        <w:rPr>
          <w:i/>
        </w:rPr>
        <w:t>2.Zona de odihna (podest) va avea latimea minima de 1.50m</w:t>
      </w:r>
    </w:p>
    <w:p w:rsidR="00C45E5F" w:rsidRDefault="00C45E5F" w:rsidP="00C45E5F">
      <w:pPr>
        <w:jc w:val="both"/>
        <w:rPr>
          <w:i/>
        </w:rPr>
      </w:pPr>
      <w:r>
        <w:rPr>
          <w:i/>
        </w:rPr>
        <w:t>3.Panta rampei fara trepte va fi:</w:t>
      </w:r>
    </w:p>
    <w:p w:rsidR="00C45E5F" w:rsidRDefault="00C45E5F" w:rsidP="00C45E5F">
      <w:pPr>
        <w:pStyle w:val="NoSpacing"/>
        <w:numPr>
          <w:ilvl w:val="0"/>
          <w:numId w:val="3"/>
        </w:numPr>
        <w:jc w:val="both"/>
        <w:rPr>
          <w:i/>
        </w:rPr>
      </w:pPr>
      <w:r>
        <w:rPr>
          <w:i/>
        </w:rPr>
        <w:t>max 8% - rampe cu lungime max 6.00m;</w:t>
      </w:r>
    </w:p>
    <w:p w:rsidR="00C45E5F" w:rsidRDefault="00C45E5F" w:rsidP="00C45E5F">
      <w:pPr>
        <w:pStyle w:val="NoSpacing"/>
        <w:numPr>
          <w:ilvl w:val="0"/>
          <w:numId w:val="3"/>
        </w:numPr>
        <w:jc w:val="both"/>
        <w:rPr>
          <w:i/>
        </w:rPr>
      </w:pPr>
      <w:r>
        <w:rPr>
          <w:i/>
        </w:rPr>
        <w:t>max 5% - rampe cu lungime mai mare de 6.00m.</w:t>
      </w:r>
    </w:p>
    <w:p w:rsidR="00C45E5F" w:rsidRDefault="00C45E5F" w:rsidP="00C45E5F">
      <w:pPr>
        <w:spacing w:before="120" w:after="120"/>
        <w:jc w:val="both"/>
        <w:rPr>
          <w:i/>
        </w:rPr>
      </w:pPr>
      <w:r>
        <w:rPr>
          <w:i/>
        </w:rPr>
        <w:t>Cadere/impiedicare</w:t>
      </w:r>
    </w:p>
    <w:p w:rsidR="00C45E5F" w:rsidRDefault="00C45E5F" w:rsidP="00C45E5F">
      <w:pPr>
        <w:jc w:val="both"/>
        <w:rPr>
          <w:i/>
        </w:rPr>
      </w:pPr>
      <w:r>
        <w:rPr>
          <w:i/>
        </w:rPr>
        <w:t>1.Schimbarile de nivel vor fi atentionate prin marcaje vizibile</w:t>
      </w:r>
    </w:p>
    <w:p w:rsidR="00C45E5F" w:rsidRDefault="00C45E5F" w:rsidP="00C45E5F">
      <w:pPr>
        <w:jc w:val="both"/>
        <w:rPr>
          <w:i/>
        </w:rPr>
      </w:pPr>
      <w:r>
        <w:rPr>
          <w:i/>
        </w:rPr>
        <w:t>2.Finisajul treptelor/rampelor va fi rezolvat , astfel incat marginea treptelor  sa fie clar vizibila si sa nu se confunde cu suprafata orizontala a treptelor</w:t>
      </w:r>
    </w:p>
    <w:p w:rsidR="00C45E5F" w:rsidRDefault="00C45E5F" w:rsidP="00C45E5F">
      <w:pPr>
        <w:jc w:val="both"/>
        <w:rPr>
          <w:i/>
        </w:rPr>
      </w:pPr>
      <w:r>
        <w:rPr>
          <w:i/>
        </w:rPr>
        <w:t>3.La denivelari mai mari de 0.20m sunt prevazute balustrade de protectie cu h=0.90m - 1.00m prevazute cu mana curenta inclusiv la h=0.60m – 0.75m (pentru evitarea alunecarii in gol a bastonului sau a rotii scaunului rulant);</w:t>
      </w:r>
    </w:p>
    <w:p w:rsidR="00C45E5F" w:rsidRDefault="00C45E5F" w:rsidP="00C45E5F">
      <w:pPr>
        <w:jc w:val="both"/>
        <w:rPr>
          <w:i/>
        </w:rPr>
      </w:pPr>
      <w:r>
        <w:rPr>
          <w:i/>
        </w:rPr>
        <w:t xml:space="preserve">4.In cazul in care se va prevedea doar mana curenta  de protectie rampele </w:t>
      </w:r>
      <w:r>
        <w:rPr>
          <w:i/>
        </w:rPr>
        <w:lastRenderedPageBreak/>
        <w:t>vor fi prevazute cu un rebord lateral cu h=5cm</w:t>
      </w:r>
    </w:p>
    <w:p w:rsidR="00C45E5F" w:rsidRDefault="00C45E5F" w:rsidP="00C45E5F">
      <w:pPr>
        <w:jc w:val="both"/>
        <w:rPr>
          <w:i/>
        </w:rPr>
      </w:pPr>
      <w:r>
        <w:rPr>
          <w:i/>
        </w:rPr>
        <w:t>5.Treptele/rampele vor fi astfel conformate incat sa evite impiedicarea prin agatare cu varful piciorului</w:t>
      </w:r>
    </w:p>
    <w:p w:rsidR="00C45E5F" w:rsidRDefault="00C45E5F" w:rsidP="00C45E5F">
      <w:pPr>
        <w:spacing w:before="120" w:after="120"/>
        <w:jc w:val="both"/>
        <w:rPr>
          <w:i/>
        </w:rPr>
      </w:pPr>
      <w:r>
        <w:rPr>
          <w:i/>
        </w:rPr>
        <w:t>Coliziune - Latimea rampei va fi de minim 1.20m</w:t>
      </w:r>
    </w:p>
    <w:p w:rsidR="00C45E5F" w:rsidRDefault="00C45E5F" w:rsidP="00C45E5F">
      <w:pPr>
        <w:spacing w:before="120" w:after="120"/>
        <w:jc w:val="both"/>
        <w:rPr>
          <w:i/>
        </w:rPr>
      </w:pPr>
      <w:r>
        <w:rPr>
          <w:i/>
        </w:rPr>
        <w:t>Alunecare</w:t>
      </w:r>
    </w:p>
    <w:p w:rsidR="00C45E5F" w:rsidRDefault="00C45E5F" w:rsidP="00C45E5F">
      <w:pPr>
        <w:jc w:val="both"/>
        <w:rPr>
          <w:i/>
        </w:rPr>
      </w:pPr>
      <w:r>
        <w:rPr>
          <w:i/>
        </w:rPr>
        <w:t>1.Finisajul rampelor si scarilor va fi realizat astfel incat sa se evite alunecarea chiar si pe vreme umeda</w:t>
      </w:r>
    </w:p>
    <w:p w:rsidR="00C45E5F" w:rsidRDefault="00C45E5F" w:rsidP="00C45E5F">
      <w:pPr>
        <w:jc w:val="both"/>
        <w:rPr>
          <w:i/>
        </w:rPr>
      </w:pPr>
      <w:r>
        <w:rPr>
          <w:i/>
        </w:rPr>
        <w:t>2.Treptele vor fi rezolvate  astfel incat sa se evite stationarea apei si formarea unui strat de gheata.</w:t>
      </w:r>
    </w:p>
    <w:p w:rsidR="00C45E5F" w:rsidRDefault="00C45E5F" w:rsidP="00C45E5F">
      <w:pPr>
        <w:jc w:val="both"/>
        <w:rPr>
          <w:i/>
        </w:rPr>
      </w:pPr>
      <w:r>
        <w:rPr>
          <w:i/>
        </w:rPr>
        <w:t>Lovire - La realizarea scarilor si rampelor se vor evita muchiile ascutite.</w:t>
      </w:r>
    </w:p>
    <w:p w:rsidR="00C45E5F" w:rsidRDefault="00C45E5F" w:rsidP="00C45E5F">
      <w:pPr>
        <w:spacing w:before="120" w:after="120"/>
        <w:jc w:val="both"/>
        <w:rPr>
          <w:b/>
          <w:i/>
        </w:rPr>
      </w:pPr>
      <w:r>
        <w:rPr>
          <w:b/>
          <w:i/>
        </w:rPr>
        <w:t>Înălțimea construcției</w:t>
      </w:r>
    </w:p>
    <w:p w:rsidR="00C45E5F" w:rsidRDefault="00C45E5F" w:rsidP="00C45E5F">
      <w:pPr>
        <w:spacing w:after="120"/>
        <w:jc w:val="both"/>
      </w:pPr>
      <w:r>
        <w:t>Cinematograf Dacia –H max. atic este +8.65m de la cota ±0,00 a clădirii;</w:t>
      </w:r>
    </w:p>
    <w:p w:rsidR="00C45E5F" w:rsidRDefault="00C45E5F" w:rsidP="00C45E5F">
      <w:pPr>
        <w:jc w:val="both"/>
      </w:pPr>
      <w:r>
        <w:t>Zona foaier – H atic este+4.65m de la cota ±0,00 a clădirii;</w:t>
      </w:r>
    </w:p>
    <w:p w:rsidR="00C45E5F" w:rsidRDefault="00C45E5F" w:rsidP="00C45E5F">
      <w:pPr>
        <w:jc w:val="both"/>
      </w:pPr>
      <w:r>
        <w:t>Zona sala spectacol - H atic este+8.65m de la cota ±0,00 a clădirii;</w:t>
      </w:r>
    </w:p>
    <w:p w:rsidR="00C45E5F" w:rsidRDefault="00C45E5F" w:rsidP="00C45E5F">
      <w:pPr>
        <w:jc w:val="both"/>
      </w:pPr>
      <w:r>
        <w:t>Zona punct termic - H atic este+4.65m de la cota ±0,00 a clădirii;</w:t>
      </w:r>
    </w:p>
    <w:p w:rsidR="00C45E5F" w:rsidRDefault="00C45E5F" w:rsidP="00C45E5F">
      <w:pPr>
        <w:jc w:val="both"/>
        <w:rPr>
          <w:rStyle w:val="NoSpacingChar"/>
        </w:rPr>
      </w:pPr>
      <w:r>
        <w:rPr>
          <w:rStyle w:val="NoSpacingChar"/>
        </w:rPr>
        <w:t xml:space="preserve">Înălțimile sunt considerate față de cota ±0.00 a holului de receptie din zona foaierului. Cota sistematizată a terenului se găsește la -0.55m față de cota ±0.00 a acesteia și reprezintă cota </w:t>
      </w:r>
      <w:r>
        <w:rPr>
          <w:rStyle w:val="NoSpacingChar"/>
          <w:b/>
        </w:rPr>
        <w:t xml:space="preserve">+89.61 </w:t>
      </w:r>
      <w:r>
        <w:rPr>
          <w:rStyle w:val="NoSpacingChar"/>
        </w:rPr>
        <w:t xml:space="preserve">din ridicarea topografică. </w:t>
      </w:r>
    </w:p>
    <w:p w:rsidR="00C45E5F" w:rsidRDefault="00C45E5F" w:rsidP="00C45E5F">
      <w:pPr>
        <w:spacing w:before="120" w:after="120"/>
        <w:jc w:val="both"/>
        <w:rPr>
          <w:b/>
          <w:i/>
        </w:rPr>
      </w:pPr>
      <w:r>
        <w:rPr>
          <w:b/>
          <w:i/>
        </w:rPr>
        <w:t>Înălțimea libera a nivelurilor</w:t>
      </w:r>
    </w:p>
    <w:p w:rsidR="00C45E5F" w:rsidRDefault="00C45E5F" w:rsidP="00C45E5F">
      <w:pPr>
        <w:ind w:firstLine="708"/>
        <w:jc w:val="both"/>
      </w:pPr>
      <w:r>
        <w:t xml:space="preserve">Pentru statia de pompare – la subsol – inaltimea este de 2.00m. </w:t>
      </w:r>
    </w:p>
    <w:p w:rsidR="00C45E5F" w:rsidRDefault="00C45E5F" w:rsidP="00C45E5F">
      <w:pPr>
        <w:ind w:firstLine="708"/>
        <w:jc w:val="both"/>
        <w:rPr>
          <w:rFonts w:eastAsia="Arial"/>
        </w:rPr>
      </w:pPr>
      <w:r>
        <w:t xml:space="preserve">Pentru zona de foaier </w:t>
      </w:r>
      <w:r>
        <w:rPr>
          <w:rFonts w:eastAsia="Arial"/>
        </w:rPr>
        <w:t>inaltimile spatiilor sunt identice, singura diferenta consta in faptul ca pe zona foaierului si salii de asteptare exista un tavan fals dispus la cota 2.70 fata de cota pardoselii. Cota +0.00 a parterului este la 55 cm fata de CTS aferenta +89.61 din ridicare topografica. Accesul la cota 0 se face prin intermediul unor trepte. Dat fiind faptul ca actuala configuratie a accesului nu permite accesul persoanelor cu dizabilitati, se propune realizare unei rampe pentru persoanele cu dizabilitati in conformitate cu standardele actuale.  Rampa propusa va avea la podestul de inceput si cel de sfarsit o suprafata de avertizare tactilo-vizuala, de 60 cm latime, realizata dintr-un finisaj de textura diferita. Astfel pentru zona de acces, ce cuprinde foaierul / spatiu expozitie / cafeaneaua / versnisaj / grupurile sanitare inaltimea tavanului fals va fi de 2.90 m fata de cota 0.00 a parterului.</w:t>
      </w:r>
    </w:p>
    <w:p w:rsidR="00C45E5F" w:rsidRDefault="00C45E5F" w:rsidP="00C45E5F">
      <w:pPr>
        <w:ind w:firstLine="708"/>
        <w:jc w:val="both"/>
      </w:pPr>
      <w:r>
        <w:t xml:space="preserve">Pentru zona salii de spectacol, datorita inaltimii mari ale grinzilor transversale existente si a necesitatii realizarii unei zone tehnice in care sa se pozitioneze aparatura HVAC, de ventilare, iluminare si sonorizare a salii, dar si datorita pozitionarii membranelor vibrante realizate din materiale fonoabsorbante, necesare la reverberatia sunetului in sala conform studiului acustic inaltimea libera a salii fata de cea actuala se micsoreaza, ea fiind propusa a varia intre 5.40 m și 7.54 m la parter. Inaltimea libera din sala de spectacol variaza  si datorita gradenelor propuse a fi refacute si gabaritate conform normelor in vigoare. Inaltimea scenei este gandita a fi de 85 cm, fiind la acelasi nivel cu zona de culise, pentru a putea facilita accesul persoanelor cu dizabilitati de la nivelul strazii, zona de culise fiind accesibila direct din strada, fara a crea impedimente pentru persoanele cu dizabilitati. In situatia in care pentru teatru sau spectacole este necesara inaltarea ei la 1.00m – 1.20m se vor folosi scari mobile prin care aceasta sa se poata accesa. Astfel inaltimea din zona scenei poate varia in functie de folosinta acesteia insa uzual (in varianta h scena=85 cm) este propusa a fi intre 5.83m si 7.04m. </w:t>
      </w:r>
    </w:p>
    <w:p w:rsidR="00C45E5F" w:rsidRDefault="00C45E5F" w:rsidP="00C45E5F">
      <w:pPr>
        <w:jc w:val="both"/>
      </w:pPr>
      <w:r>
        <w:t xml:space="preserve">          Pentru zona de culise inaltimea va fi de 4.41m la parter, urmand a fi amenajat un tavan la cota 3.00 m.</w:t>
      </w:r>
    </w:p>
    <w:p w:rsidR="00C45E5F" w:rsidRDefault="00C45E5F" w:rsidP="00C45E5F">
      <w:pPr>
        <w:tabs>
          <w:tab w:val="left" w:pos="709"/>
        </w:tabs>
        <w:jc w:val="both"/>
      </w:pPr>
      <w:r>
        <w:rPr>
          <w:i/>
        </w:rPr>
        <w:t xml:space="preserve">         </w:t>
      </w:r>
      <w:r>
        <w:t>Etajul tehnic cu zona de proiectie si sonorizare si biroul administrativ vor avea o inaltime libera de 2.80 m</w:t>
      </w:r>
    </w:p>
    <w:p w:rsidR="00C45E5F" w:rsidRDefault="00C45E5F" w:rsidP="00C45E5F">
      <w:pPr>
        <w:spacing w:before="120" w:after="120"/>
        <w:ind w:left="720"/>
        <w:jc w:val="both"/>
        <w:rPr>
          <w:b/>
          <w:i/>
        </w:rPr>
      </w:pPr>
      <w:r>
        <w:rPr>
          <w:b/>
          <w:i/>
        </w:rPr>
        <w:t>Finisajele</w:t>
      </w:r>
    </w:p>
    <w:p w:rsidR="00C45E5F" w:rsidRDefault="00C45E5F" w:rsidP="00C45E5F">
      <w:pPr>
        <w:spacing w:before="120" w:after="120"/>
        <w:ind w:left="720"/>
        <w:jc w:val="both"/>
        <w:rPr>
          <w:i/>
        </w:rPr>
      </w:pPr>
      <w:r>
        <w:rPr>
          <w:i/>
        </w:rPr>
        <w:t>INTERIOARE</w:t>
      </w:r>
    </w:p>
    <w:p w:rsidR="00C45E5F" w:rsidRDefault="00C45E5F" w:rsidP="00C45E5F">
      <w:pPr>
        <w:spacing w:before="120"/>
        <w:ind w:left="720"/>
        <w:jc w:val="both"/>
        <w:rPr>
          <w:i/>
          <w:u w:val="single"/>
        </w:rPr>
      </w:pPr>
      <w:r>
        <w:rPr>
          <w:i/>
          <w:u w:val="single"/>
        </w:rPr>
        <w:t>Pardoselile</w:t>
      </w:r>
    </w:p>
    <w:p w:rsidR="00C45E5F" w:rsidRDefault="00C45E5F" w:rsidP="00C45E5F">
      <w:pPr>
        <w:ind w:firstLine="708"/>
        <w:jc w:val="both"/>
      </w:pPr>
      <w:r>
        <w:t>Pardoselile interioare existente din PVC, parchet, vor fi înlocuite de pardoseli interioare propuse prin concept. Condițiile de realizare a pardoselilor impun următoarele caracteristici:</w:t>
      </w:r>
    </w:p>
    <w:p w:rsidR="00C45E5F" w:rsidRDefault="00C45E5F" w:rsidP="00C45E5F">
      <w:pPr>
        <w:pStyle w:val="Heading1"/>
        <w:shd w:val="clear" w:color="auto" w:fill="FFFFFF"/>
        <w:jc w:val="both"/>
        <w:rPr>
          <w:sz w:val="24"/>
          <w:szCs w:val="24"/>
        </w:rPr>
      </w:pPr>
      <w:r>
        <w:rPr>
          <w:b w:val="0"/>
          <w:sz w:val="24"/>
          <w:szCs w:val="24"/>
        </w:rPr>
        <w:t>să aibă suprafaţa plană, netedă dar antiderapantă, conform</w:t>
      </w:r>
      <w:r>
        <w:rPr>
          <w:sz w:val="24"/>
          <w:szCs w:val="24"/>
        </w:rPr>
        <w:t xml:space="preserve"> </w:t>
      </w:r>
      <w:r>
        <w:rPr>
          <w:i/>
          <w:sz w:val="24"/>
          <w:szCs w:val="24"/>
        </w:rPr>
        <w:t>NP 051-2012</w:t>
      </w:r>
      <w:r>
        <w:rPr>
          <w:b w:val="0"/>
          <w:i/>
          <w:sz w:val="24"/>
          <w:szCs w:val="24"/>
        </w:rPr>
        <w:t xml:space="preserve"> - ”Normativul privind adaptarea cladirilor civile si spatiului urban la nevoileindividuale ale persoanelor cu handicap”</w:t>
      </w:r>
      <w:r>
        <w:rPr>
          <w:b w:val="0"/>
          <w:sz w:val="24"/>
          <w:szCs w:val="24"/>
        </w:rPr>
        <w:t>;</w:t>
      </w:r>
    </w:p>
    <w:p w:rsidR="00C45E5F" w:rsidRDefault="00C45E5F" w:rsidP="00C45E5F">
      <w:pPr>
        <w:ind w:firstLine="90"/>
        <w:jc w:val="both"/>
      </w:pPr>
      <w:r>
        <w:t xml:space="preserve">-să fie la acelaşi nivel pe tot etajul, , conform </w:t>
      </w:r>
      <w:r>
        <w:rPr>
          <w:b/>
          <w:i/>
        </w:rPr>
        <w:t>NP 051-2012</w:t>
      </w:r>
      <w:r>
        <w:rPr>
          <w:i/>
        </w:rPr>
        <w:t xml:space="preserve"> - ”Normativul privind adaptarea cladirilor civile si spatiului urban la nevoileindividuale ale persoanelor cu handicap”</w:t>
      </w:r>
      <w:r>
        <w:rPr>
          <w:b/>
          <w:i/>
        </w:rPr>
        <w:t>;</w:t>
      </w:r>
    </w:p>
    <w:p w:rsidR="00C45E5F" w:rsidRDefault="00C45E5F" w:rsidP="00C45E5F">
      <w:pPr>
        <w:tabs>
          <w:tab w:val="left" w:pos="90"/>
        </w:tabs>
        <w:ind w:firstLine="90"/>
        <w:jc w:val="both"/>
      </w:pPr>
      <w:r>
        <w:t xml:space="preserve">-să fie realizate din materiale rezistente la uzură, care: nu produc praf şi scame prin erodare, nu se deformează sub acţiunea greutăţilor sau şocurilor mecanice şi ale căror îmbinări sau rosturi de montaj nu crează pericol de </w:t>
      </w:r>
      <w:r>
        <w:lastRenderedPageBreak/>
        <w:t>agăţare sau împiedicare (</w:t>
      </w:r>
      <w:r>
        <w:rPr>
          <w:i/>
        </w:rPr>
        <w:t>pentru evitarea agăţării bastonului sau a rotii scaunului rulant)</w:t>
      </w:r>
      <w:r>
        <w:t>;</w:t>
      </w:r>
    </w:p>
    <w:p w:rsidR="00C45E5F" w:rsidRDefault="00C45E5F" w:rsidP="00C45E5F">
      <w:pPr>
        <w:tabs>
          <w:tab w:val="left" w:pos="180"/>
        </w:tabs>
        <w:ind w:left="180" w:hanging="90"/>
        <w:jc w:val="both"/>
        <w:rPr>
          <w:lang w:val="fr-FR"/>
        </w:rPr>
      </w:pPr>
      <w:r>
        <w:t>-să fie lavabile (hidrofuge), uşor de întreţinut</w:t>
      </w:r>
      <w:r>
        <w:rPr>
          <w:lang w:val="fr-FR"/>
        </w:rPr>
        <w:t>;</w:t>
      </w:r>
    </w:p>
    <w:p w:rsidR="00C45E5F" w:rsidRDefault="00C45E5F" w:rsidP="00C45E5F">
      <w:pPr>
        <w:pStyle w:val="ListParagraph"/>
        <w:numPr>
          <w:ilvl w:val="0"/>
          <w:numId w:val="4"/>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porțiunile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unde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apar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diferențe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nivel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zonele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circulații</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vor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realiza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rampe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legătură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va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adapta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astfel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incat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cota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calcare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fie la </w:t>
      </w:r>
      <w:proofErr w:type="spellStart"/>
      <w:r>
        <w:rPr>
          <w:rFonts w:ascii="Times New Roman" w:eastAsia="Times New Roman" w:hAnsi="Times New Roman"/>
          <w:sz w:val="24"/>
          <w:szCs w:val="24"/>
        </w:rPr>
        <w:t>acelasi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nivel</w:t>
      </w:r>
      <w:proofErr w:type="spellEnd"/>
    </w:p>
    <w:p w:rsidR="00C45E5F" w:rsidRDefault="00C45E5F" w:rsidP="00C45E5F">
      <w:pPr>
        <w:pStyle w:val="ListParagraph"/>
        <w:numPr>
          <w:ilvl w:val="0"/>
          <w:numId w:val="4"/>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să</w:t>
      </w:r>
      <w:proofErr w:type="spellEnd"/>
      <w:r>
        <w:rPr>
          <w:rFonts w:ascii="Times New Roman" w:eastAsia="Times New Roman" w:hAnsi="Times New Roman"/>
          <w:sz w:val="24"/>
          <w:szCs w:val="24"/>
        </w:rPr>
        <w:t xml:space="preserve"> fie </w:t>
      </w:r>
      <w:proofErr w:type="spellStart"/>
      <w:r>
        <w:rPr>
          <w:rFonts w:ascii="Times New Roman" w:eastAsia="Times New Roman" w:hAnsi="Times New Roman"/>
          <w:sz w:val="24"/>
          <w:szCs w:val="24"/>
        </w:rPr>
        <w:t>realizate</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materiale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rezistente</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uzură</w:t>
      </w:r>
      <w:proofErr w:type="spellEnd"/>
      <w:r>
        <w:rPr>
          <w:rFonts w:ascii="Times New Roman" w:eastAsia="Times New Roman" w:hAnsi="Times New Roman"/>
          <w:sz w:val="24"/>
          <w:szCs w:val="24"/>
        </w:rPr>
        <w:t xml:space="preserve">, care: nu </w:t>
      </w:r>
      <w:proofErr w:type="spellStart"/>
      <w:r>
        <w:rPr>
          <w:rFonts w:ascii="Times New Roman" w:eastAsia="Times New Roman" w:hAnsi="Times New Roman"/>
          <w:sz w:val="24"/>
          <w:szCs w:val="24"/>
        </w:rPr>
        <w:t>produc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praf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și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scame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erodare</w:t>
      </w:r>
      <w:proofErr w:type="spellEnd"/>
      <w:r>
        <w:rPr>
          <w:rFonts w:ascii="Times New Roman" w:eastAsia="Times New Roman" w:hAnsi="Times New Roman"/>
          <w:sz w:val="24"/>
          <w:szCs w:val="24"/>
        </w:rPr>
        <w:t xml:space="preserve">, nu se </w:t>
      </w:r>
      <w:proofErr w:type="spellStart"/>
      <w:r>
        <w:rPr>
          <w:rFonts w:ascii="Times New Roman" w:eastAsia="Times New Roman" w:hAnsi="Times New Roman"/>
          <w:sz w:val="24"/>
          <w:szCs w:val="24"/>
        </w:rPr>
        <w:t>deformează</w:t>
      </w:r>
      <w:proofErr w:type="spellEnd"/>
      <w:r>
        <w:rPr>
          <w:rFonts w:ascii="Times New Roman" w:eastAsia="Times New Roman" w:hAnsi="Times New Roman"/>
          <w:sz w:val="24"/>
          <w:szCs w:val="24"/>
        </w:rPr>
        <w:t xml:space="preserve"> sub </w:t>
      </w:r>
      <w:proofErr w:type="spellStart"/>
      <w:r>
        <w:rPr>
          <w:rFonts w:ascii="Times New Roman" w:eastAsia="Times New Roman" w:hAnsi="Times New Roman"/>
          <w:sz w:val="24"/>
          <w:szCs w:val="24"/>
        </w:rPr>
        <w:t>acțiunea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greutăților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șocurilor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mecanice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și</w:t>
      </w:r>
      <w:proofErr w:type="spellEnd"/>
      <w:r>
        <w:rPr>
          <w:rFonts w:ascii="Times New Roman" w:eastAsia="Times New Roman" w:hAnsi="Times New Roman"/>
          <w:sz w:val="24"/>
          <w:szCs w:val="24"/>
        </w:rPr>
        <w:t xml:space="preserve"> ale </w:t>
      </w:r>
      <w:proofErr w:type="spellStart"/>
      <w:r>
        <w:rPr>
          <w:rFonts w:ascii="Times New Roman" w:eastAsia="Times New Roman" w:hAnsi="Times New Roman"/>
          <w:sz w:val="24"/>
          <w:szCs w:val="24"/>
        </w:rPr>
        <w:t>căror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îmbinări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rosturi</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montaj</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creează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pericol</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agățare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împiedicare</w:t>
      </w:r>
      <w:proofErr w:type="spellEnd"/>
      <w:r>
        <w:rPr>
          <w:rFonts w:ascii="Times New Roman" w:eastAsia="Times New Roman" w:hAnsi="Times New Roman"/>
          <w:sz w:val="24"/>
          <w:szCs w:val="24"/>
        </w:rPr>
        <w:t xml:space="preserve"> (</w:t>
      </w:r>
      <w:proofErr w:type="spellStart"/>
      <w:r>
        <w:rPr>
          <w:rFonts w:ascii="Times New Roman" w:hAnsi="Times New Roman"/>
          <w:i/>
          <w:sz w:val="24"/>
          <w:szCs w:val="24"/>
        </w:rPr>
        <w:t>pentru</w:t>
      </w:r>
      <w:proofErr w:type="spellEnd"/>
      <w:r>
        <w:rPr>
          <w:rFonts w:ascii="Times New Roman" w:hAnsi="Times New Roman"/>
          <w:i/>
          <w:sz w:val="24"/>
          <w:szCs w:val="24"/>
        </w:rPr>
        <w:t xml:space="preserve"> </w:t>
      </w:r>
      <w:proofErr w:type="spellStart"/>
      <w:r>
        <w:rPr>
          <w:rFonts w:ascii="Times New Roman" w:hAnsi="Times New Roman"/>
          <w:i/>
          <w:sz w:val="24"/>
          <w:szCs w:val="24"/>
        </w:rPr>
        <w:t>evitarea</w:t>
      </w:r>
      <w:proofErr w:type="spellEnd"/>
      <w:r>
        <w:rPr>
          <w:rFonts w:ascii="Times New Roman" w:hAnsi="Times New Roman"/>
          <w:i/>
          <w:sz w:val="24"/>
          <w:szCs w:val="24"/>
        </w:rPr>
        <w:t xml:space="preserve"> </w:t>
      </w:r>
      <w:proofErr w:type="spellStart"/>
      <w:r>
        <w:rPr>
          <w:rFonts w:ascii="Times New Roman" w:hAnsi="Times New Roman"/>
          <w:i/>
          <w:sz w:val="24"/>
          <w:szCs w:val="24"/>
        </w:rPr>
        <w:t>ag</w:t>
      </w:r>
      <w:r>
        <w:rPr>
          <w:rFonts w:ascii="Times New Roman" w:eastAsia="Times New Roman" w:hAnsi="Times New Roman"/>
          <w:i/>
          <w:sz w:val="24"/>
          <w:szCs w:val="24"/>
        </w:rPr>
        <w:t>ăţă</w:t>
      </w:r>
      <w:r>
        <w:rPr>
          <w:rFonts w:ascii="Times New Roman" w:hAnsi="Times New Roman"/>
          <w:i/>
          <w:sz w:val="24"/>
          <w:szCs w:val="24"/>
        </w:rPr>
        <w:t>rii</w:t>
      </w:r>
      <w:proofErr w:type="spellEnd"/>
      <w:r>
        <w:rPr>
          <w:rFonts w:ascii="Times New Roman" w:hAnsi="Times New Roman"/>
          <w:i/>
          <w:sz w:val="24"/>
          <w:szCs w:val="24"/>
        </w:rPr>
        <w:t xml:space="preserve"> </w:t>
      </w:r>
      <w:proofErr w:type="spellStart"/>
      <w:r>
        <w:rPr>
          <w:rFonts w:ascii="Times New Roman" w:hAnsi="Times New Roman"/>
          <w:i/>
          <w:sz w:val="24"/>
          <w:szCs w:val="24"/>
        </w:rPr>
        <w:t>bastonului</w:t>
      </w:r>
      <w:proofErr w:type="spellEnd"/>
      <w:r>
        <w:rPr>
          <w:rFonts w:ascii="Times New Roman" w:hAnsi="Times New Roman"/>
          <w:i/>
          <w:sz w:val="24"/>
          <w:szCs w:val="24"/>
        </w:rPr>
        <w:t xml:space="preserve"> </w:t>
      </w:r>
      <w:proofErr w:type="spellStart"/>
      <w:r>
        <w:rPr>
          <w:rFonts w:ascii="Times New Roman" w:hAnsi="Times New Roman"/>
          <w:i/>
          <w:sz w:val="24"/>
          <w:szCs w:val="24"/>
        </w:rPr>
        <w:t>sau</w:t>
      </w:r>
      <w:proofErr w:type="spellEnd"/>
      <w:r>
        <w:rPr>
          <w:rFonts w:ascii="Times New Roman" w:hAnsi="Times New Roman"/>
          <w:i/>
          <w:sz w:val="24"/>
          <w:szCs w:val="24"/>
        </w:rPr>
        <w:t xml:space="preserve"> a </w:t>
      </w:r>
      <w:proofErr w:type="spellStart"/>
      <w:r>
        <w:rPr>
          <w:rFonts w:ascii="Times New Roman" w:hAnsi="Times New Roman"/>
          <w:i/>
          <w:sz w:val="24"/>
          <w:szCs w:val="24"/>
        </w:rPr>
        <w:t>rotii</w:t>
      </w:r>
      <w:proofErr w:type="spellEnd"/>
      <w:r>
        <w:rPr>
          <w:rFonts w:ascii="Times New Roman" w:hAnsi="Times New Roman"/>
          <w:i/>
          <w:sz w:val="24"/>
          <w:szCs w:val="24"/>
        </w:rPr>
        <w:t xml:space="preserve"> </w:t>
      </w:r>
      <w:proofErr w:type="spellStart"/>
      <w:r>
        <w:rPr>
          <w:rFonts w:ascii="Times New Roman" w:hAnsi="Times New Roman"/>
          <w:i/>
          <w:sz w:val="24"/>
          <w:szCs w:val="24"/>
        </w:rPr>
        <w:t>scaunului</w:t>
      </w:r>
      <w:proofErr w:type="spellEnd"/>
      <w:r>
        <w:rPr>
          <w:rFonts w:ascii="Times New Roman" w:hAnsi="Times New Roman"/>
          <w:i/>
          <w:sz w:val="24"/>
          <w:szCs w:val="24"/>
        </w:rPr>
        <w:t xml:space="preserve"> </w:t>
      </w:r>
      <w:proofErr w:type="spellStart"/>
      <w:r>
        <w:rPr>
          <w:rFonts w:ascii="Times New Roman" w:hAnsi="Times New Roman"/>
          <w:i/>
          <w:sz w:val="24"/>
          <w:szCs w:val="24"/>
        </w:rPr>
        <w:t>rulant</w:t>
      </w:r>
      <w:proofErr w:type="spellEnd"/>
      <w:r>
        <w:rPr>
          <w:rFonts w:ascii="Times New Roman" w:hAnsi="Times New Roman"/>
          <w:i/>
          <w:sz w:val="24"/>
          <w:szCs w:val="24"/>
        </w:rPr>
        <w:t>)</w:t>
      </w:r>
      <w:r>
        <w:rPr>
          <w:rFonts w:ascii="Times New Roman" w:eastAsia="Times New Roman" w:hAnsi="Times New Roman"/>
          <w:sz w:val="24"/>
          <w:szCs w:val="24"/>
        </w:rPr>
        <w:t>;</w:t>
      </w:r>
    </w:p>
    <w:p w:rsidR="00C45E5F" w:rsidRDefault="00C45E5F" w:rsidP="00C45E5F">
      <w:pPr>
        <w:pStyle w:val="ListParagraph"/>
        <w:numPr>
          <w:ilvl w:val="0"/>
          <w:numId w:val="4"/>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să</w:t>
      </w:r>
      <w:proofErr w:type="spellEnd"/>
      <w:r>
        <w:rPr>
          <w:rFonts w:ascii="Times New Roman" w:eastAsia="Times New Roman" w:hAnsi="Times New Roman"/>
          <w:sz w:val="24"/>
          <w:szCs w:val="24"/>
        </w:rPr>
        <w:t xml:space="preserve"> fie </w:t>
      </w:r>
      <w:proofErr w:type="spellStart"/>
      <w:r>
        <w:rPr>
          <w:rFonts w:ascii="Times New Roman" w:eastAsia="Times New Roman" w:hAnsi="Times New Roman"/>
          <w:sz w:val="24"/>
          <w:szCs w:val="24"/>
        </w:rPr>
        <w:t>lavabile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hidrofuge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ușor</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întreținut</w:t>
      </w:r>
      <w:proofErr w:type="spellEnd"/>
    </w:p>
    <w:p w:rsidR="00C45E5F" w:rsidRDefault="00C45E5F" w:rsidP="00C45E5F">
      <w:pPr>
        <w:pStyle w:val="ListParagraph"/>
        <w:numPr>
          <w:ilvl w:val="0"/>
          <w:numId w:val="4"/>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să</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producă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scântei</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lovire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și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să</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aibă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potențial</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încărcare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electrostatică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încăperi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în</w:t>
      </w:r>
      <w:proofErr w:type="spellEnd"/>
      <w:r>
        <w:rPr>
          <w:rFonts w:ascii="Times New Roman" w:eastAsia="Times New Roman" w:hAnsi="Times New Roman"/>
          <w:sz w:val="24"/>
          <w:szCs w:val="24"/>
        </w:rPr>
        <w:t xml:space="preserve"> care se pot produce </w:t>
      </w:r>
      <w:proofErr w:type="spellStart"/>
      <w:r>
        <w:rPr>
          <w:rFonts w:ascii="Times New Roman" w:eastAsia="Times New Roman" w:hAnsi="Times New Roman"/>
          <w:sz w:val="24"/>
          <w:szCs w:val="24"/>
        </w:rPr>
        <w:t>amestecuri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explozibile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aer</w:t>
      </w:r>
      <w:proofErr w:type="spellEnd"/>
    </w:p>
    <w:p w:rsidR="00C45E5F" w:rsidRDefault="00C45E5F" w:rsidP="00C45E5F">
      <w:pPr>
        <w:pStyle w:val="ListParagraph"/>
        <w:numPr>
          <w:ilvl w:val="0"/>
          <w:numId w:val="4"/>
        </w:numPr>
        <w:spacing w:after="0" w:line="240" w:lineRule="auto"/>
        <w:ind w:left="360"/>
        <w:jc w:val="both"/>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să</w:t>
      </w:r>
      <w:proofErr w:type="spellEnd"/>
      <w:proofErr w:type="gramEnd"/>
      <w:r>
        <w:rPr>
          <w:rFonts w:ascii="Times New Roman" w:eastAsia="Times New Roman" w:hAnsi="Times New Roman"/>
          <w:sz w:val="24"/>
          <w:szCs w:val="24"/>
        </w:rPr>
        <w:t xml:space="preserve"> fie </w:t>
      </w:r>
      <w:proofErr w:type="spellStart"/>
      <w:r>
        <w:rPr>
          <w:rFonts w:ascii="Times New Roman" w:eastAsia="Times New Roman" w:hAnsi="Times New Roman"/>
          <w:sz w:val="24"/>
          <w:szCs w:val="24"/>
        </w:rPr>
        <w:t>rezistente</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acțiuni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chimice</w:t>
      </w:r>
      <w:proofErr w:type="spellEnd"/>
      <w:r>
        <w:rPr>
          <w:rFonts w:ascii="Times New Roman" w:eastAsia="Times New Roman" w:hAnsi="Times New Roman"/>
          <w:sz w:val="24"/>
          <w:szCs w:val="24"/>
        </w:rPr>
        <w:t xml:space="preserve"> ale </w:t>
      </w:r>
      <w:proofErr w:type="spellStart"/>
      <w:r>
        <w:rPr>
          <w:rFonts w:ascii="Times New Roman" w:eastAsia="Times New Roman" w:hAnsi="Times New Roman"/>
          <w:sz w:val="24"/>
          <w:szCs w:val="24"/>
        </w:rPr>
        <w:t>substanțelor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utilizate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cazul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produselor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tipice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curatare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dezinfectie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utilizate</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momentul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curatarii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spatiilor</w:t>
      </w:r>
      <w:proofErr w:type="spellEnd"/>
      <w:r>
        <w:rPr>
          <w:rFonts w:ascii="Times New Roman" w:eastAsia="Times New Roman" w:hAnsi="Times New Roman"/>
          <w:sz w:val="24"/>
          <w:szCs w:val="24"/>
        </w:rPr>
        <w:t>.</w:t>
      </w:r>
    </w:p>
    <w:p w:rsidR="00C45E5F" w:rsidRDefault="00C45E5F" w:rsidP="00C45E5F">
      <w:pPr>
        <w:ind w:firstLine="360"/>
        <w:jc w:val="both"/>
      </w:pPr>
      <w:r>
        <w:t>In functie de functiunea adapostita si de specificatiile tehnice in zonele speciale (sala spectacol, culise) se propun diferite finisaje la nivelul pardoselii:</w:t>
      </w:r>
    </w:p>
    <w:p w:rsidR="00C45E5F" w:rsidRDefault="00C45E5F" w:rsidP="00C45E5F">
      <w:pPr>
        <w:pStyle w:val="ListParagraph"/>
        <w:numPr>
          <w:ilvl w:val="0"/>
          <w:numId w:val="5"/>
        </w:num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Demisol</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statia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pompare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incendiu</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finisajul</w:t>
      </w:r>
      <w:proofErr w:type="spellEnd"/>
      <w:r>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va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realizat</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sapa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beton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sclivisit</w:t>
      </w:r>
      <w:proofErr w:type="spellEnd"/>
      <w:r>
        <w:rPr>
          <w:rFonts w:ascii="Times New Roman" w:eastAsia="Times New Roman" w:hAnsi="Times New Roman"/>
          <w:sz w:val="24"/>
          <w:szCs w:val="24"/>
        </w:rPr>
        <w:t>.</w:t>
      </w:r>
    </w:p>
    <w:p w:rsidR="00C45E5F" w:rsidRDefault="00C45E5F" w:rsidP="00C45E5F">
      <w:pPr>
        <w:pStyle w:val="ListParagraph"/>
        <w:numPr>
          <w:ilvl w:val="0"/>
          <w:numId w:val="5"/>
        </w:num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Parter</w:t>
      </w:r>
      <w:proofErr w:type="spellEnd"/>
      <w:r>
        <w:rPr>
          <w:rFonts w:ascii="Times New Roman" w:eastAsia="Times New Roman" w:hAnsi="Times New Roman"/>
          <w:sz w:val="24"/>
          <w:szCs w:val="24"/>
        </w:rPr>
        <w:t>:</w:t>
      </w:r>
    </w:p>
    <w:p w:rsidR="00C45E5F" w:rsidRDefault="00C45E5F" w:rsidP="00C45E5F">
      <w:pPr>
        <w:pStyle w:val="ListParagraph"/>
        <w:numPr>
          <w:ilvl w:val="0"/>
          <w:numId w:val="6"/>
        </w:numPr>
        <w:tabs>
          <w:tab w:val="left" w:pos="1170"/>
        </w:tabs>
        <w:spacing w:after="0" w:line="240" w:lineRule="auto"/>
        <w:ind w:left="1080"/>
        <w:jc w:val="both"/>
        <w:rPr>
          <w:rFonts w:ascii="Times New Roman" w:eastAsia="Times New Roman" w:hAnsi="Times New Roman"/>
          <w:sz w:val="24"/>
          <w:szCs w:val="24"/>
        </w:rPr>
      </w:pP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foaier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grupuri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sanitare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garderoba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depozitare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avea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finisajul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pardoselii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realizat</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piatra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naturala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deschis</w:t>
      </w:r>
      <w:proofErr w:type="spellEnd"/>
      <w:r>
        <w:rPr>
          <w:rFonts w:ascii="Times New Roman" w:eastAsia="Times New Roman" w:hAnsi="Times New Roman"/>
          <w:sz w:val="24"/>
          <w:szCs w:val="24"/>
        </w:rPr>
        <w:t>;</w:t>
      </w:r>
    </w:p>
    <w:p w:rsidR="00C45E5F" w:rsidRDefault="00C45E5F" w:rsidP="00C45E5F">
      <w:pPr>
        <w:pStyle w:val="ListParagraph"/>
        <w:numPr>
          <w:ilvl w:val="0"/>
          <w:numId w:val="6"/>
        </w:numPr>
        <w:tabs>
          <w:tab w:val="left" w:pos="1170"/>
        </w:tabs>
        <w:spacing w:after="0" w:line="240" w:lineRule="auto"/>
        <w:ind w:left="1080"/>
        <w:jc w:val="both"/>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pentru</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sala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spectacol</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vor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folosi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doua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tipuri</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finisaje</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parchet</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lemn</w:t>
      </w:r>
      <w:proofErr w:type="spellEnd"/>
      <w:r>
        <w:rPr>
          <w:rFonts w:ascii="Times New Roman" w:eastAsia="Times New Roman" w:hAnsi="Times New Roman"/>
          <w:sz w:val="24"/>
          <w:szCs w:val="24"/>
        </w:rPr>
        <w:t xml:space="preserve"> natural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scenei</w:t>
      </w:r>
      <w:proofErr w:type="spellEnd"/>
      <w:r>
        <w:rPr>
          <w:rFonts w:ascii="Times New Roman" w:eastAsia="Times New Roman" w:hAnsi="Times New Roman"/>
          <w:sz w:val="24"/>
          <w:szCs w:val="24"/>
        </w:rPr>
        <w:t xml:space="preserve"> (a </w:t>
      </w:r>
      <w:proofErr w:type="spellStart"/>
      <w:r>
        <w:rPr>
          <w:rFonts w:ascii="Times New Roman" w:eastAsia="Times New Roman" w:hAnsi="Times New Roman"/>
          <w:sz w:val="24"/>
          <w:szCs w:val="24"/>
        </w:rPr>
        <w:t>carui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esemta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fie </w:t>
      </w:r>
      <w:proofErr w:type="spellStart"/>
      <w:r>
        <w:rPr>
          <w:rFonts w:ascii="Times New Roman" w:eastAsia="Times New Roman" w:hAnsi="Times New Roman"/>
          <w:sz w:val="24"/>
          <w:szCs w:val="24"/>
        </w:rPr>
        <w:t>daca</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similara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atunci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complementara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placajului</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lemn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fonoabsorbant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al </w:t>
      </w:r>
      <w:proofErr w:type="spellStart"/>
      <w:r>
        <w:rPr>
          <w:rFonts w:ascii="Times New Roman" w:eastAsia="Times New Roman" w:hAnsi="Times New Roman"/>
          <w:sz w:val="24"/>
          <w:szCs w:val="24"/>
        </w:rPr>
        <w:t>scenei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mocheta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absorbtie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acustica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scena</w:t>
      </w:r>
      <w:proofErr w:type="spellEnd"/>
      <w:r>
        <w:rPr>
          <w:rFonts w:ascii="Times New Roman" w:eastAsia="Times New Roman" w:hAnsi="Times New Roman"/>
          <w:sz w:val="24"/>
          <w:szCs w:val="24"/>
        </w:rPr>
        <w:t>.</w:t>
      </w:r>
    </w:p>
    <w:p w:rsidR="00C45E5F" w:rsidRDefault="00C45E5F" w:rsidP="00C45E5F">
      <w:pPr>
        <w:pStyle w:val="ListParagraph"/>
        <w:numPr>
          <w:ilvl w:val="0"/>
          <w:numId w:val="6"/>
        </w:numPr>
        <w:tabs>
          <w:tab w:val="left" w:pos="1170"/>
        </w:tabs>
        <w:spacing w:after="0" w:line="240" w:lineRule="auto"/>
        <w:ind w:left="1080"/>
        <w:jc w:val="both"/>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zona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culise</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piatra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naturala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grupului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sanitar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destinat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interpretilor</w:t>
      </w:r>
      <w:proofErr w:type="spellEnd"/>
      <w:r>
        <w:rPr>
          <w:rFonts w:ascii="Times New Roman" w:eastAsia="Times New Roman" w:hAnsi="Times New Roman"/>
          <w:sz w:val="24"/>
          <w:szCs w:val="24"/>
        </w:rPr>
        <w:t>.</w:t>
      </w:r>
    </w:p>
    <w:p w:rsidR="00C45E5F" w:rsidRDefault="00C45E5F" w:rsidP="00C45E5F">
      <w:pPr>
        <w:pStyle w:val="ListParagraph"/>
        <w:numPr>
          <w:ilvl w:val="0"/>
          <w:numId w:val="7"/>
        </w:numPr>
        <w:tabs>
          <w:tab w:val="left" w:pos="1170"/>
        </w:tabs>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Etaj</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tehnic</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piatra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spatiul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tehnic</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proiectie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biroul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administrativ</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depozitare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grup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sanitar</w:t>
      </w:r>
      <w:proofErr w:type="spellEnd"/>
      <w:r>
        <w:rPr>
          <w:rFonts w:ascii="Times New Roman" w:eastAsia="Times New Roman" w:hAnsi="Times New Roman"/>
          <w:sz w:val="24"/>
          <w:szCs w:val="24"/>
        </w:rPr>
        <w:t>.</w:t>
      </w:r>
    </w:p>
    <w:p w:rsidR="00C45E5F" w:rsidRDefault="00C45E5F" w:rsidP="00C45E5F">
      <w:pPr>
        <w:jc w:val="both"/>
      </w:pPr>
    </w:p>
    <w:p w:rsidR="00C45E5F" w:rsidRDefault="00C45E5F" w:rsidP="00C45E5F">
      <w:pPr>
        <w:autoSpaceDE w:val="0"/>
        <w:autoSpaceDN w:val="0"/>
        <w:adjustRightInd w:val="0"/>
        <w:spacing w:before="120" w:after="120"/>
      </w:pPr>
      <w:r>
        <w:t xml:space="preserve">          SALA SPECTACOL</w:t>
      </w:r>
    </w:p>
    <w:p w:rsidR="00C45E5F" w:rsidRDefault="00C45E5F" w:rsidP="00C45E5F">
      <w:pPr>
        <w:autoSpaceDE w:val="0"/>
        <w:autoSpaceDN w:val="0"/>
        <w:adjustRightInd w:val="0"/>
        <w:rPr>
          <w:lang w:val="en-US"/>
        </w:rPr>
      </w:pPr>
      <w:proofErr w:type="spellStart"/>
      <w:proofErr w:type="gramStart"/>
      <w:r>
        <w:rPr>
          <w:lang w:val="en-US"/>
        </w:rPr>
        <w:t>Finisaj</w:t>
      </w:r>
      <w:proofErr w:type="spellEnd"/>
      <w:r>
        <w:rPr>
          <w:vertAlign w:val="subscript"/>
          <w:lang w:val="en-US"/>
        </w:rPr>
        <w:t>(</w:t>
      </w:r>
      <w:proofErr w:type="gramEnd"/>
      <w:r>
        <w:rPr>
          <w:vertAlign w:val="subscript"/>
          <w:lang w:val="en-US"/>
        </w:rPr>
        <w:t>prop.)</w:t>
      </w:r>
      <w:r>
        <w:rPr>
          <w:lang w:val="en-US"/>
        </w:rPr>
        <w:t xml:space="preserve">: </w:t>
      </w:r>
      <w:proofErr w:type="spellStart"/>
      <w:r>
        <w:rPr>
          <w:lang w:val="en-US"/>
        </w:rPr>
        <w:t>mochetă</w:t>
      </w:r>
      <w:proofErr w:type="spellEnd"/>
      <w:r>
        <w:rPr>
          <w:lang w:val="en-US"/>
        </w:rPr>
        <w:t xml:space="preserve"> + </w:t>
      </w:r>
      <w:proofErr w:type="spellStart"/>
      <w:r>
        <w:rPr>
          <w:lang w:val="en-US"/>
        </w:rPr>
        <w:t>adeziv</w:t>
      </w:r>
      <w:proofErr w:type="spellEnd"/>
    </w:p>
    <w:p w:rsidR="00C45E5F" w:rsidRDefault="00C45E5F" w:rsidP="00C45E5F">
      <w:pPr>
        <w:autoSpaceDE w:val="0"/>
        <w:autoSpaceDN w:val="0"/>
        <w:adjustRightInd w:val="0"/>
        <w:rPr>
          <w:lang w:val="en-US"/>
        </w:rPr>
      </w:pPr>
      <w:proofErr w:type="spellStart"/>
      <w:r>
        <w:rPr>
          <w:lang w:val="en-US"/>
        </w:rPr>
        <w:t>Strat</w:t>
      </w:r>
      <w:proofErr w:type="spellEnd"/>
      <w:r>
        <w:rPr>
          <w:lang w:val="en-US"/>
        </w:rPr>
        <w:t xml:space="preserve"> </w:t>
      </w:r>
      <w:proofErr w:type="spellStart"/>
      <w:proofErr w:type="gramStart"/>
      <w:r>
        <w:rPr>
          <w:lang w:val="en-US"/>
        </w:rPr>
        <w:t>suport</w:t>
      </w:r>
      <w:proofErr w:type="spellEnd"/>
      <w:r>
        <w:rPr>
          <w:vertAlign w:val="subscript"/>
          <w:lang w:val="en-US"/>
        </w:rPr>
        <w:t>(</w:t>
      </w:r>
      <w:proofErr w:type="gramEnd"/>
      <w:r>
        <w:rPr>
          <w:vertAlign w:val="subscript"/>
          <w:lang w:val="en-US"/>
        </w:rPr>
        <w:t>prop.)</w:t>
      </w:r>
      <w:r>
        <w:rPr>
          <w:lang w:val="en-US"/>
        </w:rPr>
        <w:t xml:space="preserve"> - </w:t>
      </w:r>
      <w:proofErr w:type="spellStart"/>
      <w:proofErr w:type="gramStart"/>
      <w:r>
        <w:rPr>
          <w:lang w:val="en-US"/>
        </w:rPr>
        <w:t>sapa</w:t>
      </w:r>
      <w:proofErr w:type="spellEnd"/>
      <w:proofErr w:type="gramEnd"/>
      <w:r>
        <w:rPr>
          <w:lang w:val="en-US"/>
        </w:rPr>
        <w:t xml:space="preserve"> slab </w:t>
      </w:r>
      <w:proofErr w:type="spellStart"/>
      <w:r>
        <w:rPr>
          <w:lang w:val="en-US"/>
        </w:rPr>
        <w:t>armata</w:t>
      </w:r>
      <w:proofErr w:type="spellEnd"/>
      <w:r>
        <w:rPr>
          <w:lang w:val="en-US"/>
        </w:rPr>
        <w:t xml:space="preserve"> + </w:t>
      </w:r>
      <w:proofErr w:type="spellStart"/>
      <w:r>
        <w:rPr>
          <w:lang w:val="en-US"/>
        </w:rPr>
        <w:t>sapa</w:t>
      </w:r>
      <w:proofErr w:type="spellEnd"/>
      <w:r>
        <w:rPr>
          <w:lang w:val="en-US"/>
        </w:rPr>
        <w:t xml:space="preserve"> </w:t>
      </w:r>
      <w:proofErr w:type="spellStart"/>
      <w:r>
        <w:rPr>
          <w:lang w:val="en-US"/>
        </w:rPr>
        <w:t>egalizare</w:t>
      </w:r>
      <w:proofErr w:type="spellEnd"/>
      <w:r>
        <w:rPr>
          <w:lang w:val="en-US"/>
        </w:rPr>
        <w:t xml:space="preserve"> 5cm</w:t>
      </w:r>
    </w:p>
    <w:p w:rsidR="00C45E5F" w:rsidRDefault="00C45E5F" w:rsidP="00C45E5F">
      <w:pPr>
        <w:autoSpaceDE w:val="0"/>
        <w:autoSpaceDN w:val="0"/>
        <w:adjustRightInd w:val="0"/>
        <w:rPr>
          <w:lang w:val="en-US"/>
        </w:rPr>
      </w:pPr>
      <w:proofErr w:type="spellStart"/>
      <w:r>
        <w:rPr>
          <w:lang w:val="en-US"/>
        </w:rPr>
        <w:t>Strat</w:t>
      </w:r>
      <w:proofErr w:type="spellEnd"/>
      <w:r>
        <w:rPr>
          <w:lang w:val="en-US"/>
        </w:rPr>
        <w:t xml:space="preserve"> de </w:t>
      </w:r>
      <w:proofErr w:type="spellStart"/>
      <w:proofErr w:type="gramStart"/>
      <w:r>
        <w:rPr>
          <w:lang w:val="en-US"/>
        </w:rPr>
        <w:t>difuzie</w:t>
      </w:r>
      <w:proofErr w:type="spellEnd"/>
      <w:r>
        <w:rPr>
          <w:vertAlign w:val="subscript"/>
          <w:lang w:val="en-US"/>
        </w:rPr>
        <w:t>(</w:t>
      </w:r>
      <w:proofErr w:type="gramEnd"/>
      <w:r>
        <w:rPr>
          <w:vertAlign w:val="subscript"/>
          <w:lang w:val="en-US"/>
        </w:rPr>
        <w:t>prop.)</w:t>
      </w:r>
    </w:p>
    <w:p w:rsidR="00C45E5F" w:rsidRDefault="00C45E5F" w:rsidP="00C45E5F">
      <w:pPr>
        <w:autoSpaceDE w:val="0"/>
        <w:autoSpaceDN w:val="0"/>
        <w:adjustRightInd w:val="0"/>
        <w:rPr>
          <w:lang w:val="en-US"/>
        </w:rPr>
      </w:pPr>
      <w:proofErr w:type="spellStart"/>
      <w:proofErr w:type="gramStart"/>
      <w:r>
        <w:rPr>
          <w:lang w:val="en-US"/>
        </w:rPr>
        <w:t>Termoizolatie</w:t>
      </w:r>
      <w:proofErr w:type="spellEnd"/>
      <w:r>
        <w:rPr>
          <w:vertAlign w:val="subscript"/>
          <w:lang w:val="en-US"/>
        </w:rPr>
        <w:t>(</w:t>
      </w:r>
      <w:proofErr w:type="gramEnd"/>
      <w:r>
        <w:rPr>
          <w:vertAlign w:val="subscript"/>
          <w:lang w:val="en-US"/>
        </w:rPr>
        <w:t>prop.)</w:t>
      </w:r>
      <w:r>
        <w:rPr>
          <w:lang w:val="en-US"/>
        </w:rPr>
        <w:t xml:space="preserve"> 5cm</w:t>
      </w:r>
    </w:p>
    <w:p w:rsidR="00C45E5F" w:rsidRDefault="00C45E5F" w:rsidP="00C45E5F">
      <w:pPr>
        <w:autoSpaceDE w:val="0"/>
        <w:autoSpaceDN w:val="0"/>
        <w:adjustRightInd w:val="0"/>
        <w:rPr>
          <w:lang w:val="en-US"/>
        </w:rPr>
      </w:pPr>
      <w:proofErr w:type="spellStart"/>
      <w:proofErr w:type="gramStart"/>
      <w:r>
        <w:rPr>
          <w:lang w:val="en-US"/>
        </w:rPr>
        <w:t>Hidroizolatie</w:t>
      </w:r>
      <w:proofErr w:type="spellEnd"/>
      <w:r>
        <w:rPr>
          <w:vertAlign w:val="subscript"/>
          <w:lang w:val="en-US"/>
        </w:rPr>
        <w:t>(</w:t>
      </w:r>
      <w:proofErr w:type="gramEnd"/>
      <w:r>
        <w:rPr>
          <w:vertAlign w:val="subscript"/>
          <w:lang w:val="en-US"/>
        </w:rPr>
        <w:t>prop.)</w:t>
      </w:r>
    </w:p>
    <w:p w:rsidR="00C45E5F" w:rsidRDefault="00C45E5F" w:rsidP="00C45E5F">
      <w:pPr>
        <w:autoSpaceDE w:val="0"/>
        <w:autoSpaceDN w:val="0"/>
        <w:adjustRightInd w:val="0"/>
        <w:rPr>
          <w:lang w:val="en-US"/>
        </w:rPr>
      </w:pPr>
      <w:proofErr w:type="spellStart"/>
      <w:proofErr w:type="gramStart"/>
      <w:r>
        <w:rPr>
          <w:lang w:val="en-US"/>
        </w:rPr>
        <w:t>Structura</w:t>
      </w:r>
      <w:proofErr w:type="spellEnd"/>
      <w:r>
        <w:rPr>
          <w:vertAlign w:val="subscript"/>
          <w:lang w:val="en-US"/>
        </w:rPr>
        <w:t>(</w:t>
      </w:r>
      <w:proofErr w:type="gramEnd"/>
      <w:r>
        <w:rPr>
          <w:vertAlign w:val="subscript"/>
          <w:lang w:val="en-US"/>
        </w:rPr>
        <w:t>prop.)</w:t>
      </w:r>
      <w:r>
        <w:rPr>
          <w:lang w:val="en-US"/>
        </w:rPr>
        <w:t xml:space="preserve"> - </w:t>
      </w:r>
      <w:proofErr w:type="spellStart"/>
      <w:proofErr w:type="gramStart"/>
      <w:r>
        <w:rPr>
          <w:lang w:val="en-US"/>
        </w:rPr>
        <w:t>placa</w:t>
      </w:r>
      <w:proofErr w:type="spellEnd"/>
      <w:proofErr w:type="gramEnd"/>
      <w:r>
        <w:rPr>
          <w:lang w:val="en-US"/>
        </w:rPr>
        <w:t xml:space="preserve"> </w:t>
      </w:r>
      <w:proofErr w:type="spellStart"/>
      <w:r>
        <w:rPr>
          <w:lang w:val="en-US"/>
        </w:rPr>
        <w:t>beton</w:t>
      </w:r>
      <w:proofErr w:type="spellEnd"/>
      <w:r>
        <w:rPr>
          <w:lang w:val="en-US"/>
        </w:rPr>
        <w:t xml:space="preserve"> </w:t>
      </w:r>
      <w:proofErr w:type="spellStart"/>
      <w:r>
        <w:rPr>
          <w:lang w:val="en-US"/>
        </w:rPr>
        <w:t>armat</w:t>
      </w:r>
      <w:proofErr w:type="spellEnd"/>
    </w:p>
    <w:p w:rsidR="00C45E5F" w:rsidRDefault="00C45E5F" w:rsidP="00C45E5F">
      <w:pPr>
        <w:autoSpaceDE w:val="0"/>
        <w:autoSpaceDN w:val="0"/>
        <w:adjustRightInd w:val="0"/>
        <w:rPr>
          <w:lang w:val="en-US"/>
        </w:rPr>
      </w:pPr>
      <w:proofErr w:type="spellStart"/>
      <w:proofErr w:type="gramStart"/>
      <w:r>
        <w:rPr>
          <w:lang w:val="en-US"/>
        </w:rPr>
        <w:t>Termoizolatie</w:t>
      </w:r>
      <w:proofErr w:type="spellEnd"/>
      <w:r>
        <w:rPr>
          <w:vertAlign w:val="subscript"/>
          <w:lang w:val="en-US"/>
        </w:rPr>
        <w:t>(</w:t>
      </w:r>
      <w:proofErr w:type="gramEnd"/>
      <w:r>
        <w:rPr>
          <w:vertAlign w:val="subscript"/>
          <w:lang w:val="en-US"/>
        </w:rPr>
        <w:t>prop.)</w:t>
      </w:r>
      <w:r>
        <w:rPr>
          <w:lang w:val="en-US"/>
        </w:rPr>
        <w:t xml:space="preserve"> 10cm</w:t>
      </w:r>
    </w:p>
    <w:p w:rsidR="00C45E5F" w:rsidRDefault="00C45E5F" w:rsidP="00C45E5F">
      <w:pPr>
        <w:autoSpaceDE w:val="0"/>
        <w:autoSpaceDN w:val="0"/>
        <w:adjustRightInd w:val="0"/>
        <w:rPr>
          <w:lang w:val="en-US"/>
        </w:rPr>
      </w:pPr>
      <w:proofErr w:type="spellStart"/>
      <w:proofErr w:type="gramStart"/>
      <w:r>
        <w:rPr>
          <w:lang w:val="en-US"/>
        </w:rPr>
        <w:t>Piertis</w:t>
      </w:r>
      <w:proofErr w:type="spellEnd"/>
      <w:r>
        <w:rPr>
          <w:vertAlign w:val="subscript"/>
          <w:lang w:val="en-US"/>
        </w:rPr>
        <w:t>(</w:t>
      </w:r>
      <w:proofErr w:type="gramEnd"/>
      <w:r>
        <w:rPr>
          <w:vertAlign w:val="subscript"/>
          <w:lang w:val="en-US"/>
        </w:rPr>
        <w:t>prop.)</w:t>
      </w:r>
      <w:r>
        <w:rPr>
          <w:lang w:val="en-US"/>
        </w:rPr>
        <w:t xml:space="preserve"> 25cm</w:t>
      </w:r>
    </w:p>
    <w:p w:rsidR="00C45E5F" w:rsidRDefault="00C45E5F" w:rsidP="00C45E5F">
      <w:pPr>
        <w:autoSpaceDE w:val="0"/>
        <w:autoSpaceDN w:val="0"/>
        <w:adjustRightInd w:val="0"/>
        <w:rPr>
          <w:vertAlign w:val="subscript"/>
          <w:lang w:val="en-US"/>
        </w:rPr>
      </w:pPr>
      <w:proofErr w:type="spellStart"/>
      <w:r>
        <w:rPr>
          <w:lang w:val="en-US"/>
        </w:rPr>
        <w:t>Balast</w:t>
      </w:r>
      <w:proofErr w:type="spellEnd"/>
      <w:r>
        <w:rPr>
          <w:lang w:val="en-US"/>
        </w:rPr>
        <w:t xml:space="preserve"> de </w:t>
      </w:r>
      <w:proofErr w:type="spellStart"/>
      <w:proofErr w:type="gramStart"/>
      <w:r>
        <w:rPr>
          <w:lang w:val="en-US"/>
        </w:rPr>
        <w:t>umplutura</w:t>
      </w:r>
      <w:proofErr w:type="spellEnd"/>
      <w:r>
        <w:rPr>
          <w:vertAlign w:val="subscript"/>
          <w:lang w:val="en-US"/>
        </w:rPr>
        <w:t>(</w:t>
      </w:r>
      <w:proofErr w:type="gramEnd"/>
      <w:r>
        <w:rPr>
          <w:vertAlign w:val="subscript"/>
          <w:lang w:val="en-US"/>
        </w:rPr>
        <w:t>exist.)</w:t>
      </w:r>
    </w:p>
    <w:p w:rsidR="00C45E5F" w:rsidRDefault="00C45E5F" w:rsidP="00C45E5F">
      <w:pPr>
        <w:jc w:val="both"/>
        <w:rPr>
          <w:lang w:val="en-US"/>
        </w:rPr>
      </w:pPr>
      <w:proofErr w:type="spellStart"/>
      <w:r>
        <w:rPr>
          <w:lang w:val="en-US"/>
        </w:rPr>
        <w:t>Pamant</w:t>
      </w:r>
      <w:proofErr w:type="spellEnd"/>
      <w:r>
        <w:rPr>
          <w:lang w:val="en-US"/>
        </w:rPr>
        <w:t xml:space="preserve"> natural</w:t>
      </w:r>
    </w:p>
    <w:p w:rsidR="00C45E5F" w:rsidRDefault="00C45E5F" w:rsidP="00C45E5F">
      <w:pPr>
        <w:jc w:val="both"/>
      </w:pPr>
    </w:p>
    <w:p w:rsidR="00C45E5F" w:rsidRDefault="00C45E5F" w:rsidP="00C45E5F">
      <w:pPr>
        <w:autoSpaceDE w:val="0"/>
        <w:autoSpaceDN w:val="0"/>
        <w:adjustRightInd w:val="0"/>
        <w:rPr>
          <w:lang w:val="en-US"/>
        </w:rPr>
      </w:pPr>
      <w:proofErr w:type="spellStart"/>
      <w:proofErr w:type="gramStart"/>
      <w:r>
        <w:rPr>
          <w:lang w:val="en-US"/>
        </w:rPr>
        <w:t>Finisaj</w:t>
      </w:r>
      <w:proofErr w:type="spellEnd"/>
      <w:r>
        <w:rPr>
          <w:vertAlign w:val="subscript"/>
          <w:lang w:val="en-US"/>
        </w:rPr>
        <w:t>(</w:t>
      </w:r>
      <w:proofErr w:type="gramEnd"/>
      <w:r>
        <w:rPr>
          <w:vertAlign w:val="subscript"/>
          <w:lang w:val="en-US"/>
        </w:rPr>
        <w:t>prop.)</w:t>
      </w:r>
      <w:r>
        <w:rPr>
          <w:lang w:val="en-US"/>
        </w:rPr>
        <w:t xml:space="preserve">: </w:t>
      </w:r>
      <w:proofErr w:type="spellStart"/>
      <w:r>
        <w:rPr>
          <w:lang w:val="en-US"/>
        </w:rPr>
        <w:t>parchet</w:t>
      </w:r>
      <w:proofErr w:type="spellEnd"/>
      <w:r>
        <w:rPr>
          <w:lang w:val="en-US"/>
        </w:rPr>
        <w:t xml:space="preserve"> + </w:t>
      </w:r>
      <w:proofErr w:type="spellStart"/>
      <w:r>
        <w:rPr>
          <w:lang w:val="en-US"/>
        </w:rPr>
        <w:t>adeziv</w:t>
      </w:r>
      <w:proofErr w:type="spellEnd"/>
    </w:p>
    <w:p w:rsidR="00C45E5F" w:rsidRDefault="00C45E5F" w:rsidP="00C45E5F">
      <w:pPr>
        <w:autoSpaceDE w:val="0"/>
        <w:autoSpaceDN w:val="0"/>
        <w:adjustRightInd w:val="0"/>
        <w:rPr>
          <w:lang w:val="en-US"/>
        </w:rPr>
      </w:pPr>
      <w:proofErr w:type="spellStart"/>
      <w:r>
        <w:rPr>
          <w:lang w:val="en-US"/>
        </w:rPr>
        <w:t>Strat</w:t>
      </w:r>
      <w:proofErr w:type="spellEnd"/>
      <w:r>
        <w:rPr>
          <w:lang w:val="en-US"/>
        </w:rPr>
        <w:t xml:space="preserve"> </w:t>
      </w:r>
      <w:proofErr w:type="spellStart"/>
      <w:proofErr w:type="gramStart"/>
      <w:r>
        <w:rPr>
          <w:lang w:val="en-US"/>
        </w:rPr>
        <w:t>suport</w:t>
      </w:r>
      <w:proofErr w:type="spellEnd"/>
      <w:r>
        <w:rPr>
          <w:vertAlign w:val="subscript"/>
          <w:lang w:val="en-US"/>
        </w:rPr>
        <w:t>(</w:t>
      </w:r>
      <w:proofErr w:type="gramEnd"/>
      <w:r>
        <w:rPr>
          <w:vertAlign w:val="subscript"/>
          <w:lang w:val="en-US"/>
        </w:rPr>
        <w:t>prop.)</w:t>
      </w:r>
      <w:r>
        <w:rPr>
          <w:lang w:val="en-US"/>
        </w:rPr>
        <w:t xml:space="preserve"> - </w:t>
      </w:r>
      <w:proofErr w:type="spellStart"/>
      <w:proofErr w:type="gramStart"/>
      <w:r>
        <w:rPr>
          <w:lang w:val="en-US"/>
        </w:rPr>
        <w:t>sapa</w:t>
      </w:r>
      <w:proofErr w:type="spellEnd"/>
      <w:proofErr w:type="gramEnd"/>
      <w:r>
        <w:rPr>
          <w:lang w:val="en-US"/>
        </w:rPr>
        <w:t xml:space="preserve"> slab </w:t>
      </w:r>
      <w:proofErr w:type="spellStart"/>
      <w:r>
        <w:rPr>
          <w:lang w:val="en-US"/>
        </w:rPr>
        <w:t>armata</w:t>
      </w:r>
      <w:proofErr w:type="spellEnd"/>
      <w:r>
        <w:rPr>
          <w:lang w:val="en-US"/>
        </w:rPr>
        <w:t xml:space="preserve"> + </w:t>
      </w:r>
      <w:proofErr w:type="spellStart"/>
      <w:r>
        <w:rPr>
          <w:lang w:val="en-US"/>
        </w:rPr>
        <w:t>sapa</w:t>
      </w:r>
      <w:proofErr w:type="spellEnd"/>
      <w:r>
        <w:rPr>
          <w:lang w:val="en-US"/>
        </w:rPr>
        <w:t xml:space="preserve"> </w:t>
      </w:r>
      <w:proofErr w:type="spellStart"/>
      <w:r>
        <w:rPr>
          <w:lang w:val="en-US"/>
        </w:rPr>
        <w:t>egalizare</w:t>
      </w:r>
      <w:proofErr w:type="spellEnd"/>
      <w:r>
        <w:rPr>
          <w:lang w:val="en-US"/>
        </w:rPr>
        <w:t xml:space="preserve"> 5cm</w:t>
      </w:r>
    </w:p>
    <w:p w:rsidR="00C45E5F" w:rsidRDefault="00C45E5F" w:rsidP="00C45E5F">
      <w:pPr>
        <w:autoSpaceDE w:val="0"/>
        <w:autoSpaceDN w:val="0"/>
        <w:adjustRightInd w:val="0"/>
        <w:rPr>
          <w:lang w:val="en-US"/>
        </w:rPr>
      </w:pPr>
      <w:proofErr w:type="spellStart"/>
      <w:r>
        <w:rPr>
          <w:lang w:val="en-US"/>
        </w:rPr>
        <w:t>Strat</w:t>
      </w:r>
      <w:proofErr w:type="spellEnd"/>
      <w:r>
        <w:rPr>
          <w:lang w:val="en-US"/>
        </w:rPr>
        <w:t xml:space="preserve"> de </w:t>
      </w:r>
      <w:proofErr w:type="spellStart"/>
      <w:proofErr w:type="gramStart"/>
      <w:r>
        <w:rPr>
          <w:lang w:val="en-US"/>
        </w:rPr>
        <w:t>difuzie</w:t>
      </w:r>
      <w:proofErr w:type="spellEnd"/>
      <w:r>
        <w:rPr>
          <w:vertAlign w:val="subscript"/>
          <w:lang w:val="en-US"/>
        </w:rPr>
        <w:t>(</w:t>
      </w:r>
      <w:proofErr w:type="gramEnd"/>
      <w:r>
        <w:rPr>
          <w:vertAlign w:val="subscript"/>
          <w:lang w:val="en-US"/>
        </w:rPr>
        <w:t>prop.)</w:t>
      </w:r>
    </w:p>
    <w:p w:rsidR="00C45E5F" w:rsidRDefault="00C45E5F" w:rsidP="00C45E5F">
      <w:pPr>
        <w:autoSpaceDE w:val="0"/>
        <w:autoSpaceDN w:val="0"/>
        <w:adjustRightInd w:val="0"/>
        <w:rPr>
          <w:lang w:val="en-US"/>
        </w:rPr>
      </w:pPr>
      <w:proofErr w:type="spellStart"/>
      <w:proofErr w:type="gramStart"/>
      <w:r>
        <w:rPr>
          <w:lang w:val="en-US"/>
        </w:rPr>
        <w:t>Termoizolatie</w:t>
      </w:r>
      <w:proofErr w:type="spellEnd"/>
      <w:r>
        <w:rPr>
          <w:vertAlign w:val="subscript"/>
          <w:lang w:val="en-US"/>
        </w:rPr>
        <w:t>(</w:t>
      </w:r>
      <w:proofErr w:type="gramEnd"/>
      <w:r>
        <w:rPr>
          <w:vertAlign w:val="subscript"/>
          <w:lang w:val="en-US"/>
        </w:rPr>
        <w:t>prop.)</w:t>
      </w:r>
      <w:r>
        <w:rPr>
          <w:lang w:val="en-US"/>
        </w:rPr>
        <w:t xml:space="preserve"> 5cm</w:t>
      </w:r>
    </w:p>
    <w:p w:rsidR="00C45E5F" w:rsidRDefault="00C45E5F" w:rsidP="00C45E5F">
      <w:pPr>
        <w:autoSpaceDE w:val="0"/>
        <w:autoSpaceDN w:val="0"/>
        <w:adjustRightInd w:val="0"/>
        <w:rPr>
          <w:lang w:val="en-US"/>
        </w:rPr>
      </w:pPr>
      <w:proofErr w:type="spellStart"/>
      <w:proofErr w:type="gramStart"/>
      <w:r>
        <w:rPr>
          <w:lang w:val="en-US"/>
        </w:rPr>
        <w:t>Hidroizolatie</w:t>
      </w:r>
      <w:proofErr w:type="spellEnd"/>
      <w:r>
        <w:rPr>
          <w:vertAlign w:val="subscript"/>
          <w:lang w:val="en-US"/>
        </w:rPr>
        <w:t>(</w:t>
      </w:r>
      <w:proofErr w:type="gramEnd"/>
      <w:r>
        <w:rPr>
          <w:vertAlign w:val="subscript"/>
          <w:lang w:val="en-US"/>
        </w:rPr>
        <w:t>prop.)</w:t>
      </w:r>
    </w:p>
    <w:p w:rsidR="00C45E5F" w:rsidRDefault="00C45E5F" w:rsidP="00C45E5F">
      <w:pPr>
        <w:autoSpaceDE w:val="0"/>
        <w:autoSpaceDN w:val="0"/>
        <w:adjustRightInd w:val="0"/>
        <w:rPr>
          <w:lang w:val="en-US"/>
        </w:rPr>
      </w:pPr>
      <w:proofErr w:type="spellStart"/>
      <w:proofErr w:type="gramStart"/>
      <w:r>
        <w:rPr>
          <w:lang w:val="en-US"/>
        </w:rPr>
        <w:t>Structura</w:t>
      </w:r>
      <w:proofErr w:type="spellEnd"/>
      <w:r>
        <w:rPr>
          <w:vertAlign w:val="subscript"/>
          <w:lang w:val="en-US"/>
        </w:rPr>
        <w:t>(</w:t>
      </w:r>
      <w:proofErr w:type="gramEnd"/>
      <w:r>
        <w:rPr>
          <w:vertAlign w:val="subscript"/>
          <w:lang w:val="en-US"/>
        </w:rPr>
        <w:t>prop.)</w:t>
      </w:r>
      <w:r>
        <w:rPr>
          <w:lang w:val="en-US"/>
        </w:rPr>
        <w:t xml:space="preserve"> - </w:t>
      </w:r>
      <w:proofErr w:type="spellStart"/>
      <w:proofErr w:type="gramStart"/>
      <w:r>
        <w:rPr>
          <w:lang w:val="en-US"/>
        </w:rPr>
        <w:t>placa</w:t>
      </w:r>
      <w:proofErr w:type="spellEnd"/>
      <w:proofErr w:type="gramEnd"/>
      <w:r>
        <w:rPr>
          <w:lang w:val="en-US"/>
        </w:rPr>
        <w:t xml:space="preserve"> </w:t>
      </w:r>
      <w:proofErr w:type="spellStart"/>
      <w:r>
        <w:rPr>
          <w:lang w:val="en-US"/>
        </w:rPr>
        <w:t>beton</w:t>
      </w:r>
      <w:proofErr w:type="spellEnd"/>
      <w:r>
        <w:rPr>
          <w:lang w:val="en-US"/>
        </w:rPr>
        <w:t xml:space="preserve"> </w:t>
      </w:r>
      <w:proofErr w:type="spellStart"/>
      <w:r>
        <w:rPr>
          <w:lang w:val="en-US"/>
        </w:rPr>
        <w:t>armat</w:t>
      </w:r>
      <w:proofErr w:type="spellEnd"/>
    </w:p>
    <w:p w:rsidR="00C45E5F" w:rsidRDefault="00C45E5F" w:rsidP="00C45E5F">
      <w:pPr>
        <w:autoSpaceDE w:val="0"/>
        <w:autoSpaceDN w:val="0"/>
        <w:adjustRightInd w:val="0"/>
        <w:rPr>
          <w:lang w:val="en-US"/>
        </w:rPr>
      </w:pPr>
      <w:proofErr w:type="spellStart"/>
      <w:proofErr w:type="gramStart"/>
      <w:r>
        <w:rPr>
          <w:lang w:val="en-US"/>
        </w:rPr>
        <w:t>Termoizolatie</w:t>
      </w:r>
      <w:proofErr w:type="spellEnd"/>
      <w:r>
        <w:rPr>
          <w:vertAlign w:val="subscript"/>
          <w:lang w:val="en-US"/>
        </w:rPr>
        <w:t>(</w:t>
      </w:r>
      <w:proofErr w:type="gramEnd"/>
      <w:r>
        <w:rPr>
          <w:vertAlign w:val="subscript"/>
          <w:lang w:val="en-US"/>
        </w:rPr>
        <w:t>prop.)</w:t>
      </w:r>
      <w:r>
        <w:rPr>
          <w:lang w:val="en-US"/>
        </w:rPr>
        <w:t xml:space="preserve"> 10cm</w:t>
      </w:r>
    </w:p>
    <w:p w:rsidR="00C45E5F" w:rsidRDefault="00C45E5F" w:rsidP="00C45E5F">
      <w:pPr>
        <w:autoSpaceDE w:val="0"/>
        <w:autoSpaceDN w:val="0"/>
        <w:adjustRightInd w:val="0"/>
        <w:rPr>
          <w:lang w:val="en-US"/>
        </w:rPr>
      </w:pPr>
      <w:proofErr w:type="spellStart"/>
      <w:proofErr w:type="gramStart"/>
      <w:r>
        <w:rPr>
          <w:lang w:val="en-US"/>
        </w:rPr>
        <w:t>Piertis</w:t>
      </w:r>
      <w:proofErr w:type="spellEnd"/>
      <w:r>
        <w:rPr>
          <w:vertAlign w:val="subscript"/>
          <w:lang w:val="en-US"/>
        </w:rPr>
        <w:t>(</w:t>
      </w:r>
      <w:proofErr w:type="gramEnd"/>
      <w:r>
        <w:rPr>
          <w:vertAlign w:val="subscript"/>
          <w:lang w:val="en-US"/>
        </w:rPr>
        <w:t>prop.)</w:t>
      </w:r>
      <w:r>
        <w:rPr>
          <w:lang w:val="en-US"/>
        </w:rPr>
        <w:t xml:space="preserve"> 25cm</w:t>
      </w:r>
    </w:p>
    <w:p w:rsidR="00C45E5F" w:rsidRDefault="00C45E5F" w:rsidP="00C45E5F">
      <w:pPr>
        <w:autoSpaceDE w:val="0"/>
        <w:autoSpaceDN w:val="0"/>
        <w:adjustRightInd w:val="0"/>
        <w:rPr>
          <w:vertAlign w:val="subscript"/>
          <w:lang w:val="en-US"/>
        </w:rPr>
      </w:pPr>
      <w:proofErr w:type="spellStart"/>
      <w:r>
        <w:rPr>
          <w:lang w:val="en-US"/>
        </w:rPr>
        <w:t>Balast</w:t>
      </w:r>
      <w:proofErr w:type="spellEnd"/>
      <w:r>
        <w:rPr>
          <w:lang w:val="en-US"/>
        </w:rPr>
        <w:t xml:space="preserve"> de </w:t>
      </w:r>
      <w:proofErr w:type="spellStart"/>
      <w:proofErr w:type="gramStart"/>
      <w:r>
        <w:rPr>
          <w:lang w:val="en-US"/>
        </w:rPr>
        <w:t>umplutura</w:t>
      </w:r>
      <w:proofErr w:type="spellEnd"/>
      <w:r>
        <w:rPr>
          <w:vertAlign w:val="subscript"/>
          <w:lang w:val="en-US"/>
        </w:rPr>
        <w:t>(</w:t>
      </w:r>
      <w:proofErr w:type="gramEnd"/>
      <w:r>
        <w:rPr>
          <w:vertAlign w:val="subscript"/>
          <w:lang w:val="en-US"/>
        </w:rPr>
        <w:t>exist.)</w:t>
      </w:r>
    </w:p>
    <w:p w:rsidR="00C45E5F" w:rsidRDefault="00C45E5F" w:rsidP="00C45E5F">
      <w:pPr>
        <w:jc w:val="both"/>
        <w:rPr>
          <w:lang w:val="en-US"/>
        </w:rPr>
      </w:pPr>
      <w:proofErr w:type="spellStart"/>
      <w:r>
        <w:rPr>
          <w:lang w:val="en-US"/>
        </w:rPr>
        <w:t>Pamant</w:t>
      </w:r>
      <w:proofErr w:type="spellEnd"/>
      <w:r>
        <w:rPr>
          <w:lang w:val="en-US"/>
        </w:rPr>
        <w:t xml:space="preserve"> natural</w:t>
      </w:r>
    </w:p>
    <w:p w:rsidR="00C45E5F" w:rsidRDefault="00C45E5F" w:rsidP="00C45E5F">
      <w:pPr>
        <w:jc w:val="both"/>
      </w:pPr>
    </w:p>
    <w:p w:rsidR="00C45E5F" w:rsidRDefault="00C45E5F" w:rsidP="00C45E5F">
      <w:pPr>
        <w:spacing w:before="120" w:after="120"/>
        <w:jc w:val="both"/>
      </w:pPr>
      <w:r>
        <w:t>FOAIER</w:t>
      </w:r>
    </w:p>
    <w:p w:rsidR="00C45E5F" w:rsidRDefault="00C45E5F" w:rsidP="00C45E5F">
      <w:pPr>
        <w:autoSpaceDE w:val="0"/>
        <w:autoSpaceDN w:val="0"/>
        <w:adjustRightInd w:val="0"/>
        <w:rPr>
          <w:lang w:val="en-US"/>
        </w:rPr>
      </w:pPr>
      <w:proofErr w:type="spellStart"/>
      <w:proofErr w:type="gramStart"/>
      <w:r>
        <w:rPr>
          <w:lang w:val="en-US"/>
        </w:rPr>
        <w:t>Finisaj</w:t>
      </w:r>
      <w:proofErr w:type="spellEnd"/>
      <w:r>
        <w:rPr>
          <w:vertAlign w:val="subscript"/>
          <w:lang w:val="en-US"/>
        </w:rPr>
        <w:t>(</w:t>
      </w:r>
      <w:proofErr w:type="gramEnd"/>
      <w:r>
        <w:rPr>
          <w:vertAlign w:val="subscript"/>
          <w:lang w:val="en-US"/>
        </w:rPr>
        <w:t>prop.)</w:t>
      </w:r>
      <w:r>
        <w:rPr>
          <w:lang w:val="en-US"/>
        </w:rPr>
        <w:t xml:space="preserve">: </w:t>
      </w:r>
      <w:proofErr w:type="spellStart"/>
      <w:r>
        <w:rPr>
          <w:lang w:val="en-US"/>
        </w:rPr>
        <w:t>Piatră</w:t>
      </w:r>
      <w:proofErr w:type="spellEnd"/>
      <w:r>
        <w:rPr>
          <w:lang w:val="en-US"/>
        </w:rPr>
        <w:t xml:space="preserve"> </w:t>
      </w:r>
      <w:proofErr w:type="spellStart"/>
      <w:r>
        <w:rPr>
          <w:lang w:val="en-US"/>
        </w:rPr>
        <w:t>naturală</w:t>
      </w:r>
      <w:proofErr w:type="spellEnd"/>
      <w:r>
        <w:rPr>
          <w:lang w:val="en-US"/>
        </w:rPr>
        <w:t xml:space="preserve"> + </w:t>
      </w:r>
      <w:proofErr w:type="spellStart"/>
      <w:r>
        <w:rPr>
          <w:lang w:val="en-US"/>
        </w:rPr>
        <w:t>adeziv</w:t>
      </w:r>
      <w:proofErr w:type="spellEnd"/>
    </w:p>
    <w:p w:rsidR="00C45E5F" w:rsidRDefault="00C45E5F" w:rsidP="00C45E5F">
      <w:pPr>
        <w:autoSpaceDE w:val="0"/>
        <w:autoSpaceDN w:val="0"/>
        <w:adjustRightInd w:val="0"/>
        <w:rPr>
          <w:lang w:val="en-US"/>
        </w:rPr>
      </w:pPr>
      <w:proofErr w:type="spellStart"/>
      <w:r>
        <w:rPr>
          <w:lang w:val="en-US"/>
        </w:rPr>
        <w:t>Strat</w:t>
      </w:r>
      <w:proofErr w:type="spellEnd"/>
      <w:r>
        <w:rPr>
          <w:lang w:val="en-US"/>
        </w:rPr>
        <w:t xml:space="preserve"> </w:t>
      </w:r>
      <w:proofErr w:type="spellStart"/>
      <w:proofErr w:type="gramStart"/>
      <w:r>
        <w:rPr>
          <w:lang w:val="en-US"/>
        </w:rPr>
        <w:t>suport</w:t>
      </w:r>
      <w:proofErr w:type="spellEnd"/>
      <w:r>
        <w:rPr>
          <w:vertAlign w:val="subscript"/>
          <w:lang w:val="en-US"/>
        </w:rPr>
        <w:t>(</w:t>
      </w:r>
      <w:proofErr w:type="gramEnd"/>
      <w:r>
        <w:rPr>
          <w:vertAlign w:val="subscript"/>
          <w:lang w:val="en-US"/>
        </w:rPr>
        <w:t>prop.)</w:t>
      </w:r>
      <w:r>
        <w:rPr>
          <w:lang w:val="en-US"/>
        </w:rPr>
        <w:t xml:space="preserve"> - </w:t>
      </w:r>
      <w:proofErr w:type="spellStart"/>
      <w:proofErr w:type="gramStart"/>
      <w:r>
        <w:rPr>
          <w:lang w:val="en-US"/>
        </w:rPr>
        <w:t>sapa</w:t>
      </w:r>
      <w:proofErr w:type="spellEnd"/>
      <w:proofErr w:type="gramEnd"/>
      <w:r>
        <w:rPr>
          <w:lang w:val="en-US"/>
        </w:rPr>
        <w:t xml:space="preserve"> slab </w:t>
      </w:r>
      <w:proofErr w:type="spellStart"/>
      <w:r>
        <w:rPr>
          <w:lang w:val="en-US"/>
        </w:rPr>
        <w:t>armata</w:t>
      </w:r>
      <w:proofErr w:type="spellEnd"/>
      <w:r>
        <w:rPr>
          <w:lang w:val="en-US"/>
        </w:rPr>
        <w:t xml:space="preserve"> + </w:t>
      </w:r>
      <w:proofErr w:type="spellStart"/>
      <w:r>
        <w:rPr>
          <w:lang w:val="en-US"/>
        </w:rPr>
        <w:t>sapa</w:t>
      </w:r>
      <w:proofErr w:type="spellEnd"/>
      <w:r>
        <w:rPr>
          <w:lang w:val="en-US"/>
        </w:rPr>
        <w:t xml:space="preserve"> </w:t>
      </w:r>
      <w:proofErr w:type="spellStart"/>
      <w:r>
        <w:rPr>
          <w:lang w:val="en-US"/>
        </w:rPr>
        <w:t>egalizare</w:t>
      </w:r>
      <w:proofErr w:type="spellEnd"/>
      <w:r>
        <w:rPr>
          <w:lang w:val="en-US"/>
        </w:rPr>
        <w:t xml:space="preserve"> 5cm</w:t>
      </w:r>
    </w:p>
    <w:p w:rsidR="00C45E5F" w:rsidRDefault="00C45E5F" w:rsidP="00C45E5F">
      <w:pPr>
        <w:autoSpaceDE w:val="0"/>
        <w:autoSpaceDN w:val="0"/>
        <w:adjustRightInd w:val="0"/>
        <w:rPr>
          <w:lang w:val="en-US"/>
        </w:rPr>
      </w:pPr>
      <w:proofErr w:type="spellStart"/>
      <w:r>
        <w:rPr>
          <w:lang w:val="en-US"/>
        </w:rPr>
        <w:t>Sistem</w:t>
      </w:r>
      <w:proofErr w:type="spellEnd"/>
      <w:r>
        <w:rPr>
          <w:lang w:val="en-US"/>
        </w:rPr>
        <w:t xml:space="preserve"> </w:t>
      </w:r>
      <w:proofErr w:type="spellStart"/>
      <w:r>
        <w:rPr>
          <w:lang w:val="en-US"/>
        </w:rPr>
        <w:t>incalzire</w:t>
      </w:r>
      <w:proofErr w:type="spellEnd"/>
      <w:r>
        <w:rPr>
          <w:lang w:val="en-US"/>
        </w:rPr>
        <w:t xml:space="preserve"> </w:t>
      </w:r>
      <w:proofErr w:type="spellStart"/>
      <w:proofErr w:type="gramStart"/>
      <w:r>
        <w:rPr>
          <w:lang w:val="en-US"/>
        </w:rPr>
        <w:t>pardosea</w:t>
      </w:r>
      <w:proofErr w:type="spellEnd"/>
      <w:r>
        <w:rPr>
          <w:vertAlign w:val="subscript"/>
          <w:lang w:val="en-US"/>
        </w:rPr>
        <w:t>(</w:t>
      </w:r>
      <w:proofErr w:type="gramEnd"/>
      <w:r>
        <w:rPr>
          <w:vertAlign w:val="subscript"/>
          <w:lang w:val="en-US"/>
        </w:rPr>
        <w:t>prop.)</w:t>
      </w:r>
      <w:r>
        <w:rPr>
          <w:lang w:val="en-US"/>
        </w:rPr>
        <w:t xml:space="preserve">: </w:t>
      </w:r>
      <w:proofErr w:type="spellStart"/>
      <w:r>
        <w:rPr>
          <w:lang w:val="en-US"/>
        </w:rPr>
        <w:t>sapa</w:t>
      </w:r>
      <w:proofErr w:type="spellEnd"/>
      <w:r>
        <w:rPr>
          <w:lang w:val="en-US"/>
        </w:rPr>
        <w:t xml:space="preserve">, </w:t>
      </w:r>
      <w:proofErr w:type="spellStart"/>
      <w:r>
        <w:rPr>
          <w:lang w:val="en-US"/>
        </w:rPr>
        <w:t>teava</w:t>
      </w:r>
      <w:proofErr w:type="spellEnd"/>
      <w:r>
        <w:rPr>
          <w:lang w:val="en-US"/>
        </w:rPr>
        <w:t xml:space="preserve"> </w:t>
      </w:r>
      <w:proofErr w:type="spellStart"/>
      <w:r>
        <w:rPr>
          <w:lang w:val="en-US"/>
        </w:rPr>
        <w:t>instalatie</w:t>
      </w:r>
      <w:proofErr w:type="spellEnd"/>
      <w:r>
        <w:rPr>
          <w:lang w:val="en-US"/>
        </w:rPr>
        <w:t xml:space="preserve"> + </w:t>
      </w:r>
      <w:proofErr w:type="spellStart"/>
      <w:r>
        <w:rPr>
          <w:lang w:val="en-US"/>
        </w:rPr>
        <w:t>plasa</w:t>
      </w:r>
      <w:proofErr w:type="spellEnd"/>
      <w:r>
        <w:rPr>
          <w:lang w:val="en-US"/>
        </w:rPr>
        <w:t xml:space="preserve"> </w:t>
      </w:r>
      <w:proofErr w:type="spellStart"/>
      <w:r>
        <w:rPr>
          <w:lang w:val="en-US"/>
        </w:rPr>
        <w:t>montare</w:t>
      </w:r>
      <w:proofErr w:type="spellEnd"/>
      <w:r>
        <w:rPr>
          <w:lang w:val="en-US"/>
        </w:rPr>
        <w:t xml:space="preserve"> 2.5cm</w:t>
      </w:r>
    </w:p>
    <w:p w:rsidR="00C45E5F" w:rsidRDefault="00C45E5F" w:rsidP="00C45E5F">
      <w:pPr>
        <w:jc w:val="both"/>
      </w:pPr>
    </w:p>
    <w:p w:rsidR="00C45E5F" w:rsidRDefault="00C45E5F" w:rsidP="00C45E5F">
      <w:pPr>
        <w:spacing w:before="120" w:after="120"/>
        <w:ind w:left="720"/>
        <w:jc w:val="both"/>
        <w:rPr>
          <w:i/>
          <w:u w:val="single"/>
        </w:rPr>
      </w:pPr>
      <w:r>
        <w:rPr>
          <w:i/>
          <w:u w:val="single"/>
        </w:rPr>
        <w:lastRenderedPageBreak/>
        <w:t>Pereți interiori</w:t>
      </w:r>
    </w:p>
    <w:p w:rsidR="00C45E5F" w:rsidRDefault="00C45E5F" w:rsidP="00C45E5F">
      <w:pPr>
        <w:jc w:val="both"/>
      </w:pPr>
      <w:r>
        <w:t>Pereții de compartimentare interioara propuși vor fi realizați din structuri de ghips-carton și compartimentări sanitare din HPL pentru zona de grupuri sanitare. Finisajele la pereții interiori existenți, necorespunzătoare, vor fi înlocuite de finisajele la pereții interiori propuse prin concept, după cum urmează:</w:t>
      </w:r>
    </w:p>
    <w:p w:rsidR="00C45E5F" w:rsidRDefault="00C45E5F" w:rsidP="00C45E5F">
      <w:pPr>
        <w:pStyle w:val="ListParagraph"/>
        <w:numPr>
          <w:ilvl w:val="0"/>
          <w:numId w:val="8"/>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zugrăveli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antibacteriene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aplicate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strat</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glet</w:t>
      </w:r>
      <w:proofErr w:type="spellEnd"/>
    </w:p>
    <w:p w:rsidR="00C45E5F" w:rsidRDefault="00C45E5F" w:rsidP="00C45E5F">
      <w:pPr>
        <w:pStyle w:val="ListParagraph"/>
        <w:numPr>
          <w:ilvl w:val="0"/>
          <w:numId w:val="8"/>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zugrăveli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lavabile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antibacteriene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aplicate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strat</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glet</w:t>
      </w:r>
      <w:proofErr w:type="spellEnd"/>
    </w:p>
    <w:p w:rsidR="00C45E5F" w:rsidRDefault="00C45E5F" w:rsidP="00C45E5F">
      <w:pPr>
        <w:pStyle w:val="ListParagraph"/>
        <w:numPr>
          <w:ilvl w:val="0"/>
          <w:numId w:val="8"/>
        </w:numPr>
        <w:spacing w:after="0" w:line="240" w:lineRule="auto"/>
        <w:ind w:left="360"/>
        <w:jc w:val="both"/>
        <w:rPr>
          <w:rFonts w:ascii="Times New Roman" w:hAnsi="Times New Roman"/>
          <w:sz w:val="24"/>
          <w:szCs w:val="24"/>
        </w:rPr>
      </w:pPr>
      <w:proofErr w:type="spellStart"/>
      <w:proofErr w:type="gramStart"/>
      <w:r>
        <w:rPr>
          <w:rFonts w:ascii="Times New Roman" w:eastAsia="Times New Roman" w:hAnsi="Times New Roman"/>
          <w:sz w:val="24"/>
          <w:szCs w:val="24"/>
        </w:rPr>
        <w:t>pereții</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protejați</w:t>
      </w:r>
      <w:proofErr w:type="spellEnd"/>
      <w:r>
        <w:rPr>
          <w:rFonts w:ascii="Times New Roman" w:eastAsia="Times New Roman" w:hAnsi="Times New Roman"/>
          <w:sz w:val="24"/>
          <w:szCs w:val="24"/>
        </w:rPr>
        <w:t xml:space="preserve"> de minimum </w:t>
      </w:r>
      <w:proofErr w:type="spellStart"/>
      <w:r>
        <w:rPr>
          <w:rFonts w:ascii="Times New Roman" w:eastAsia="Times New Roman" w:hAnsi="Times New Roman"/>
          <w:sz w:val="24"/>
          <w:szCs w:val="24"/>
        </w:rPr>
        <w:t>pana</w:t>
      </w:r>
      <w:proofErr w:type="spellEnd"/>
      <w:r>
        <w:rPr>
          <w:rFonts w:ascii="Times New Roman" w:eastAsia="Times New Roman" w:hAnsi="Times New Roman"/>
          <w:sz w:val="24"/>
          <w:szCs w:val="24"/>
        </w:rPr>
        <w:t xml:space="preserve"> la 2.10 m </w:t>
      </w:r>
      <w:proofErr w:type="spellStart"/>
      <w:r>
        <w:rPr>
          <w:rFonts w:ascii="Times New Roman" w:eastAsia="Times New Roman" w:hAnsi="Times New Roman"/>
          <w:sz w:val="24"/>
          <w:szCs w:val="24"/>
        </w:rPr>
        <w:t>înălțime</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vopsea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epoxidică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similara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sistemului</w:t>
      </w:r>
      <w:proofErr w:type="spellEnd"/>
      <w:r>
        <w:rPr>
          <w:rFonts w:ascii="Times New Roman" w:eastAsia="Times New Roman" w:hAnsi="Times New Roman"/>
          <w:sz w:val="24"/>
          <w:szCs w:val="24"/>
        </w:rPr>
        <w:t xml:space="preserve"> – </w:t>
      </w:r>
      <w:proofErr w:type="spellStart"/>
      <w:r>
        <w:rPr>
          <w:rFonts w:ascii="Times New Roman" w:hAnsi="Times New Roman"/>
          <w:i/>
          <w:sz w:val="24"/>
          <w:szCs w:val="24"/>
        </w:rPr>
        <w:t>Sika</w:t>
      </w:r>
      <w:proofErr w:type="spellEnd"/>
      <w:r>
        <w:rPr>
          <w:rFonts w:ascii="Times New Roman" w:hAnsi="Times New Roman"/>
          <w:i/>
          <w:sz w:val="24"/>
          <w:szCs w:val="24"/>
        </w:rPr>
        <w:t xml:space="preserve"> Bonding Primer</w:t>
      </w:r>
      <w:r>
        <w:rPr>
          <w:rFonts w:ascii="Times New Roman" w:hAnsi="Times New Roman"/>
          <w:sz w:val="24"/>
          <w:szCs w:val="24"/>
        </w:rPr>
        <w:t xml:space="preserve">  - in </w:t>
      </w:r>
      <w:proofErr w:type="spellStart"/>
      <w:r>
        <w:rPr>
          <w:rFonts w:ascii="Times New Roman" w:hAnsi="Times New Roman"/>
          <w:sz w:val="24"/>
          <w:szCs w:val="24"/>
        </w:rPr>
        <w:t>zonele</w:t>
      </w:r>
      <w:proofErr w:type="spellEnd"/>
      <w:r>
        <w:rPr>
          <w:rFonts w:ascii="Times New Roman" w:hAnsi="Times New Roman"/>
          <w:sz w:val="24"/>
          <w:szCs w:val="24"/>
        </w:rPr>
        <w:t xml:space="preserve"> </w:t>
      </w:r>
      <w:proofErr w:type="spellStart"/>
      <w:r>
        <w:rPr>
          <w:rFonts w:ascii="Times New Roman" w:hAnsi="Times New Roman"/>
          <w:sz w:val="24"/>
          <w:szCs w:val="24"/>
        </w:rPr>
        <w:t>umede</w:t>
      </w:r>
      <w:proofErr w:type="spellEnd"/>
      <w:r>
        <w:rPr>
          <w:rFonts w:ascii="Times New Roman" w:hAnsi="Times New Roman"/>
          <w:sz w:val="24"/>
          <w:szCs w:val="24"/>
        </w:rPr>
        <w:t xml:space="preserve"> de </w:t>
      </w:r>
      <w:proofErr w:type="spellStart"/>
      <w:r>
        <w:rPr>
          <w:rFonts w:ascii="Times New Roman" w:hAnsi="Times New Roman"/>
          <w:sz w:val="24"/>
          <w:szCs w:val="24"/>
        </w:rPr>
        <w:t>grupuri</w:t>
      </w:r>
      <w:proofErr w:type="spellEnd"/>
      <w:r>
        <w:rPr>
          <w:rFonts w:ascii="Times New Roman" w:hAnsi="Times New Roman"/>
          <w:sz w:val="24"/>
          <w:szCs w:val="24"/>
        </w:rPr>
        <w:t xml:space="preserve"> </w:t>
      </w:r>
      <w:proofErr w:type="spellStart"/>
      <w:r>
        <w:rPr>
          <w:rFonts w:ascii="Times New Roman" w:hAnsi="Times New Roman"/>
          <w:sz w:val="24"/>
          <w:szCs w:val="24"/>
        </w:rPr>
        <w:t>sanitare</w:t>
      </w:r>
      <w:proofErr w:type="spellEnd"/>
      <w:r>
        <w:rPr>
          <w:rFonts w:ascii="Times New Roman" w:hAnsi="Times New Roman"/>
          <w:sz w:val="24"/>
          <w:szCs w:val="24"/>
        </w:rPr>
        <w:t>.</w:t>
      </w:r>
    </w:p>
    <w:p w:rsidR="00C45E5F" w:rsidRDefault="00C45E5F" w:rsidP="00C45E5F">
      <w:pPr>
        <w:pStyle w:val="ListParagraph"/>
        <w:numPr>
          <w:ilvl w:val="0"/>
          <w:numId w:val="8"/>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placaje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piatra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naturala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grupurilor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sanitare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pana</w:t>
      </w:r>
      <w:proofErr w:type="spellEnd"/>
      <w:r>
        <w:rPr>
          <w:rFonts w:ascii="Times New Roman" w:eastAsia="Times New Roman" w:hAnsi="Times New Roman"/>
          <w:sz w:val="24"/>
          <w:szCs w:val="24"/>
        </w:rPr>
        <w:t xml:space="preserve"> la o </w:t>
      </w:r>
      <w:proofErr w:type="spellStart"/>
      <w:r>
        <w:rPr>
          <w:rFonts w:ascii="Times New Roman" w:eastAsia="Times New Roman" w:hAnsi="Times New Roman"/>
          <w:sz w:val="24"/>
          <w:szCs w:val="24"/>
        </w:rPr>
        <w:t>inaltime</w:t>
      </w:r>
      <w:proofErr w:type="spellEnd"/>
      <w:r>
        <w:rPr>
          <w:rFonts w:ascii="Times New Roman" w:eastAsia="Times New Roman" w:hAnsi="Times New Roman"/>
          <w:sz w:val="24"/>
          <w:szCs w:val="24"/>
        </w:rPr>
        <w:t xml:space="preserve"> de 1.20 m</w:t>
      </w:r>
    </w:p>
    <w:p w:rsidR="00C45E5F" w:rsidRDefault="00C45E5F" w:rsidP="00C45E5F">
      <w:pPr>
        <w:pStyle w:val="ListParagraph"/>
        <w:numPr>
          <w:ilvl w:val="0"/>
          <w:numId w:val="8"/>
        </w:numPr>
        <w:spacing w:after="0" w:line="240" w:lineRule="auto"/>
        <w:ind w:left="360"/>
        <w:jc w:val="both"/>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placaje</w:t>
      </w:r>
      <w:proofErr w:type="spellEnd"/>
      <w:proofErr w:type="gram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lemn</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rol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fonoabsorbant</w:t>
      </w:r>
      <w:proofErr w:type="spellEnd"/>
      <w:r>
        <w:rPr>
          <w:rFonts w:ascii="Times New Roman" w:eastAsia="Times New Roman" w:hAnsi="Times New Roman"/>
          <w:sz w:val="24"/>
          <w:szCs w:val="24"/>
        </w:rPr>
        <w:t xml:space="preserve"> – de tip </w:t>
      </w:r>
      <w:proofErr w:type="spellStart"/>
      <w:r>
        <w:rPr>
          <w:rFonts w:ascii="Times New Roman" w:eastAsia="Times New Roman" w:hAnsi="Times New Roman"/>
          <w:sz w:val="24"/>
          <w:szCs w:val="24"/>
        </w:rPr>
        <w:t>membrana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acustica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sala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spectacol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scena</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portiuni</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elemente</w:t>
      </w:r>
      <w:proofErr w:type="spellEnd"/>
      <w:r>
        <w:rPr>
          <w:rFonts w:ascii="Times New Roman" w:eastAsia="Times New Roman" w:hAnsi="Times New Roman"/>
          <w:sz w:val="24"/>
          <w:szCs w:val="24"/>
        </w:rPr>
        <w:t xml:space="preserve"> mobile in </w:t>
      </w:r>
      <w:proofErr w:type="spellStart"/>
      <w:r>
        <w:rPr>
          <w:rFonts w:ascii="Times New Roman" w:eastAsia="Times New Roman" w:hAnsi="Times New Roman"/>
          <w:sz w:val="24"/>
          <w:szCs w:val="24"/>
        </w:rPr>
        <w:t>jurul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axului</w:t>
      </w:r>
      <w:proofErr w:type="spellEnd"/>
      <w:r>
        <w:rPr>
          <w:rFonts w:ascii="Times New Roman" w:eastAsia="Times New Roman" w:hAnsi="Times New Roman"/>
          <w:sz w:val="24"/>
          <w:szCs w:val="24"/>
        </w:rPr>
        <w:t xml:space="preserve"> vertical.</w:t>
      </w:r>
    </w:p>
    <w:p w:rsidR="00C45E5F" w:rsidRDefault="00C45E5F" w:rsidP="00C45E5F">
      <w:pPr>
        <w:pStyle w:val="ListParagraph"/>
        <w:numPr>
          <w:ilvl w:val="0"/>
          <w:numId w:val="8"/>
        </w:numPr>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Placaje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elemente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lemn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liniare</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rol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fonoabsorbant</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zona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foaierului</w:t>
      </w:r>
      <w:proofErr w:type="spellEnd"/>
      <w:r>
        <w:rPr>
          <w:rFonts w:ascii="Times New Roman" w:eastAsia="Times New Roman" w:hAnsi="Times New Roman"/>
          <w:sz w:val="24"/>
          <w:szCs w:val="24"/>
        </w:rPr>
        <w:t xml:space="preserve"> – bar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cafenea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structura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metalica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distantate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fata</w:t>
      </w:r>
      <w:proofErr w:type="spellEnd"/>
      <w:r>
        <w:rPr>
          <w:rFonts w:ascii="Times New Roman" w:eastAsia="Times New Roman" w:hAnsi="Times New Roman"/>
          <w:sz w:val="24"/>
          <w:szCs w:val="24"/>
        </w:rPr>
        <w:t xml:space="preserve"> de permeate</w:t>
      </w:r>
    </w:p>
    <w:p w:rsidR="00C45E5F" w:rsidRDefault="00C45E5F" w:rsidP="00C45E5F">
      <w:pPr>
        <w:pStyle w:val="ListParagraph"/>
        <w:spacing w:after="0" w:line="240" w:lineRule="auto"/>
        <w:ind w:left="360"/>
        <w:jc w:val="both"/>
        <w:rPr>
          <w:rFonts w:ascii="Times New Roman" w:eastAsia="Times New Roman" w:hAnsi="Times New Roman"/>
          <w:sz w:val="24"/>
          <w:szCs w:val="24"/>
        </w:rPr>
      </w:pPr>
    </w:p>
    <w:p w:rsidR="00C45E5F" w:rsidRDefault="00C45E5F" w:rsidP="00C45E5F">
      <w:pPr>
        <w:pStyle w:val="ListParagraph"/>
        <w:spacing w:before="120" w:after="120"/>
        <w:jc w:val="both"/>
        <w:rPr>
          <w:rFonts w:ascii="Times New Roman" w:hAnsi="Times New Roman"/>
          <w:i/>
          <w:sz w:val="24"/>
          <w:szCs w:val="24"/>
          <w:u w:val="single"/>
          <w:lang w:val="it-IT"/>
        </w:rPr>
      </w:pPr>
      <w:r>
        <w:rPr>
          <w:rFonts w:ascii="Times New Roman" w:hAnsi="Times New Roman"/>
          <w:i/>
          <w:sz w:val="24"/>
          <w:szCs w:val="24"/>
          <w:u w:val="single"/>
          <w:lang w:val="it-IT"/>
        </w:rPr>
        <w:t>Tavane</w:t>
      </w:r>
    </w:p>
    <w:p w:rsidR="00C45E5F" w:rsidRDefault="00C45E5F" w:rsidP="00C45E5F">
      <w:pPr>
        <w:jc w:val="both"/>
      </w:pPr>
      <w:r>
        <w:rPr>
          <w:lang w:val="it-IT"/>
        </w:rPr>
        <w:t xml:space="preserve"> </w:t>
      </w:r>
      <w:r>
        <w:t xml:space="preserve">  Tavane in zonele de foaier, culise si spatiu tehnic vor fi  zugrăvite. Pe zona cafenea, foaier si in grupul sanitar pentru persoane cu dezabilitati de la parter este propus tavan fals pentru a masca circuitele de ventilare, climatizare si iluminare. In zona salii de spectacol tavanul fals propus va fi realizat din placi de material fonoabsorbant asezate la unghiuri diferite conform calculelor acustice si a analizei de reverberatie a sunetului. Acestea vor fi de tip suspendat, prinse de o structura de profile metalice ancorata in grinzile de beton armat existente. Intre grinzi si tavanul fals propus se va lasa un gol tehnologic de minimum 60cm pentru aparatura tehnologica necesara climatizarii, ventilarii, incalzirii, sonorizarii si iluminarii salii de spectacol si a  scenei.</w:t>
      </w:r>
    </w:p>
    <w:p w:rsidR="00C45E5F" w:rsidRDefault="00C45E5F" w:rsidP="00C45E5F">
      <w:pPr>
        <w:jc w:val="both"/>
      </w:pPr>
      <w:r>
        <w:t xml:space="preserve">    Tavanul împreună cu instalațiile aplicate din sala de spectacol vor fi zugrăvite/vopsite într-o nuanță similara/ identica inchisa la culoare pentru a nu fi sesizabile prin deschiderile create defantele formate intre panourile fonoabsorbante.</w:t>
      </w:r>
    </w:p>
    <w:p w:rsidR="00C45E5F" w:rsidRDefault="00C45E5F" w:rsidP="00C45E5F">
      <w:pPr>
        <w:jc w:val="both"/>
      </w:pPr>
      <w:r>
        <w:t xml:space="preserve">     Toate placajele/ propuse din sala de specatcol vor fi ignifugate, respectand cerintele nomelor in vigoare ale securitatii la foc pentru Sali aglomerate.</w:t>
      </w:r>
    </w:p>
    <w:p w:rsidR="00C45E5F" w:rsidRDefault="00C45E5F" w:rsidP="00C45E5F">
      <w:pPr>
        <w:pStyle w:val="ListParagraph"/>
        <w:autoSpaceDE w:val="0"/>
        <w:autoSpaceDN w:val="0"/>
        <w:adjustRightInd w:val="0"/>
        <w:spacing w:before="120" w:after="120"/>
        <w:rPr>
          <w:rFonts w:ascii="Times New Roman" w:hAnsi="Times New Roman"/>
          <w:sz w:val="24"/>
          <w:szCs w:val="24"/>
        </w:rPr>
      </w:pPr>
      <w:r>
        <w:rPr>
          <w:rFonts w:ascii="Times New Roman" w:hAnsi="Times New Roman"/>
          <w:sz w:val="24"/>
          <w:szCs w:val="24"/>
        </w:rPr>
        <w:t>SALA SPECTACOL</w:t>
      </w:r>
    </w:p>
    <w:p w:rsidR="00C45E5F" w:rsidRDefault="00C45E5F" w:rsidP="00C45E5F">
      <w:pPr>
        <w:autoSpaceDE w:val="0"/>
        <w:autoSpaceDN w:val="0"/>
        <w:adjustRightInd w:val="0"/>
        <w:ind w:left="360"/>
      </w:pPr>
      <w:r>
        <w:t>Finisaj ext.:</w:t>
      </w:r>
    </w:p>
    <w:p w:rsidR="00C45E5F" w:rsidRDefault="00C45E5F" w:rsidP="00C45E5F">
      <w:pPr>
        <w:autoSpaceDE w:val="0"/>
        <w:autoSpaceDN w:val="0"/>
        <w:adjustRightInd w:val="0"/>
        <w:ind w:left="360"/>
      </w:pPr>
      <w:r>
        <w:t xml:space="preserve">Hidroizolatie </w:t>
      </w:r>
      <w:r>
        <w:rPr>
          <w:vertAlign w:val="subscript"/>
        </w:rPr>
        <w:t>(prop.)</w:t>
      </w:r>
      <w:r>
        <w:t xml:space="preserve"> - membrana EPDM</w:t>
      </w:r>
    </w:p>
    <w:p w:rsidR="00C45E5F" w:rsidRDefault="00C45E5F" w:rsidP="00C45E5F">
      <w:pPr>
        <w:autoSpaceDE w:val="0"/>
        <w:autoSpaceDN w:val="0"/>
        <w:adjustRightInd w:val="0"/>
        <w:ind w:left="360"/>
      </w:pPr>
      <w:r>
        <w:t xml:space="preserve">Strat suport </w:t>
      </w:r>
      <w:r>
        <w:rPr>
          <w:vertAlign w:val="subscript"/>
        </w:rPr>
        <w:t>(prop.)</w:t>
      </w:r>
      <w:r>
        <w:t xml:space="preserve"> - sapa de panta + sapa egalizaremax 8cm</w:t>
      </w:r>
    </w:p>
    <w:p w:rsidR="00C45E5F" w:rsidRDefault="00C45E5F" w:rsidP="00C45E5F">
      <w:pPr>
        <w:autoSpaceDE w:val="0"/>
        <w:autoSpaceDN w:val="0"/>
        <w:adjustRightInd w:val="0"/>
        <w:ind w:left="360"/>
        <w:rPr>
          <w:vertAlign w:val="subscript"/>
        </w:rPr>
      </w:pPr>
      <w:r>
        <w:t xml:space="preserve">Strat de difuzie </w:t>
      </w:r>
      <w:r>
        <w:rPr>
          <w:vertAlign w:val="subscript"/>
        </w:rPr>
        <w:t>(prop.)</w:t>
      </w:r>
    </w:p>
    <w:p w:rsidR="00C45E5F" w:rsidRDefault="00C45E5F" w:rsidP="00C45E5F">
      <w:pPr>
        <w:autoSpaceDE w:val="0"/>
        <w:autoSpaceDN w:val="0"/>
        <w:adjustRightInd w:val="0"/>
        <w:ind w:left="360"/>
      </w:pPr>
      <w:r>
        <w:t xml:space="preserve">Termoizolatie </w:t>
      </w:r>
      <w:r>
        <w:rPr>
          <w:vertAlign w:val="subscript"/>
        </w:rPr>
        <w:t>(prop.)</w:t>
      </w:r>
      <w:r>
        <w:t xml:space="preserve"> - 15 cm</w:t>
      </w:r>
    </w:p>
    <w:p w:rsidR="00C45E5F" w:rsidRDefault="00C45E5F" w:rsidP="00C45E5F">
      <w:pPr>
        <w:autoSpaceDE w:val="0"/>
        <w:autoSpaceDN w:val="0"/>
        <w:adjustRightInd w:val="0"/>
        <w:ind w:left="360"/>
      </w:pPr>
      <w:r>
        <w:t xml:space="preserve">Bariera de vapori </w:t>
      </w:r>
      <w:r>
        <w:rPr>
          <w:vertAlign w:val="subscript"/>
        </w:rPr>
        <w:t>(prop.)</w:t>
      </w:r>
    </w:p>
    <w:p w:rsidR="00C45E5F" w:rsidRDefault="00C45E5F" w:rsidP="00C45E5F">
      <w:pPr>
        <w:autoSpaceDE w:val="0"/>
        <w:autoSpaceDN w:val="0"/>
        <w:adjustRightInd w:val="0"/>
        <w:ind w:left="360"/>
      </w:pPr>
      <w:r>
        <w:t xml:space="preserve">Termoizolatie </w:t>
      </w:r>
      <w:r>
        <w:rPr>
          <w:vertAlign w:val="subscript"/>
        </w:rPr>
        <w:t>(exist.)</w:t>
      </w:r>
      <w:r>
        <w:t xml:space="preserve"> - BCA</w:t>
      </w:r>
    </w:p>
    <w:p w:rsidR="00C45E5F" w:rsidRDefault="00C45E5F" w:rsidP="00C45E5F">
      <w:pPr>
        <w:autoSpaceDE w:val="0"/>
        <w:autoSpaceDN w:val="0"/>
        <w:adjustRightInd w:val="0"/>
        <w:ind w:left="360"/>
      </w:pPr>
      <w:r>
        <w:t xml:space="preserve">Structura </w:t>
      </w:r>
      <w:r>
        <w:rPr>
          <w:vertAlign w:val="subscript"/>
        </w:rPr>
        <w:t>(exist.)</w:t>
      </w:r>
      <w:r>
        <w:t xml:space="preserve"> - placa beton armat</w:t>
      </w:r>
    </w:p>
    <w:p w:rsidR="00C45E5F" w:rsidRDefault="00C45E5F" w:rsidP="00C45E5F">
      <w:pPr>
        <w:autoSpaceDE w:val="0"/>
        <w:autoSpaceDN w:val="0"/>
        <w:adjustRightInd w:val="0"/>
        <w:ind w:left="450"/>
      </w:pPr>
    </w:p>
    <w:p w:rsidR="00C45E5F" w:rsidRDefault="00C45E5F" w:rsidP="00C45E5F">
      <w:pPr>
        <w:autoSpaceDE w:val="0"/>
        <w:autoSpaceDN w:val="0"/>
        <w:adjustRightInd w:val="0"/>
        <w:ind w:left="450"/>
      </w:pPr>
      <w:r>
        <w:t>Finisaj int.:</w:t>
      </w:r>
    </w:p>
    <w:p w:rsidR="00C45E5F" w:rsidRDefault="00C45E5F" w:rsidP="00C45E5F">
      <w:pPr>
        <w:autoSpaceDE w:val="0"/>
        <w:autoSpaceDN w:val="0"/>
        <w:adjustRightInd w:val="0"/>
        <w:ind w:left="450"/>
      </w:pPr>
      <w:r>
        <w:t xml:space="preserve">Tencuiala </w:t>
      </w:r>
      <w:r>
        <w:rPr>
          <w:vertAlign w:val="subscript"/>
        </w:rPr>
        <w:t>(prop.)</w:t>
      </w:r>
    </w:p>
    <w:p w:rsidR="00C45E5F" w:rsidRDefault="00C45E5F" w:rsidP="00C45E5F">
      <w:pPr>
        <w:autoSpaceDE w:val="0"/>
        <w:autoSpaceDN w:val="0"/>
        <w:adjustRightInd w:val="0"/>
        <w:ind w:left="450"/>
      </w:pPr>
      <w:r>
        <w:t xml:space="preserve">Zugraveala lavabil </w:t>
      </w:r>
      <w:r>
        <w:rPr>
          <w:vertAlign w:val="subscript"/>
        </w:rPr>
        <w:t>(prop.)</w:t>
      </w:r>
    </w:p>
    <w:p w:rsidR="00C45E5F" w:rsidRDefault="00C45E5F" w:rsidP="00C45E5F">
      <w:pPr>
        <w:spacing w:before="120" w:after="120"/>
        <w:ind w:left="450"/>
        <w:jc w:val="both"/>
      </w:pPr>
    </w:p>
    <w:p w:rsidR="00C45E5F" w:rsidRDefault="00C45E5F" w:rsidP="00C45E5F">
      <w:pPr>
        <w:spacing w:before="120" w:after="120"/>
        <w:ind w:left="450"/>
        <w:jc w:val="both"/>
      </w:pPr>
      <w:r>
        <w:t>FOAIER</w:t>
      </w:r>
    </w:p>
    <w:p w:rsidR="00C45E5F" w:rsidRDefault="00C45E5F" w:rsidP="00C45E5F">
      <w:pPr>
        <w:autoSpaceDE w:val="0"/>
        <w:autoSpaceDN w:val="0"/>
        <w:adjustRightInd w:val="0"/>
        <w:ind w:left="450"/>
      </w:pPr>
      <w:r>
        <w:t xml:space="preserve">Finisaj ext.: </w:t>
      </w:r>
    </w:p>
    <w:p w:rsidR="00C45E5F" w:rsidRDefault="00C45E5F" w:rsidP="00C45E5F">
      <w:pPr>
        <w:autoSpaceDE w:val="0"/>
        <w:autoSpaceDN w:val="0"/>
        <w:adjustRightInd w:val="0"/>
        <w:ind w:left="450"/>
      </w:pPr>
      <w:r>
        <w:t>hidroizolatie</w:t>
      </w:r>
      <w:r>
        <w:rPr>
          <w:vertAlign w:val="subscript"/>
        </w:rPr>
        <w:t>(prop.)</w:t>
      </w:r>
      <w:r>
        <w:t xml:space="preserve"> - membrana EPDM</w:t>
      </w:r>
    </w:p>
    <w:p w:rsidR="00C45E5F" w:rsidRDefault="00C45E5F" w:rsidP="00C45E5F">
      <w:pPr>
        <w:autoSpaceDE w:val="0"/>
        <w:autoSpaceDN w:val="0"/>
        <w:adjustRightInd w:val="0"/>
        <w:ind w:left="450"/>
      </w:pPr>
      <w:r>
        <w:t>Strat suport</w:t>
      </w:r>
      <w:r>
        <w:rPr>
          <w:vertAlign w:val="subscript"/>
        </w:rPr>
        <w:t>(prop.)</w:t>
      </w:r>
      <w:r>
        <w:t xml:space="preserve"> - sapa de panta + sapa egalizaremax 8cm</w:t>
      </w:r>
    </w:p>
    <w:p w:rsidR="00C45E5F" w:rsidRDefault="00C45E5F" w:rsidP="00C45E5F">
      <w:pPr>
        <w:autoSpaceDE w:val="0"/>
        <w:autoSpaceDN w:val="0"/>
        <w:adjustRightInd w:val="0"/>
        <w:ind w:left="450"/>
      </w:pPr>
      <w:r>
        <w:t>Strat de difuzie</w:t>
      </w:r>
      <w:r>
        <w:rPr>
          <w:vertAlign w:val="subscript"/>
        </w:rPr>
        <w:t>(prop.)</w:t>
      </w:r>
    </w:p>
    <w:p w:rsidR="00C45E5F" w:rsidRDefault="00C45E5F" w:rsidP="00C45E5F">
      <w:pPr>
        <w:autoSpaceDE w:val="0"/>
        <w:autoSpaceDN w:val="0"/>
        <w:adjustRightInd w:val="0"/>
        <w:ind w:left="450"/>
      </w:pPr>
      <w:r>
        <w:t>Termoizolatie</w:t>
      </w:r>
      <w:r>
        <w:rPr>
          <w:vertAlign w:val="subscript"/>
        </w:rPr>
        <w:t>(prop.)</w:t>
      </w:r>
      <w:r>
        <w:t xml:space="preserve"> - 15 cm</w:t>
      </w:r>
    </w:p>
    <w:p w:rsidR="00C45E5F" w:rsidRDefault="00C45E5F" w:rsidP="00C45E5F">
      <w:pPr>
        <w:autoSpaceDE w:val="0"/>
        <w:autoSpaceDN w:val="0"/>
        <w:adjustRightInd w:val="0"/>
        <w:ind w:left="450"/>
        <w:rPr>
          <w:vertAlign w:val="subscript"/>
        </w:rPr>
      </w:pPr>
      <w:r>
        <w:t>Bariera de vapori</w:t>
      </w:r>
      <w:r>
        <w:rPr>
          <w:vertAlign w:val="subscript"/>
        </w:rPr>
        <w:t>(prop.)</w:t>
      </w:r>
    </w:p>
    <w:p w:rsidR="00C45E5F" w:rsidRDefault="00C45E5F" w:rsidP="00C45E5F">
      <w:pPr>
        <w:autoSpaceDE w:val="0"/>
        <w:autoSpaceDN w:val="0"/>
        <w:adjustRightInd w:val="0"/>
        <w:ind w:left="450"/>
      </w:pPr>
      <w:r>
        <w:t>Termoizolatie</w:t>
      </w:r>
      <w:r>
        <w:rPr>
          <w:vertAlign w:val="subscript"/>
        </w:rPr>
        <w:t>(exist.)</w:t>
      </w:r>
      <w:r>
        <w:t xml:space="preserve"> - BCA</w:t>
      </w:r>
    </w:p>
    <w:p w:rsidR="00C45E5F" w:rsidRDefault="00C45E5F" w:rsidP="00C45E5F">
      <w:pPr>
        <w:autoSpaceDE w:val="0"/>
        <w:autoSpaceDN w:val="0"/>
        <w:adjustRightInd w:val="0"/>
        <w:ind w:left="450"/>
      </w:pPr>
      <w:r>
        <w:t>Structura</w:t>
      </w:r>
      <w:r>
        <w:rPr>
          <w:vertAlign w:val="subscript"/>
        </w:rPr>
        <w:t>(exist.)</w:t>
      </w:r>
      <w:r>
        <w:t xml:space="preserve"> - placa beton armat</w:t>
      </w:r>
    </w:p>
    <w:p w:rsidR="00C45E5F" w:rsidRDefault="00C45E5F" w:rsidP="00C45E5F">
      <w:pPr>
        <w:autoSpaceDE w:val="0"/>
        <w:autoSpaceDN w:val="0"/>
        <w:adjustRightInd w:val="0"/>
        <w:ind w:left="450"/>
      </w:pPr>
    </w:p>
    <w:p w:rsidR="00C45E5F" w:rsidRDefault="00C45E5F" w:rsidP="00C45E5F">
      <w:pPr>
        <w:autoSpaceDE w:val="0"/>
        <w:autoSpaceDN w:val="0"/>
        <w:adjustRightInd w:val="0"/>
        <w:ind w:left="450"/>
      </w:pPr>
      <w:r>
        <w:t xml:space="preserve">Finisaj int.: </w:t>
      </w:r>
    </w:p>
    <w:p w:rsidR="00C45E5F" w:rsidRDefault="00C45E5F" w:rsidP="00C45E5F">
      <w:pPr>
        <w:autoSpaceDE w:val="0"/>
        <w:autoSpaceDN w:val="0"/>
        <w:adjustRightInd w:val="0"/>
        <w:ind w:left="450"/>
      </w:pPr>
      <w:r>
        <w:lastRenderedPageBreak/>
        <w:t xml:space="preserve">Tencuiala </w:t>
      </w:r>
      <w:r>
        <w:rPr>
          <w:vertAlign w:val="subscript"/>
        </w:rPr>
        <w:t>(prop.)</w:t>
      </w:r>
    </w:p>
    <w:p w:rsidR="00C45E5F" w:rsidRDefault="00C45E5F" w:rsidP="00C45E5F">
      <w:pPr>
        <w:ind w:left="450"/>
        <w:jc w:val="both"/>
      </w:pPr>
      <w:r>
        <w:t xml:space="preserve">Zugraveala lavabil </w:t>
      </w:r>
      <w:r>
        <w:rPr>
          <w:vertAlign w:val="subscript"/>
        </w:rPr>
        <w:t>(prop.)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8"/>
      </w:tblGrid>
      <w:tr w:rsidR="00C45E5F" w:rsidTr="00C45E5F">
        <w:tc>
          <w:tcPr>
            <w:tcW w:w="9628" w:type="dxa"/>
          </w:tcPr>
          <w:p w:rsidR="00C45E5F" w:rsidRDefault="00C45E5F">
            <w:pPr>
              <w:jc w:val="both"/>
            </w:pPr>
          </w:p>
        </w:tc>
      </w:tr>
    </w:tbl>
    <w:p w:rsidR="00C45E5F" w:rsidRDefault="00C45E5F" w:rsidP="00C45E5F">
      <w:pPr>
        <w:ind w:left="450"/>
        <w:rPr>
          <w:i/>
        </w:rPr>
      </w:pPr>
      <w:r>
        <w:rPr>
          <w:i/>
        </w:rPr>
        <w:t xml:space="preserve">    EXTERIOARE</w:t>
      </w:r>
    </w:p>
    <w:p w:rsidR="00C45E5F" w:rsidRDefault="00C45E5F" w:rsidP="00C45E5F">
      <w:pPr>
        <w:spacing w:before="120" w:after="120"/>
        <w:ind w:left="450"/>
        <w:jc w:val="both"/>
        <w:rPr>
          <w:i/>
          <w:u w:val="single"/>
        </w:rPr>
      </w:pPr>
      <w:r>
        <w:rPr>
          <w:i/>
          <w:u w:val="single"/>
        </w:rPr>
        <w:t>Pereți exteriori</w:t>
      </w:r>
    </w:p>
    <w:p w:rsidR="00C45E5F" w:rsidRDefault="00C45E5F" w:rsidP="00C45E5F">
      <w:pPr>
        <w:ind w:left="450"/>
        <w:jc w:val="both"/>
      </w:pPr>
      <w:r>
        <w:t>Vor fi protejați cu termosistem de fațadă de minim 10 cm. Fatadele propuse vor fi de tip fatada ventilata pentru a ajuta sa respire peretii existenti realizati din caramida plina. Pe exterior elementele de anvelopare termica de fațadă vor fi protejate de placi ceramice prinse pe o structura metalica inaltata cu 16cm fata de cota de calcare a terenului sistematizat. La partea inferioara zona neplacata va fi protejata cu termoizolatie specifica pentru soclu tencuita si zugravita cu vopsele specifice zonelor de soclu si de fațadă.</w:t>
      </w:r>
    </w:p>
    <w:p w:rsidR="00C45E5F" w:rsidRDefault="00C45E5F" w:rsidP="00C45E5F">
      <w:pPr>
        <w:ind w:left="450"/>
        <w:jc w:val="both"/>
      </w:pPr>
      <w:r>
        <w:t>Pe anumite portiuni, de regula la partea superioara, fatada ventilata va lua aspectul unor ancadramente metalice, ce vor masca coloanele de evacuare ale apei pluviale de la nivelul acoperisului.</w:t>
      </w:r>
    </w:p>
    <w:p w:rsidR="00C45E5F" w:rsidRDefault="00C45E5F" w:rsidP="00C45E5F">
      <w:pPr>
        <w:ind w:left="450"/>
      </w:pPr>
      <w:r>
        <w:t xml:space="preserve">Cromatica fațadelor va respecta HCL 455/2014, RLU pentru zona centrală, HG 525/96, OMS 119/2014, Codul Civil și legislația în vigoare, propusa prin                                                                           </w:t>
      </w:r>
    </w:p>
    <w:p w:rsidR="00C45E5F" w:rsidRDefault="00C45E5F" w:rsidP="00C45E5F">
      <w:pPr>
        <w:spacing w:before="120" w:after="120"/>
        <w:ind w:left="720"/>
        <w:jc w:val="both"/>
        <w:rPr>
          <w:i/>
          <w:u w:val="single"/>
        </w:rPr>
      </w:pPr>
      <w:r>
        <w:rPr>
          <w:i/>
          <w:u w:val="single"/>
        </w:rPr>
        <w:t>Invelitoare</w:t>
      </w:r>
    </w:p>
    <w:p w:rsidR="00C45E5F" w:rsidRDefault="00C45E5F" w:rsidP="00C45E5F">
      <w:pPr>
        <w:jc w:val="both"/>
        <w:rPr>
          <w:b/>
          <w:i/>
        </w:rPr>
      </w:pPr>
      <w:r>
        <w:t>Invelitoarea va fi una de tip terasa necirculabila închisă printr-un planșeu de beton armat dublat de termosistem de 15cm, adaugat celui existent realizat din BCA, protejat cu membrana EPDM.</w:t>
      </w:r>
    </w:p>
    <w:p w:rsidR="00C45E5F" w:rsidRDefault="00C45E5F" w:rsidP="00C45E5F">
      <w:pPr>
        <w:spacing w:before="120" w:after="120"/>
        <w:ind w:left="720"/>
        <w:jc w:val="both"/>
        <w:rPr>
          <w:b/>
          <w:i/>
        </w:rPr>
      </w:pPr>
      <w:r>
        <w:rPr>
          <w:b/>
          <w:i/>
        </w:rPr>
        <w:t>Tâmplărie</w:t>
      </w:r>
    </w:p>
    <w:p w:rsidR="00C45E5F" w:rsidRDefault="00C45E5F" w:rsidP="00C45E5F">
      <w:pPr>
        <w:spacing w:before="120" w:after="120"/>
        <w:ind w:left="720"/>
        <w:jc w:val="both"/>
        <w:rPr>
          <w:i/>
          <w:u w:val="single"/>
          <w:lang w:val="it-IT"/>
        </w:rPr>
      </w:pPr>
      <w:r>
        <w:rPr>
          <w:i/>
          <w:u w:val="single"/>
          <w:lang w:val="it-IT"/>
        </w:rPr>
        <w:t>Tâmplării interioare</w:t>
      </w:r>
    </w:p>
    <w:p w:rsidR="00C45E5F" w:rsidRDefault="00C45E5F" w:rsidP="00C45E5F">
      <w:pPr>
        <w:jc w:val="both"/>
      </w:pPr>
      <w:bookmarkStart w:id="0" w:name="_Hlk509908114"/>
      <w:r>
        <w:t xml:space="preserve">Uși </w:t>
      </w:r>
      <w:bookmarkEnd w:id="0"/>
      <w:r>
        <w:t>corespunzătoare functiunilor aferente:</w:t>
      </w:r>
    </w:p>
    <w:p w:rsidR="00C45E5F" w:rsidRDefault="00C45E5F" w:rsidP="00C45E5F">
      <w:pPr>
        <w:pStyle w:val="ListParagraph"/>
        <w:numPr>
          <w:ilvl w:val="0"/>
          <w:numId w:val="9"/>
        </w:numPr>
        <w:tabs>
          <w:tab w:val="left" w:pos="540"/>
        </w:tabs>
        <w:spacing w:after="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Metalice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aluminiu</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oțel</w:t>
      </w:r>
      <w:proofErr w:type="spellEnd"/>
      <w:r>
        <w:rPr>
          <w:rFonts w:ascii="Times New Roman" w:eastAsia="Times New Roman" w:hAnsi="Times New Roman"/>
          <w:sz w:val="24"/>
          <w:szCs w:val="24"/>
        </w:rPr>
        <w:t xml:space="preserve"> care </w:t>
      </w:r>
      <w:proofErr w:type="spellStart"/>
      <w:r>
        <w:rPr>
          <w:rFonts w:ascii="Times New Roman" w:eastAsia="Times New Roman" w:hAnsi="Times New Roman"/>
          <w:sz w:val="24"/>
          <w:szCs w:val="24"/>
        </w:rPr>
        <w:t>corespund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prevederilor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normativelor</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siguranță</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foc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căile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evacuare</w:t>
      </w:r>
      <w:proofErr w:type="spellEnd"/>
      <w:r>
        <w:rPr>
          <w:rFonts w:ascii="Times New Roman" w:eastAsia="Times New Roman" w:hAnsi="Times New Roman"/>
          <w:sz w:val="24"/>
          <w:szCs w:val="24"/>
        </w:rPr>
        <w:t>;</w:t>
      </w:r>
    </w:p>
    <w:p w:rsidR="00C45E5F" w:rsidRDefault="00C45E5F" w:rsidP="00C45E5F">
      <w:pPr>
        <w:pStyle w:val="ListParagraph"/>
        <w:numPr>
          <w:ilvl w:val="0"/>
          <w:numId w:val="9"/>
        </w:numPr>
        <w:tabs>
          <w:tab w:val="left" w:pos="540"/>
        </w:tabs>
        <w:spacing w:after="12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HPL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grupurile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sanitare</w:t>
      </w:r>
      <w:proofErr w:type="spellEnd"/>
      <w:r>
        <w:rPr>
          <w:rFonts w:ascii="Times New Roman" w:eastAsia="Times New Roman" w:hAnsi="Times New Roman"/>
          <w:sz w:val="24"/>
          <w:szCs w:val="24"/>
        </w:rPr>
        <w:t>.</w:t>
      </w:r>
    </w:p>
    <w:p w:rsidR="00C45E5F" w:rsidRDefault="00C45E5F" w:rsidP="00C45E5F">
      <w:pPr>
        <w:pStyle w:val="ListParagraph"/>
        <w:numPr>
          <w:ilvl w:val="0"/>
          <w:numId w:val="9"/>
        </w:numPr>
        <w:tabs>
          <w:tab w:val="left" w:pos="540"/>
        </w:tabs>
        <w:spacing w:after="120" w:line="240" w:lineRule="auto"/>
        <w:ind w:left="360"/>
        <w:jc w:val="both"/>
        <w:rPr>
          <w:rFonts w:ascii="Times New Roman" w:eastAsia="Times New Roman" w:hAnsi="Times New Roman"/>
          <w:sz w:val="24"/>
          <w:szCs w:val="24"/>
        </w:rPr>
      </w:pPr>
      <w:proofErr w:type="spellStart"/>
      <w:r>
        <w:rPr>
          <w:rFonts w:ascii="Times New Roman" w:eastAsia="Times New Roman" w:hAnsi="Times New Roman"/>
          <w:sz w:val="24"/>
          <w:szCs w:val="24"/>
        </w:rPr>
        <w:t>Usi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pline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specifice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zonelor</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cinematograf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spectacol</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cele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evacuare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cele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acces</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sala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spectacol</w:t>
      </w:r>
      <w:proofErr w:type="spellEnd"/>
      <w:r>
        <w:rPr>
          <w:rFonts w:ascii="Times New Roman" w:eastAsia="Times New Roman" w:hAnsi="Times New Roman"/>
          <w:sz w:val="24"/>
          <w:szCs w:val="24"/>
        </w:rPr>
        <w:t>.</w:t>
      </w:r>
    </w:p>
    <w:p w:rsidR="00C45E5F" w:rsidRDefault="00C45E5F" w:rsidP="00C45E5F">
      <w:pPr>
        <w:pStyle w:val="ListParagraph"/>
        <w:numPr>
          <w:ilvl w:val="0"/>
          <w:numId w:val="9"/>
        </w:numPr>
        <w:tabs>
          <w:tab w:val="left" w:pos="540"/>
        </w:tabs>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MDF -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celelalte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spații</w:t>
      </w:r>
      <w:proofErr w:type="spellEnd"/>
      <w:r>
        <w:rPr>
          <w:rFonts w:ascii="Times New Roman" w:eastAsia="Times New Roman" w:hAnsi="Times New Roman"/>
          <w:sz w:val="24"/>
          <w:szCs w:val="24"/>
        </w:rPr>
        <w:t xml:space="preserve"> care nu </w:t>
      </w:r>
      <w:proofErr w:type="spellStart"/>
      <w:r>
        <w:rPr>
          <w:rFonts w:ascii="Times New Roman" w:eastAsia="Times New Roman" w:hAnsi="Times New Roman"/>
          <w:sz w:val="24"/>
          <w:szCs w:val="24"/>
        </w:rPr>
        <w:t>sunt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în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legătură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directă</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căile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evacuare</w:t>
      </w:r>
      <w:proofErr w:type="spellEnd"/>
      <w:r>
        <w:rPr>
          <w:rFonts w:ascii="Times New Roman" w:eastAsia="Times New Roman" w:hAnsi="Times New Roman"/>
          <w:sz w:val="24"/>
          <w:szCs w:val="24"/>
        </w:rPr>
        <w:t>’</w:t>
      </w:r>
    </w:p>
    <w:p w:rsidR="00C45E5F" w:rsidRDefault="00C45E5F" w:rsidP="00C45E5F">
      <w:pPr>
        <w:pStyle w:val="ListParagraph"/>
        <w:tabs>
          <w:tab w:val="left" w:pos="540"/>
        </w:tabs>
        <w:spacing w:after="0" w:line="240" w:lineRule="auto"/>
        <w:ind w:left="360"/>
        <w:jc w:val="both"/>
        <w:rPr>
          <w:rFonts w:ascii="Times New Roman" w:eastAsia="Times New Roman" w:hAnsi="Times New Roman"/>
          <w:sz w:val="24"/>
          <w:szCs w:val="24"/>
        </w:rPr>
      </w:pPr>
    </w:p>
    <w:p w:rsidR="00C45E5F" w:rsidRDefault="00C45E5F" w:rsidP="00C45E5F">
      <w:pPr>
        <w:jc w:val="both"/>
        <w:rPr>
          <w:i/>
          <w:u w:val="single"/>
          <w:lang w:val="it-IT"/>
        </w:rPr>
      </w:pPr>
      <w:r>
        <w:t xml:space="preserve">Ușile au fost gabaritate conform </w:t>
      </w:r>
      <w:r>
        <w:rPr>
          <w:i/>
        </w:rPr>
        <w:t>NP 006-1996</w:t>
      </w:r>
      <w:r>
        <w:rPr>
          <w:b/>
          <w:i/>
        </w:rPr>
        <w:t xml:space="preserve"> – „Normativ privind proiectarea salilor aglomerate cu vizitatori cerinte utilizatori”, </w:t>
      </w:r>
      <w:r>
        <w:rPr>
          <w:i/>
        </w:rPr>
        <w:t>NP 051-2012</w:t>
      </w:r>
      <w:r>
        <w:rPr>
          <w:b/>
          <w:i/>
        </w:rPr>
        <w:t xml:space="preserve"> – „Normativ privind adaptarea cladirilor civile si spatiului urban la nevoile individuale ale personelor cu handicap” si </w:t>
      </w:r>
      <w:r>
        <w:rPr>
          <w:i/>
        </w:rPr>
        <w:t>P 118/1 1999</w:t>
      </w:r>
      <w:r>
        <w:rPr>
          <w:b/>
          <w:i/>
        </w:rPr>
        <w:t xml:space="preserve"> – „Normativ de siguranta la foc a constructiilor”</w:t>
      </w:r>
      <w:r>
        <w:t xml:space="preserve">. </w:t>
      </w:r>
    </w:p>
    <w:p w:rsidR="00C45E5F" w:rsidRDefault="00C45E5F" w:rsidP="00C45E5F">
      <w:pPr>
        <w:spacing w:before="120" w:after="120"/>
        <w:ind w:left="720"/>
        <w:jc w:val="both"/>
      </w:pPr>
      <w:r>
        <w:rPr>
          <w:i/>
          <w:u w:val="single"/>
          <w:lang w:val="it-IT"/>
        </w:rPr>
        <w:t>Tâmplării exterioare</w:t>
      </w:r>
    </w:p>
    <w:p w:rsidR="00C45E5F" w:rsidRDefault="00C45E5F" w:rsidP="00C45E5F">
      <w:pPr>
        <w:jc w:val="both"/>
        <w:rPr>
          <w:b/>
          <w:i/>
        </w:rPr>
      </w:pPr>
      <w:r>
        <w:t>Uși și ferestre cu tâmplărie de aluminiu rezistente la foc pentru căile de evacuare, si ferestre cu tâmplărie de aluminiu cu geam tripan pentru restul zonelor.</w:t>
      </w:r>
    </w:p>
    <w:p w:rsidR="00C45E5F" w:rsidRDefault="00C45E5F" w:rsidP="00C45E5F">
      <w:pPr>
        <w:spacing w:before="120" w:after="120"/>
        <w:ind w:left="720"/>
        <w:jc w:val="both"/>
        <w:rPr>
          <w:b/>
          <w:i/>
        </w:rPr>
      </w:pPr>
      <w:r>
        <w:rPr>
          <w:b/>
          <w:i/>
        </w:rPr>
        <w:t>Parcaje</w:t>
      </w:r>
    </w:p>
    <w:p w:rsidR="00C45E5F" w:rsidRDefault="00C45E5F" w:rsidP="00C45E5F">
      <w:pPr>
        <w:jc w:val="both"/>
      </w:pPr>
      <w:r>
        <w:t xml:space="preserve">In prezent pentru functiunea de cinematograf se pot asigura prin zona de parcaje existenta adiacenta imobilului cele 7 locuri de parcaj ce reprezintal minimul de parcaje necesare conform cerintelor H.G. 525/1996 republicată, a anexei 5 din Regulamentul General de Urbanism RLU.  </w:t>
      </w:r>
    </w:p>
    <w:p w:rsidR="00C45E5F" w:rsidRDefault="00C45E5F" w:rsidP="00C45E5F">
      <w:pPr>
        <w:jc w:val="both"/>
      </w:pPr>
      <w:r>
        <w:t>Se propune suplimentarea acestori locuri prin realizarea de noi parcaje daca este posibil atat in zona parcului Dacia cat si inzona adiacenta Cinematografului Dacia.  Primaria Municipiului Timisoara se va ingriji de realizarea acestora printr-un proiect ulterior.</w:t>
      </w:r>
    </w:p>
    <w:p w:rsidR="00C45E5F" w:rsidRDefault="00C45E5F" w:rsidP="00C45E5F">
      <w:pPr>
        <w:jc w:val="both"/>
        <w:rPr>
          <w:b/>
          <w:i/>
        </w:rPr>
      </w:pPr>
      <w:r>
        <w:t>.</w:t>
      </w:r>
    </w:p>
    <w:p w:rsidR="00C45E5F" w:rsidRDefault="00C45E5F" w:rsidP="00C45E5F">
      <w:pPr>
        <w:spacing w:before="120" w:after="120"/>
        <w:ind w:left="720"/>
        <w:jc w:val="both"/>
        <w:rPr>
          <w:b/>
          <w:i/>
        </w:rPr>
      </w:pPr>
    </w:p>
    <w:p w:rsidR="00C45E5F" w:rsidRDefault="00C45E5F" w:rsidP="00C45E5F">
      <w:pPr>
        <w:spacing w:before="120" w:after="120"/>
        <w:ind w:left="720"/>
        <w:jc w:val="both"/>
        <w:rPr>
          <w:b/>
          <w:i/>
        </w:rPr>
      </w:pPr>
    </w:p>
    <w:p w:rsidR="00C45E5F" w:rsidRDefault="00C45E5F" w:rsidP="00C45E5F">
      <w:pPr>
        <w:spacing w:before="120" w:after="120"/>
        <w:ind w:left="720"/>
        <w:jc w:val="both"/>
        <w:rPr>
          <w:b/>
          <w:i/>
        </w:rPr>
      </w:pPr>
    </w:p>
    <w:p w:rsidR="00C45E5F" w:rsidRDefault="00C45E5F" w:rsidP="00C45E5F">
      <w:pPr>
        <w:spacing w:before="120" w:after="120"/>
        <w:ind w:left="720"/>
        <w:jc w:val="both"/>
        <w:rPr>
          <w:b/>
          <w:i/>
        </w:rPr>
      </w:pPr>
    </w:p>
    <w:p w:rsidR="00C45E5F" w:rsidRDefault="00C45E5F" w:rsidP="00C45E5F">
      <w:pPr>
        <w:spacing w:before="120" w:after="120"/>
        <w:ind w:left="720"/>
        <w:jc w:val="both"/>
        <w:rPr>
          <w:b/>
          <w:i/>
        </w:rPr>
      </w:pPr>
      <w:r>
        <w:rPr>
          <w:b/>
          <w:i/>
        </w:rPr>
        <w:t>Descrierea amenajărilor interioare propuse pe corpuri si funcțiuni</w:t>
      </w:r>
    </w:p>
    <w:p w:rsidR="00C45E5F" w:rsidRDefault="00C45E5F" w:rsidP="00C45E5F">
      <w:pPr>
        <w:spacing w:before="120" w:after="120"/>
        <w:jc w:val="both"/>
        <w:rPr>
          <w:b/>
          <w:i/>
        </w:rPr>
      </w:pPr>
    </w:p>
    <w:p w:rsidR="00C45E5F" w:rsidRDefault="00C45E5F" w:rsidP="00C45E5F">
      <w:pPr>
        <w:spacing w:before="120" w:after="120"/>
        <w:jc w:val="both"/>
        <w:rPr>
          <w:b/>
          <w:i/>
        </w:rPr>
      </w:pPr>
      <w:r>
        <w:rPr>
          <w:b/>
          <w:i/>
        </w:rPr>
        <w:t>CINEMATOGRAF DACIA</w:t>
      </w:r>
    </w:p>
    <w:tbl>
      <w:tblPr>
        <w:tblStyle w:val="TableGrid"/>
        <w:tblW w:w="92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0"/>
        <w:gridCol w:w="3060"/>
        <w:gridCol w:w="1530"/>
        <w:gridCol w:w="956"/>
        <w:gridCol w:w="88"/>
        <w:gridCol w:w="509"/>
        <w:gridCol w:w="558"/>
        <w:gridCol w:w="1579"/>
      </w:tblGrid>
      <w:tr w:rsidR="00C45E5F" w:rsidTr="00C45E5F">
        <w:tc>
          <w:tcPr>
            <w:tcW w:w="4050" w:type="dxa"/>
            <w:gridSpan w:val="2"/>
            <w:tcBorders>
              <w:top w:val="nil"/>
              <w:left w:val="nil"/>
              <w:bottom w:val="single" w:sz="4" w:space="0" w:color="auto"/>
              <w:right w:val="nil"/>
            </w:tcBorders>
            <w:hideMark/>
          </w:tcPr>
          <w:p w:rsidR="00C45E5F" w:rsidRDefault="00C45E5F">
            <w:pPr>
              <w:jc w:val="both"/>
            </w:pPr>
            <w:r>
              <w:lastRenderedPageBreak/>
              <w:t>DEMISOL</w:t>
            </w:r>
          </w:p>
        </w:tc>
        <w:tc>
          <w:tcPr>
            <w:tcW w:w="1530" w:type="dxa"/>
            <w:tcBorders>
              <w:top w:val="nil"/>
              <w:left w:val="nil"/>
              <w:bottom w:val="single" w:sz="4" w:space="0" w:color="auto"/>
              <w:right w:val="nil"/>
            </w:tcBorders>
          </w:tcPr>
          <w:p w:rsidR="00C45E5F" w:rsidRDefault="00C45E5F">
            <w:pPr>
              <w:jc w:val="both"/>
              <w:rPr>
                <w:b/>
              </w:rPr>
            </w:pPr>
          </w:p>
        </w:tc>
        <w:tc>
          <w:tcPr>
            <w:tcW w:w="3690" w:type="dxa"/>
            <w:gridSpan w:val="5"/>
            <w:tcBorders>
              <w:top w:val="nil"/>
              <w:left w:val="nil"/>
              <w:bottom w:val="single" w:sz="4" w:space="0" w:color="auto"/>
              <w:right w:val="nil"/>
            </w:tcBorders>
          </w:tcPr>
          <w:p w:rsidR="00C45E5F" w:rsidRDefault="00C45E5F">
            <w:pPr>
              <w:jc w:val="right"/>
              <w:rPr>
                <w:b/>
              </w:rPr>
            </w:pPr>
          </w:p>
        </w:tc>
      </w:tr>
      <w:tr w:rsidR="00C45E5F" w:rsidTr="00C45E5F">
        <w:tc>
          <w:tcPr>
            <w:tcW w:w="990" w:type="dxa"/>
            <w:hideMark/>
          </w:tcPr>
          <w:p w:rsidR="00C45E5F" w:rsidRDefault="00C45E5F">
            <w:r>
              <w:t>S-01</w:t>
            </w:r>
          </w:p>
        </w:tc>
        <w:tc>
          <w:tcPr>
            <w:tcW w:w="3060" w:type="dxa"/>
            <w:hideMark/>
          </w:tcPr>
          <w:p w:rsidR="00C45E5F" w:rsidRDefault="00C45E5F">
            <w:pPr>
              <w:jc w:val="both"/>
            </w:pPr>
            <w:r>
              <w:t>Statie popmpare</w:t>
            </w:r>
          </w:p>
        </w:tc>
        <w:tc>
          <w:tcPr>
            <w:tcW w:w="1530" w:type="dxa"/>
            <w:hideMark/>
          </w:tcPr>
          <w:p w:rsidR="00C45E5F" w:rsidRDefault="00C45E5F">
            <w:pPr>
              <w:jc w:val="right"/>
            </w:pPr>
            <w:r>
              <w:t>7.97 mp</w:t>
            </w:r>
          </w:p>
        </w:tc>
        <w:tc>
          <w:tcPr>
            <w:tcW w:w="3690" w:type="dxa"/>
            <w:gridSpan w:val="5"/>
            <w:hideMark/>
          </w:tcPr>
          <w:p w:rsidR="00C45E5F" w:rsidRDefault="00C45E5F">
            <w:pPr>
              <w:jc w:val="right"/>
              <w:rPr>
                <w:i/>
              </w:rPr>
            </w:pPr>
            <w:r>
              <w:t>H=2.00 m</w:t>
            </w:r>
          </w:p>
        </w:tc>
      </w:tr>
      <w:tr w:rsidR="00C45E5F" w:rsidTr="00C45E5F">
        <w:tc>
          <w:tcPr>
            <w:tcW w:w="4050" w:type="dxa"/>
            <w:gridSpan w:val="2"/>
            <w:shd w:val="clear" w:color="auto" w:fill="FDE9D9" w:themeFill="accent6" w:themeFillTint="33"/>
            <w:hideMark/>
          </w:tcPr>
          <w:p w:rsidR="00C45E5F" w:rsidRDefault="00C45E5F">
            <w:pPr>
              <w:jc w:val="both"/>
              <w:rPr>
                <w:b/>
              </w:rPr>
            </w:pPr>
            <w:r>
              <w:rPr>
                <w:b/>
              </w:rPr>
              <w:t>Suprafața construită</w:t>
            </w:r>
          </w:p>
        </w:tc>
        <w:tc>
          <w:tcPr>
            <w:tcW w:w="1530" w:type="dxa"/>
            <w:shd w:val="clear" w:color="auto" w:fill="FDE9D9" w:themeFill="accent6" w:themeFillTint="33"/>
          </w:tcPr>
          <w:p w:rsidR="00C45E5F" w:rsidRDefault="00C45E5F">
            <w:pPr>
              <w:jc w:val="right"/>
              <w:rPr>
                <w:b/>
              </w:rPr>
            </w:pPr>
          </w:p>
        </w:tc>
        <w:tc>
          <w:tcPr>
            <w:tcW w:w="3690" w:type="dxa"/>
            <w:gridSpan w:val="5"/>
            <w:shd w:val="clear" w:color="auto" w:fill="FDE9D9" w:themeFill="accent6" w:themeFillTint="33"/>
            <w:hideMark/>
          </w:tcPr>
          <w:p w:rsidR="00C45E5F" w:rsidRDefault="00C45E5F">
            <w:pPr>
              <w:jc w:val="right"/>
              <w:rPr>
                <w:b/>
              </w:rPr>
            </w:pPr>
            <w:r>
              <w:rPr>
                <w:b/>
              </w:rPr>
              <w:t>11.05 mp</w:t>
            </w:r>
          </w:p>
        </w:tc>
      </w:tr>
      <w:tr w:rsidR="00C45E5F" w:rsidTr="00C45E5F">
        <w:tc>
          <w:tcPr>
            <w:tcW w:w="9270" w:type="dxa"/>
            <w:gridSpan w:val="8"/>
          </w:tcPr>
          <w:p w:rsidR="00C45E5F" w:rsidRDefault="00C45E5F">
            <w:pPr>
              <w:rPr>
                <w:b/>
                <w:i/>
              </w:rPr>
            </w:pPr>
          </w:p>
        </w:tc>
      </w:tr>
      <w:tr w:rsidR="00C45E5F" w:rsidTr="00C45E5F">
        <w:tc>
          <w:tcPr>
            <w:tcW w:w="4050" w:type="dxa"/>
            <w:gridSpan w:val="2"/>
            <w:tcBorders>
              <w:top w:val="nil"/>
              <w:left w:val="nil"/>
              <w:bottom w:val="single" w:sz="4" w:space="0" w:color="auto"/>
              <w:right w:val="nil"/>
            </w:tcBorders>
            <w:hideMark/>
          </w:tcPr>
          <w:p w:rsidR="00C45E5F" w:rsidRDefault="00C45E5F">
            <w:pPr>
              <w:jc w:val="both"/>
              <w:rPr>
                <w:b/>
              </w:rPr>
            </w:pPr>
            <w:r>
              <w:t>PARTER</w:t>
            </w:r>
          </w:p>
        </w:tc>
        <w:tc>
          <w:tcPr>
            <w:tcW w:w="1530" w:type="dxa"/>
            <w:tcBorders>
              <w:top w:val="nil"/>
              <w:left w:val="nil"/>
              <w:bottom w:val="single" w:sz="4" w:space="0" w:color="auto"/>
              <w:right w:val="nil"/>
            </w:tcBorders>
          </w:tcPr>
          <w:p w:rsidR="00C45E5F" w:rsidRDefault="00C45E5F">
            <w:pPr>
              <w:jc w:val="right"/>
              <w:rPr>
                <w:b/>
              </w:rPr>
            </w:pPr>
          </w:p>
        </w:tc>
        <w:tc>
          <w:tcPr>
            <w:tcW w:w="3690" w:type="dxa"/>
            <w:gridSpan w:val="5"/>
            <w:tcBorders>
              <w:top w:val="nil"/>
              <w:left w:val="nil"/>
              <w:bottom w:val="single" w:sz="4" w:space="0" w:color="auto"/>
              <w:right w:val="nil"/>
            </w:tcBorders>
            <w:hideMark/>
          </w:tcPr>
          <w:p w:rsidR="00C45E5F" w:rsidRDefault="00C45E5F">
            <w:pPr>
              <w:jc w:val="right"/>
              <w:rPr>
                <w:b/>
              </w:rPr>
            </w:pPr>
            <w:r>
              <w:rPr>
                <w:b/>
                <w:i/>
              </w:rPr>
              <w:t>S utila parter = 781.69 mp</w:t>
            </w:r>
          </w:p>
        </w:tc>
      </w:tr>
      <w:tr w:rsidR="00C45E5F" w:rsidTr="00C45E5F">
        <w:tc>
          <w:tcPr>
            <w:tcW w:w="990" w:type="dxa"/>
            <w:tcBorders>
              <w:top w:val="single" w:sz="4" w:space="0" w:color="auto"/>
              <w:left w:val="nil"/>
              <w:bottom w:val="nil"/>
              <w:right w:val="nil"/>
            </w:tcBorders>
            <w:hideMark/>
          </w:tcPr>
          <w:p w:rsidR="00C45E5F" w:rsidRDefault="00C45E5F">
            <w:pPr>
              <w:jc w:val="both"/>
            </w:pPr>
            <w:r>
              <w:t>Pn-01</w:t>
            </w:r>
          </w:p>
        </w:tc>
        <w:tc>
          <w:tcPr>
            <w:tcW w:w="3060" w:type="dxa"/>
            <w:tcBorders>
              <w:top w:val="single" w:sz="4" w:space="0" w:color="auto"/>
              <w:left w:val="nil"/>
              <w:bottom w:val="nil"/>
              <w:right w:val="nil"/>
            </w:tcBorders>
            <w:hideMark/>
          </w:tcPr>
          <w:p w:rsidR="00C45E5F" w:rsidRDefault="00C45E5F">
            <w:pPr>
              <w:jc w:val="both"/>
            </w:pPr>
            <w:r>
              <w:t>Cafenea / Bistro / Vernisaj</w:t>
            </w:r>
          </w:p>
        </w:tc>
        <w:tc>
          <w:tcPr>
            <w:tcW w:w="1530" w:type="dxa"/>
            <w:tcBorders>
              <w:top w:val="single" w:sz="4" w:space="0" w:color="auto"/>
              <w:left w:val="nil"/>
              <w:bottom w:val="nil"/>
              <w:right w:val="nil"/>
            </w:tcBorders>
            <w:hideMark/>
          </w:tcPr>
          <w:p w:rsidR="00C45E5F" w:rsidRDefault="00C45E5F">
            <w:pPr>
              <w:jc w:val="right"/>
            </w:pPr>
            <w:r>
              <w:t>72.03 mp</w:t>
            </w:r>
          </w:p>
        </w:tc>
        <w:tc>
          <w:tcPr>
            <w:tcW w:w="3690" w:type="dxa"/>
            <w:gridSpan w:val="5"/>
            <w:tcBorders>
              <w:top w:val="single" w:sz="4" w:space="0" w:color="auto"/>
              <w:left w:val="nil"/>
              <w:bottom w:val="nil"/>
              <w:right w:val="nil"/>
            </w:tcBorders>
            <w:hideMark/>
          </w:tcPr>
          <w:p w:rsidR="00C45E5F" w:rsidRDefault="00C45E5F">
            <w:pPr>
              <w:jc w:val="right"/>
            </w:pPr>
            <w:r>
              <w:t>H=2.90m</w:t>
            </w:r>
          </w:p>
        </w:tc>
      </w:tr>
      <w:tr w:rsidR="00C45E5F" w:rsidTr="00C45E5F">
        <w:tc>
          <w:tcPr>
            <w:tcW w:w="990" w:type="dxa"/>
            <w:hideMark/>
          </w:tcPr>
          <w:p w:rsidR="00C45E5F" w:rsidRDefault="00C45E5F">
            <w:pPr>
              <w:jc w:val="both"/>
            </w:pPr>
            <w:r>
              <w:t>Pn-02</w:t>
            </w:r>
          </w:p>
        </w:tc>
        <w:tc>
          <w:tcPr>
            <w:tcW w:w="3060" w:type="dxa"/>
            <w:hideMark/>
          </w:tcPr>
          <w:p w:rsidR="00C45E5F" w:rsidRDefault="00C45E5F">
            <w:r>
              <w:t>Oficiu</w:t>
            </w:r>
          </w:p>
        </w:tc>
        <w:tc>
          <w:tcPr>
            <w:tcW w:w="1530" w:type="dxa"/>
            <w:hideMark/>
          </w:tcPr>
          <w:p w:rsidR="00C45E5F" w:rsidRDefault="00C45E5F">
            <w:pPr>
              <w:jc w:val="right"/>
            </w:pPr>
            <w:r>
              <w:t>6.03 mp</w:t>
            </w:r>
          </w:p>
        </w:tc>
        <w:tc>
          <w:tcPr>
            <w:tcW w:w="3690" w:type="dxa"/>
            <w:gridSpan w:val="5"/>
            <w:hideMark/>
          </w:tcPr>
          <w:p w:rsidR="00C45E5F" w:rsidRDefault="00C45E5F">
            <w:pPr>
              <w:jc w:val="right"/>
            </w:pPr>
            <w:r>
              <w:t>H=3.40m</w:t>
            </w:r>
          </w:p>
        </w:tc>
      </w:tr>
      <w:tr w:rsidR="00C45E5F" w:rsidTr="00C45E5F">
        <w:tc>
          <w:tcPr>
            <w:tcW w:w="990" w:type="dxa"/>
            <w:hideMark/>
          </w:tcPr>
          <w:p w:rsidR="00C45E5F" w:rsidRDefault="00C45E5F">
            <w:pPr>
              <w:jc w:val="both"/>
            </w:pPr>
            <w:r>
              <w:t>Pn-03</w:t>
            </w:r>
          </w:p>
        </w:tc>
        <w:tc>
          <w:tcPr>
            <w:tcW w:w="3060" w:type="dxa"/>
            <w:hideMark/>
          </w:tcPr>
          <w:p w:rsidR="00C45E5F" w:rsidRDefault="00C45E5F">
            <w:pPr>
              <w:jc w:val="both"/>
            </w:pPr>
            <w:r>
              <w:t>Tablou general</w:t>
            </w:r>
          </w:p>
        </w:tc>
        <w:tc>
          <w:tcPr>
            <w:tcW w:w="1530" w:type="dxa"/>
            <w:hideMark/>
          </w:tcPr>
          <w:p w:rsidR="00C45E5F" w:rsidRDefault="00C45E5F">
            <w:pPr>
              <w:jc w:val="right"/>
            </w:pPr>
            <w:r>
              <w:t>2.94 mp</w:t>
            </w:r>
          </w:p>
        </w:tc>
        <w:tc>
          <w:tcPr>
            <w:tcW w:w="3690" w:type="dxa"/>
            <w:gridSpan w:val="5"/>
            <w:hideMark/>
          </w:tcPr>
          <w:p w:rsidR="00C45E5F" w:rsidRDefault="00C45E5F">
            <w:pPr>
              <w:jc w:val="right"/>
            </w:pPr>
            <w:r>
              <w:t>H=3.40m</w:t>
            </w:r>
          </w:p>
        </w:tc>
      </w:tr>
      <w:tr w:rsidR="00C45E5F" w:rsidTr="00C45E5F">
        <w:tc>
          <w:tcPr>
            <w:tcW w:w="990" w:type="dxa"/>
            <w:hideMark/>
          </w:tcPr>
          <w:p w:rsidR="00C45E5F" w:rsidRDefault="00C45E5F">
            <w:pPr>
              <w:jc w:val="both"/>
            </w:pPr>
            <w:r>
              <w:t>Pn-04</w:t>
            </w:r>
          </w:p>
        </w:tc>
        <w:tc>
          <w:tcPr>
            <w:tcW w:w="3060" w:type="dxa"/>
            <w:hideMark/>
          </w:tcPr>
          <w:p w:rsidR="00C45E5F" w:rsidRDefault="00C45E5F">
            <w:r>
              <w:t>Foyer / Spatiu expozitie</w:t>
            </w:r>
          </w:p>
        </w:tc>
        <w:tc>
          <w:tcPr>
            <w:tcW w:w="1530" w:type="dxa"/>
            <w:hideMark/>
          </w:tcPr>
          <w:p w:rsidR="00C45E5F" w:rsidRDefault="00C45E5F">
            <w:pPr>
              <w:jc w:val="right"/>
            </w:pPr>
            <w:r>
              <w:t>177.05 mp</w:t>
            </w:r>
          </w:p>
        </w:tc>
        <w:tc>
          <w:tcPr>
            <w:tcW w:w="3690" w:type="dxa"/>
            <w:gridSpan w:val="5"/>
            <w:hideMark/>
          </w:tcPr>
          <w:p w:rsidR="00C45E5F" w:rsidRDefault="00C45E5F">
            <w:pPr>
              <w:jc w:val="right"/>
            </w:pPr>
            <w:r>
              <w:t>H=2.90m</w:t>
            </w:r>
          </w:p>
        </w:tc>
      </w:tr>
      <w:tr w:rsidR="00C45E5F" w:rsidTr="00C45E5F">
        <w:tc>
          <w:tcPr>
            <w:tcW w:w="990" w:type="dxa"/>
            <w:hideMark/>
          </w:tcPr>
          <w:p w:rsidR="00C45E5F" w:rsidRDefault="00C45E5F">
            <w:pPr>
              <w:jc w:val="both"/>
            </w:pPr>
            <w:r>
              <w:t>Pn-05</w:t>
            </w:r>
          </w:p>
        </w:tc>
        <w:tc>
          <w:tcPr>
            <w:tcW w:w="3060" w:type="dxa"/>
            <w:hideMark/>
          </w:tcPr>
          <w:p w:rsidR="00C45E5F" w:rsidRDefault="00C45E5F">
            <w:r>
              <w:t>Garderoba</w:t>
            </w:r>
          </w:p>
        </w:tc>
        <w:tc>
          <w:tcPr>
            <w:tcW w:w="1530" w:type="dxa"/>
            <w:hideMark/>
          </w:tcPr>
          <w:p w:rsidR="00C45E5F" w:rsidRDefault="00C45E5F">
            <w:pPr>
              <w:jc w:val="right"/>
            </w:pPr>
            <w:r>
              <w:t>10.50 mp</w:t>
            </w:r>
          </w:p>
        </w:tc>
        <w:tc>
          <w:tcPr>
            <w:tcW w:w="3690" w:type="dxa"/>
            <w:gridSpan w:val="5"/>
            <w:hideMark/>
          </w:tcPr>
          <w:p w:rsidR="00C45E5F" w:rsidRDefault="00C45E5F">
            <w:pPr>
              <w:jc w:val="right"/>
            </w:pPr>
            <w:r>
              <w:t>H=3.40m</w:t>
            </w:r>
          </w:p>
        </w:tc>
      </w:tr>
      <w:tr w:rsidR="00C45E5F" w:rsidTr="00C45E5F">
        <w:tc>
          <w:tcPr>
            <w:tcW w:w="990" w:type="dxa"/>
            <w:hideMark/>
          </w:tcPr>
          <w:p w:rsidR="00C45E5F" w:rsidRDefault="00C45E5F">
            <w:pPr>
              <w:jc w:val="both"/>
            </w:pPr>
            <w:r>
              <w:t>Pn-06</w:t>
            </w:r>
          </w:p>
        </w:tc>
        <w:tc>
          <w:tcPr>
            <w:tcW w:w="3060" w:type="dxa"/>
            <w:hideMark/>
          </w:tcPr>
          <w:p w:rsidR="00C45E5F" w:rsidRDefault="00C45E5F">
            <w:r>
              <w:t>Casa scării</w:t>
            </w:r>
          </w:p>
        </w:tc>
        <w:tc>
          <w:tcPr>
            <w:tcW w:w="1530" w:type="dxa"/>
            <w:hideMark/>
          </w:tcPr>
          <w:p w:rsidR="00C45E5F" w:rsidRDefault="00C45E5F">
            <w:pPr>
              <w:jc w:val="right"/>
            </w:pPr>
            <w:r>
              <w:t>10.06 mp</w:t>
            </w:r>
          </w:p>
        </w:tc>
        <w:tc>
          <w:tcPr>
            <w:tcW w:w="3690" w:type="dxa"/>
            <w:gridSpan w:val="5"/>
            <w:hideMark/>
          </w:tcPr>
          <w:p w:rsidR="00C45E5F" w:rsidRDefault="00C45E5F">
            <w:pPr>
              <w:jc w:val="right"/>
            </w:pPr>
            <w:r>
              <w:t>H=3.40m</w:t>
            </w:r>
          </w:p>
        </w:tc>
      </w:tr>
      <w:tr w:rsidR="00C45E5F" w:rsidTr="00C45E5F">
        <w:tc>
          <w:tcPr>
            <w:tcW w:w="990" w:type="dxa"/>
            <w:hideMark/>
          </w:tcPr>
          <w:p w:rsidR="00C45E5F" w:rsidRDefault="00C45E5F">
            <w:pPr>
              <w:jc w:val="both"/>
            </w:pPr>
            <w:r>
              <w:t>Pn-07</w:t>
            </w:r>
          </w:p>
        </w:tc>
        <w:tc>
          <w:tcPr>
            <w:tcW w:w="3060" w:type="dxa"/>
            <w:hideMark/>
          </w:tcPr>
          <w:p w:rsidR="00C45E5F" w:rsidRDefault="00C45E5F">
            <w:r>
              <w:t>G.S. Femei</w:t>
            </w:r>
          </w:p>
        </w:tc>
        <w:tc>
          <w:tcPr>
            <w:tcW w:w="1530" w:type="dxa"/>
            <w:hideMark/>
          </w:tcPr>
          <w:p w:rsidR="00C45E5F" w:rsidRDefault="00C45E5F">
            <w:pPr>
              <w:jc w:val="right"/>
            </w:pPr>
            <w:r>
              <w:t>7.85 mp</w:t>
            </w:r>
          </w:p>
        </w:tc>
        <w:tc>
          <w:tcPr>
            <w:tcW w:w="3690" w:type="dxa"/>
            <w:gridSpan w:val="5"/>
            <w:hideMark/>
          </w:tcPr>
          <w:p w:rsidR="00C45E5F" w:rsidRDefault="00C45E5F">
            <w:pPr>
              <w:jc w:val="right"/>
            </w:pPr>
            <w:r>
              <w:t>H=2.90m</w:t>
            </w:r>
          </w:p>
        </w:tc>
      </w:tr>
      <w:tr w:rsidR="00C45E5F" w:rsidTr="00C45E5F">
        <w:tc>
          <w:tcPr>
            <w:tcW w:w="990" w:type="dxa"/>
            <w:hideMark/>
          </w:tcPr>
          <w:p w:rsidR="00C45E5F" w:rsidRDefault="00C45E5F">
            <w:pPr>
              <w:jc w:val="both"/>
            </w:pPr>
            <w:r>
              <w:t>Pn-08</w:t>
            </w:r>
          </w:p>
        </w:tc>
        <w:tc>
          <w:tcPr>
            <w:tcW w:w="3060" w:type="dxa"/>
            <w:hideMark/>
          </w:tcPr>
          <w:p w:rsidR="00C45E5F" w:rsidRDefault="00C45E5F">
            <w:r>
              <w:t>G.S. P. Dizabilitati</w:t>
            </w:r>
          </w:p>
        </w:tc>
        <w:tc>
          <w:tcPr>
            <w:tcW w:w="1530" w:type="dxa"/>
            <w:hideMark/>
          </w:tcPr>
          <w:p w:rsidR="00C45E5F" w:rsidRDefault="00C45E5F">
            <w:pPr>
              <w:jc w:val="right"/>
            </w:pPr>
            <w:r>
              <w:t>3.95 mp</w:t>
            </w:r>
          </w:p>
        </w:tc>
        <w:tc>
          <w:tcPr>
            <w:tcW w:w="3690" w:type="dxa"/>
            <w:gridSpan w:val="5"/>
            <w:hideMark/>
          </w:tcPr>
          <w:p w:rsidR="00C45E5F" w:rsidRDefault="00C45E5F">
            <w:pPr>
              <w:jc w:val="right"/>
            </w:pPr>
            <w:r>
              <w:t>H=2.90m</w:t>
            </w:r>
          </w:p>
        </w:tc>
      </w:tr>
      <w:tr w:rsidR="00C45E5F" w:rsidTr="00C45E5F">
        <w:tc>
          <w:tcPr>
            <w:tcW w:w="990" w:type="dxa"/>
            <w:hideMark/>
          </w:tcPr>
          <w:p w:rsidR="00C45E5F" w:rsidRDefault="00C45E5F">
            <w:pPr>
              <w:jc w:val="both"/>
            </w:pPr>
            <w:r>
              <w:t>Pn-09</w:t>
            </w:r>
          </w:p>
        </w:tc>
        <w:tc>
          <w:tcPr>
            <w:tcW w:w="3060" w:type="dxa"/>
            <w:hideMark/>
          </w:tcPr>
          <w:p w:rsidR="00C45E5F" w:rsidRDefault="00C45E5F">
            <w:r>
              <w:t>Depozitare</w:t>
            </w:r>
          </w:p>
        </w:tc>
        <w:tc>
          <w:tcPr>
            <w:tcW w:w="1530" w:type="dxa"/>
            <w:hideMark/>
          </w:tcPr>
          <w:p w:rsidR="00C45E5F" w:rsidRDefault="00C45E5F">
            <w:pPr>
              <w:jc w:val="right"/>
            </w:pPr>
            <w:r>
              <w:t>1.99 mp</w:t>
            </w:r>
          </w:p>
        </w:tc>
        <w:tc>
          <w:tcPr>
            <w:tcW w:w="3690" w:type="dxa"/>
            <w:gridSpan w:val="5"/>
            <w:hideMark/>
          </w:tcPr>
          <w:p w:rsidR="00C45E5F" w:rsidRDefault="00C45E5F">
            <w:pPr>
              <w:jc w:val="right"/>
            </w:pPr>
            <w:r>
              <w:t>H=2.90m</w:t>
            </w:r>
          </w:p>
        </w:tc>
      </w:tr>
      <w:tr w:rsidR="00C45E5F" w:rsidTr="00C45E5F">
        <w:tc>
          <w:tcPr>
            <w:tcW w:w="990" w:type="dxa"/>
          </w:tcPr>
          <w:p w:rsidR="00C45E5F" w:rsidRDefault="00C45E5F">
            <w:pPr>
              <w:jc w:val="both"/>
            </w:pPr>
            <w:r>
              <w:t>Pn-10</w:t>
            </w:r>
          </w:p>
          <w:p w:rsidR="00C45E5F" w:rsidRDefault="00C45E5F">
            <w:pPr>
              <w:jc w:val="both"/>
            </w:pPr>
            <w:r>
              <w:t>Pn-11</w:t>
            </w:r>
          </w:p>
          <w:p w:rsidR="00C45E5F" w:rsidRDefault="00C45E5F">
            <w:pPr>
              <w:jc w:val="both"/>
            </w:pPr>
            <w:r>
              <w:t>Pn-12</w:t>
            </w:r>
          </w:p>
          <w:p w:rsidR="00C45E5F" w:rsidRDefault="00C45E5F">
            <w:pPr>
              <w:jc w:val="both"/>
            </w:pPr>
            <w:r>
              <w:t>Pn-13</w:t>
            </w:r>
          </w:p>
          <w:p w:rsidR="00C45E5F" w:rsidRDefault="00C45E5F">
            <w:pPr>
              <w:jc w:val="both"/>
            </w:pPr>
            <w:r>
              <w:t>Pn-14</w:t>
            </w:r>
          </w:p>
          <w:p w:rsidR="00C45E5F" w:rsidRDefault="00C45E5F">
            <w:pPr>
              <w:jc w:val="both"/>
            </w:pPr>
            <w:r>
              <w:t>Pn-15</w:t>
            </w:r>
          </w:p>
          <w:p w:rsidR="00C45E5F" w:rsidRDefault="00C45E5F">
            <w:pPr>
              <w:jc w:val="both"/>
            </w:pPr>
            <w:r>
              <w:t>Pn-16</w:t>
            </w:r>
          </w:p>
          <w:p w:rsidR="00C45E5F" w:rsidRDefault="00C45E5F">
            <w:pPr>
              <w:jc w:val="both"/>
            </w:pPr>
            <w:r>
              <w:t>Pn-17</w:t>
            </w:r>
          </w:p>
          <w:p w:rsidR="00C45E5F" w:rsidRDefault="00C45E5F">
            <w:pPr>
              <w:jc w:val="both"/>
            </w:pPr>
            <w:r>
              <w:t>Pn-18</w:t>
            </w:r>
          </w:p>
          <w:p w:rsidR="00C45E5F" w:rsidRDefault="00C45E5F">
            <w:pPr>
              <w:jc w:val="both"/>
            </w:pPr>
            <w:r>
              <w:t>Pn-19</w:t>
            </w:r>
          </w:p>
          <w:p w:rsidR="00C45E5F" w:rsidRDefault="00C45E5F">
            <w:pPr>
              <w:jc w:val="both"/>
            </w:pPr>
            <w:r>
              <w:t>Pn-20</w:t>
            </w:r>
          </w:p>
          <w:p w:rsidR="00C45E5F" w:rsidRDefault="00C45E5F">
            <w:pPr>
              <w:jc w:val="both"/>
            </w:pPr>
            <w:r>
              <w:t>Pn-21</w:t>
            </w:r>
          </w:p>
          <w:p w:rsidR="00C45E5F" w:rsidRDefault="00C45E5F">
            <w:pPr>
              <w:jc w:val="both"/>
            </w:pPr>
            <w:r>
              <w:t>Pn-22</w:t>
            </w:r>
          </w:p>
          <w:p w:rsidR="00C45E5F" w:rsidRDefault="00C45E5F">
            <w:pPr>
              <w:jc w:val="both"/>
            </w:pPr>
          </w:p>
        </w:tc>
        <w:tc>
          <w:tcPr>
            <w:tcW w:w="3060" w:type="dxa"/>
            <w:hideMark/>
          </w:tcPr>
          <w:p w:rsidR="00C45E5F" w:rsidRDefault="00C45E5F">
            <w:r>
              <w:t>G.S. Barbati</w:t>
            </w:r>
          </w:p>
          <w:p w:rsidR="00C45E5F" w:rsidRDefault="00C45E5F">
            <w:r>
              <w:t>Scena</w:t>
            </w:r>
          </w:p>
          <w:p w:rsidR="00C45E5F" w:rsidRDefault="00C45E5F">
            <w:r>
              <w:t>Acces culise</w:t>
            </w:r>
          </w:p>
          <w:p w:rsidR="00C45E5F" w:rsidRDefault="00C45E5F">
            <w:r>
              <w:t>Grup sanitar</w:t>
            </w:r>
          </w:p>
          <w:p w:rsidR="00C45E5F" w:rsidRDefault="00C45E5F">
            <w:r>
              <w:t>Dus</w:t>
            </w:r>
          </w:p>
          <w:p w:rsidR="00C45E5F" w:rsidRDefault="00C45E5F">
            <w:r>
              <w:t>Vestiar / Machiaj</w:t>
            </w:r>
          </w:p>
          <w:p w:rsidR="00C45E5F" w:rsidRDefault="00C45E5F">
            <w:r>
              <w:t>Grup sanitar</w:t>
            </w:r>
          </w:p>
          <w:p w:rsidR="00C45E5F" w:rsidRDefault="00C45E5F">
            <w:r>
              <w:t>Dus</w:t>
            </w:r>
          </w:p>
          <w:p w:rsidR="00C45E5F" w:rsidRDefault="00C45E5F">
            <w:r>
              <w:t>Vestiar / Machiaj</w:t>
            </w:r>
          </w:p>
          <w:p w:rsidR="00C45E5F" w:rsidRDefault="00C45E5F">
            <w:r>
              <w:t>Hol</w:t>
            </w:r>
          </w:p>
          <w:p w:rsidR="00C45E5F" w:rsidRDefault="00C45E5F">
            <w:r>
              <w:t>Spatiu tehnic</w:t>
            </w:r>
          </w:p>
          <w:p w:rsidR="00C45E5F" w:rsidRDefault="00C45E5F">
            <w:r>
              <w:t>Sala de asteptare</w:t>
            </w:r>
          </w:p>
          <w:p w:rsidR="00C45E5F" w:rsidRDefault="00C45E5F">
            <w:r>
              <w:t>Sala spectacole</w:t>
            </w:r>
          </w:p>
        </w:tc>
        <w:tc>
          <w:tcPr>
            <w:tcW w:w="1530" w:type="dxa"/>
            <w:hideMark/>
          </w:tcPr>
          <w:p w:rsidR="00C45E5F" w:rsidRDefault="00C45E5F">
            <w:pPr>
              <w:jc w:val="right"/>
            </w:pPr>
            <w:r>
              <w:t>8.73 mp</w:t>
            </w:r>
          </w:p>
          <w:p w:rsidR="00C45E5F" w:rsidRDefault="00C45E5F">
            <w:pPr>
              <w:jc w:val="right"/>
            </w:pPr>
            <w:r>
              <w:t>66.97 mp</w:t>
            </w:r>
          </w:p>
          <w:p w:rsidR="00C45E5F" w:rsidRDefault="00C45E5F">
            <w:pPr>
              <w:jc w:val="right"/>
            </w:pPr>
            <w:r>
              <w:t>14.15 mp</w:t>
            </w:r>
          </w:p>
          <w:p w:rsidR="00C45E5F" w:rsidRDefault="00C45E5F">
            <w:pPr>
              <w:jc w:val="right"/>
            </w:pPr>
            <w:r>
              <w:t>1.50 mp</w:t>
            </w:r>
          </w:p>
          <w:p w:rsidR="00C45E5F" w:rsidRDefault="00C45E5F">
            <w:pPr>
              <w:jc w:val="right"/>
            </w:pPr>
            <w:r>
              <w:t>1.48 mp</w:t>
            </w:r>
          </w:p>
          <w:p w:rsidR="00C45E5F" w:rsidRDefault="00C45E5F">
            <w:pPr>
              <w:jc w:val="right"/>
            </w:pPr>
            <w:r>
              <w:t>10.70 mp</w:t>
            </w:r>
          </w:p>
          <w:p w:rsidR="00C45E5F" w:rsidRDefault="00C45E5F">
            <w:pPr>
              <w:jc w:val="right"/>
            </w:pPr>
            <w:r>
              <w:t>1.50 mp</w:t>
            </w:r>
          </w:p>
          <w:p w:rsidR="00C45E5F" w:rsidRDefault="00C45E5F">
            <w:pPr>
              <w:jc w:val="right"/>
            </w:pPr>
            <w:r>
              <w:t>1.48 mp</w:t>
            </w:r>
          </w:p>
          <w:p w:rsidR="00C45E5F" w:rsidRDefault="00C45E5F">
            <w:pPr>
              <w:jc w:val="right"/>
            </w:pPr>
            <w:r>
              <w:t>10.70 mp</w:t>
            </w:r>
          </w:p>
          <w:p w:rsidR="00C45E5F" w:rsidRDefault="00C45E5F">
            <w:pPr>
              <w:jc w:val="right"/>
            </w:pPr>
            <w:r>
              <w:t>2.80 mp</w:t>
            </w:r>
          </w:p>
          <w:p w:rsidR="00C45E5F" w:rsidRDefault="00C45E5F">
            <w:pPr>
              <w:jc w:val="right"/>
            </w:pPr>
            <w:r>
              <w:t>9.57 mp</w:t>
            </w:r>
          </w:p>
          <w:p w:rsidR="00C45E5F" w:rsidRDefault="00C45E5F">
            <w:pPr>
              <w:jc w:val="right"/>
            </w:pPr>
            <w:r>
              <w:t>14.44 mp</w:t>
            </w:r>
          </w:p>
          <w:p w:rsidR="00C45E5F" w:rsidRDefault="00C45E5F">
            <w:pPr>
              <w:jc w:val="right"/>
            </w:pPr>
            <w:r>
              <w:t>345.30 mp</w:t>
            </w:r>
          </w:p>
        </w:tc>
        <w:tc>
          <w:tcPr>
            <w:tcW w:w="3690" w:type="dxa"/>
            <w:gridSpan w:val="5"/>
            <w:hideMark/>
          </w:tcPr>
          <w:p w:rsidR="00C45E5F" w:rsidRDefault="00C45E5F">
            <w:pPr>
              <w:jc w:val="right"/>
            </w:pPr>
            <w:r>
              <w:t>H=2.90m</w:t>
            </w:r>
          </w:p>
          <w:p w:rsidR="00C45E5F" w:rsidRDefault="00C45E5F">
            <w:pPr>
              <w:jc w:val="right"/>
            </w:pPr>
            <w:r>
              <w:t>H = intre 5.39m si 7.04m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H=3.00m</w:t>
            </w:r>
          </w:p>
          <w:p w:rsidR="00C45E5F" w:rsidRDefault="00C45E5F">
            <w:pPr>
              <w:jc w:val="right"/>
            </w:pPr>
            <w:r>
              <w:t>H = intre 5.39m si 7.95m</w:t>
            </w:r>
          </w:p>
        </w:tc>
      </w:tr>
      <w:tr w:rsidR="00C45E5F" w:rsidTr="00C45E5F">
        <w:tc>
          <w:tcPr>
            <w:tcW w:w="4050" w:type="dxa"/>
            <w:gridSpan w:val="2"/>
            <w:shd w:val="clear" w:color="auto" w:fill="FDE9D9" w:themeFill="accent6" w:themeFillTint="33"/>
            <w:hideMark/>
          </w:tcPr>
          <w:p w:rsidR="00C45E5F" w:rsidRDefault="00C45E5F">
            <w:pPr>
              <w:jc w:val="both"/>
              <w:rPr>
                <w:b/>
              </w:rPr>
            </w:pPr>
            <w:r>
              <w:rPr>
                <w:b/>
              </w:rPr>
              <w:t>Suprafața construită</w:t>
            </w:r>
          </w:p>
        </w:tc>
        <w:tc>
          <w:tcPr>
            <w:tcW w:w="1530" w:type="dxa"/>
            <w:shd w:val="clear" w:color="auto" w:fill="FDE9D9" w:themeFill="accent6" w:themeFillTint="33"/>
          </w:tcPr>
          <w:p w:rsidR="00C45E5F" w:rsidRDefault="00C45E5F">
            <w:pPr>
              <w:jc w:val="right"/>
              <w:rPr>
                <w:b/>
              </w:rPr>
            </w:pPr>
          </w:p>
        </w:tc>
        <w:tc>
          <w:tcPr>
            <w:tcW w:w="3690" w:type="dxa"/>
            <w:gridSpan w:val="5"/>
            <w:shd w:val="clear" w:color="auto" w:fill="FDE9D9" w:themeFill="accent6" w:themeFillTint="33"/>
            <w:hideMark/>
          </w:tcPr>
          <w:p w:rsidR="00C45E5F" w:rsidRDefault="00C45E5F">
            <w:pPr>
              <w:jc w:val="right"/>
              <w:rPr>
                <w:b/>
                <w:i/>
              </w:rPr>
            </w:pPr>
            <w:r>
              <w:rPr>
                <w:b/>
                <w:i/>
              </w:rPr>
              <w:t>962.37 mp</w:t>
            </w:r>
          </w:p>
        </w:tc>
      </w:tr>
      <w:tr w:rsidR="00C45E5F" w:rsidTr="00C45E5F">
        <w:tc>
          <w:tcPr>
            <w:tcW w:w="990" w:type="dxa"/>
          </w:tcPr>
          <w:p w:rsidR="00C45E5F" w:rsidRDefault="00C45E5F">
            <w:pPr>
              <w:jc w:val="both"/>
            </w:pPr>
          </w:p>
        </w:tc>
        <w:tc>
          <w:tcPr>
            <w:tcW w:w="3060" w:type="dxa"/>
          </w:tcPr>
          <w:p w:rsidR="00C45E5F" w:rsidRDefault="00C45E5F">
            <w:pPr>
              <w:jc w:val="both"/>
            </w:pPr>
          </w:p>
        </w:tc>
        <w:tc>
          <w:tcPr>
            <w:tcW w:w="1530" w:type="dxa"/>
          </w:tcPr>
          <w:p w:rsidR="00C45E5F" w:rsidRDefault="00C45E5F">
            <w:pPr>
              <w:jc w:val="right"/>
            </w:pPr>
          </w:p>
        </w:tc>
        <w:tc>
          <w:tcPr>
            <w:tcW w:w="3690" w:type="dxa"/>
            <w:gridSpan w:val="5"/>
          </w:tcPr>
          <w:p w:rsidR="00C45E5F" w:rsidRDefault="00C45E5F">
            <w:pPr>
              <w:jc w:val="right"/>
            </w:pPr>
          </w:p>
        </w:tc>
      </w:tr>
      <w:tr w:rsidR="00C45E5F" w:rsidTr="00C45E5F">
        <w:tc>
          <w:tcPr>
            <w:tcW w:w="4050" w:type="dxa"/>
            <w:gridSpan w:val="2"/>
            <w:tcBorders>
              <w:top w:val="nil"/>
              <w:left w:val="nil"/>
              <w:bottom w:val="single" w:sz="4" w:space="0" w:color="auto"/>
              <w:right w:val="nil"/>
            </w:tcBorders>
            <w:hideMark/>
          </w:tcPr>
          <w:p w:rsidR="00C45E5F" w:rsidRDefault="00C45E5F">
            <w:pPr>
              <w:jc w:val="both"/>
            </w:pPr>
            <w:r>
              <w:t xml:space="preserve">ETAJ </w:t>
            </w:r>
          </w:p>
        </w:tc>
        <w:tc>
          <w:tcPr>
            <w:tcW w:w="5220" w:type="dxa"/>
            <w:gridSpan w:val="6"/>
            <w:tcBorders>
              <w:top w:val="nil"/>
              <w:left w:val="nil"/>
              <w:bottom w:val="single" w:sz="4" w:space="0" w:color="auto"/>
              <w:right w:val="nil"/>
            </w:tcBorders>
            <w:hideMark/>
          </w:tcPr>
          <w:p w:rsidR="00C45E5F" w:rsidRDefault="00C45E5F">
            <w:pPr>
              <w:jc w:val="right"/>
            </w:pPr>
            <w:r>
              <w:rPr>
                <w:b/>
                <w:i/>
              </w:rPr>
              <w:t>S utila etaj = 105.21 mp</w:t>
            </w:r>
          </w:p>
        </w:tc>
      </w:tr>
      <w:tr w:rsidR="00C45E5F" w:rsidTr="00C45E5F">
        <w:tc>
          <w:tcPr>
            <w:tcW w:w="990" w:type="dxa"/>
            <w:tcBorders>
              <w:top w:val="single" w:sz="4" w:space="0" w:color="auto"/>
              <w:left w:val="nil"/>
              <w:bottom w:val="nil"/>
              <w:right w:val="nil"/>
            </w:tcBorders>
            <w:hideMark/>
          </w:tcPr>
          <w:p w:rsidR="00C45E5F" w:rsidRDefault="00C45E5F">
            <w:pPr>
              <w:jc w:val="both"/>
            </w:pPr>
            <w:r>
              <w:t>En-01</w:t>
            </w:r>
          </w:p>
        </w:tc>
        <w:tc>
          <w:tcPr>
            <w:tcW w:w="3060" w:type="dxa"/>
            <w:tcBorders>
              <w:top w:val="single" w:sz="4" w:space="0" w:color="auto"/>
              <w:left w:val="nil"/>
              <w:bottom w:val="nil"/>
              <w:right w:val="nil"/>
            </w:tcBorders>
            <w:hideMark/>
          </w:tcPr>
          <w:p w:rsidR="00C45E5F" w:rsidRDefault="00C45E5F">
            <w:pPr>
              <w:jc w:val="both"/>
            </w:pPr>
            <w:r>
              <w:t>Grup sanitar</w:t>
            </w:r>
          </w:p>
        </w:tc>
        <w:tc>
          <w:tcPr>
            <w:tcW w:w="1530" w:type="dxa"/>
            <w:tcBorders>
              <w:top w:val="single" w:sz="4" w:space="0" w:color="auto"/>
              <w:left w:val="nil"/>
              <w:bottom w:val="nil"/>
              <w:right w:val="nil"/>
            </w:tcBorders>
            <w:hideMark/>
          </w:tcPr>
          <w:p w:rsidR="00C45E5F" w:rsidRDefault="00C45E5F">
            <w:pPr>
              <w:jc w:val="right"/>
            </w:pPr>
            <w:r>
              <w:t>4.87 mp</w:t>
            </w:r>
          </w:p>
        </w:tc>
        <w:tc>
          <w:tcPr>
            <w:tcW w:w="3690" w:type="dxa"/>
            <w:gridSpan w:val="5"/>
            <w:tcBorders>
              <w:top w:val="single" w:sz="4" w:space="0" w:color="auto"/>
              <w:left w:val="nil"/>
              <w:bottom w:val="nil"/>
              <w:right w:val="nil"/>
            </w:tcBorders>
            <w:hideMark/>
          </w:tcPr>
          <w:p w:rsidR="00C45E5F" w:rsidRDefault="00C45E5F">
            <w:pPr>
              <w:jc w:val="right"/>
            </w:pPr>
            <w:r>
              <w:t>H=2.60m</w:t>
            </w:r>
          </w:p>
        </w:tc>
      </w:tr>
      <w:tr w:rsidR="00C45E5F" w:rsidTr="00C45E5F">
        <w:tc>
          <w:tcPr>
            <w:tcW w:w="990" w:type="dxa"/>
            <w:hideMark/>
          </w:tcPr>
          <w:p w:rsidR="00C45E5F" w:rsidRDefault="00C45E5F">
            <w:pPr>
              <w:jc w:val="both"/>
            </w:pPr>
            <w:r>
              <w:t>En-02</w:t>
            </w:r>
          </w:p>
        </w:tc>
        <w:tc>
          <w:tcPr>
            <w:tcW w:w="3060" w:type="dxa"/>
            <w:hideMark/>
          </w:tcPr>
          <w:p w:rsidR="00C45E5F" w:rsidRDefault="00C45E5F">
            <w:pPr>
              <w:jc w:val="both"/>
            </w:pPr>
            <w:r>
              <w:t>Depozitare</w:t>
            </w:r>
          </w:p>
        </w:tc>
        <w:tc>
          <w:tcPr>
            <w:tcW w:w="1530" w:type="dxa"/>
            <w:hideMark/>
          </w:tcPr>
          <w:p w:rsidR="00C45E5F" w:rsidRDefault="00C45E5F">
            <w:pPr>
              <w:jc w:val="right"/>
            </w:pPr>
            <w:r>
              <w:t>11.60 mp</w:t>
            </w:r>
          </w:p>
        </w:tc>
        <w:tc>
          <w:tcPr>
            <w:tcW w:w="3690" w:type="dxa"/>
            <w:gridSpan w:val="5"/>
            <w:hideMark/>
          </w:tcPr>
          <w:p w:rsidR="00C45E5F" w:rsidRDefault="00C45E5F">
            <w:pPr>
              <w:jc w:val="right"/>
            </w:pPr>
            <w:r>
              <w:t>H=3.00m</w:t>
            </w:r>
          </w:p>
        </w:tc>
      </w:tr>
      <w:tr w:rsidR="00C45E5F" w:rsidTr="00C45E5F">
        <w:tc>
          <w:tcPr>
            <w:tcW w:w="990" w:type="dxa"/>
            <w:hideMark/>
          </w:tcPr>
          <w:p w:rsidR="00C45E5F" w:rsidRDefault="00C45E5F">
            <w:pPr>
              <w:jc w:val="both"/>
            </w:pPr>
            <w:r>
              <w:t>En-03</w:t>
            </w:r>
          </w:p>
        </w:tc>
        <w:tc>
          <w:tcPr>
            <w:tcW w:w="3060" w:type="dxa"/>
            <w:hideMark/>
          </w:tcPr>
          <w:p w:rsidR="00C45E5F" w:rsidRDefault="00C45E5F">
            <w:pPr>
              <w:jc w:val="both"/>
            </w:pPr>
            <w:r>
              <w:t>Depoztiare</w:t>
            </w:r>
          </w:p>
        </w:tc>
        <w:tc>
          <w:tcPr>
            <w:tcW w:w="1530" w:type="dxa"/>
            <w:hideMark/>
          </w:tcPr>
          <w:p w:rsidR="00C45E5F" w:rsidRDefault="00C45E5F">
            <w:pPr>
              <w:jc w:val="right"/>
            </w:pPr>
            <w:r>
              <w:t>24.28 mp</w:t>
            </w:r>
          </w:p>
        </w:tc>
        <w:tc>
          <w:tcPr>
            <w:tcW w:w="3690" w:type="dxa"/>
            <w:gridSpan w:val="5"/>
            <w:hideMark/>
          </w:tcPr>
          <w:p w:rsidR="00C45E5F" w:rsidRDefault="00C45E5F">
            <w:pPr>
              <w:jc w:val="right"/>
            </w:pPr>
            <w:r>
              <w:t>H=3.00m</w:t>
            </w:r>
          </w:p>
        </w:tc>
      </w:tr>
      <w:tr w:rsidR="00C45E5F" w:rsidTr="00C45E5F">
        <w:tc>
          <w:tcPr>
            <w:tcW w:w="990" w:type="dxa"/>
            <w:hideMark/>
          </w:tcPr>
          <w:p w:rsidR="00C45E5F" w:rsidRDefault="00C45E5F">
            <w:pPr>
              <w:jc w:val="both"/>
            </w:pPr>
            <w:r>
              <w:t>En-04</w:t>
            </w:r>
          </w:p>
        </w:tc>
        <w:tc>
          <w:tcPr>
            <w:tcW w:w="3060" w:type="dxa"/>
            <w:hideMark/>
          </w:tcPr>
          <w:p w:rsidR="00C45E5F" w:rsidRDefault="00C45E5F">
            <w:pPr>
              <w:jc w:val="both"/>
            </w:pPr>
            <w:r>
              <w:t>Birou administrativ</w:t>
            </w:r>
          </w:p>
        </w:tc>
        <w:tc>
          <w:tcPr>
            <w:tcW w:w="1530" w:type="dxa"/>
            <w:hideMark/>
          </w:tcPr>
          <w:p w:rsidR="00C45E5F" w:rsidRDefault="00C45E5F">
            <w:pPr>
              <w:jc w:val="right"/>
            </w:pPr>
            <w:r>
              <w:t>19.64 mp</w:t>
            </w:r>
          </w:p>
        </w:tc>
        <w:tc>
          <w:tcPr>
            <w:tcW w:w="3690" w:type="dxa"/>
            <w:gridSpan w:val="5"/>
            <w:hideMark/>
          </w:tcPr>
          <w:p w:rsidR="00C45E5F" w:rsidRDefault="00C45E5F">
            <w:pPr>
              <w:jc w:val="right"/>
            </w:pPr>
            <w:r>
              <w:t>H=2.60m</w:t>
            </w:r>
          </w:p>
        </w:tc>
      </w:tr>
      <w:tr w:rsidR="00C45E5F" w:rsidTr="00C45E5F">
        <w:tc>
          <w:tcPr>
            <w:tcW w:w="990" w:type="dxa"/>
            <w:hideMark/>
          </w:tcPr>
          <w:p w:rsidR="00C45E5F" w:rsidRDefault="00C45E5F">
            <w:pPr>
              <w:jc w:val="both"/>
            </w:pPr>
            <w:r>
              <w:t>En-05</w:t>
            </w:r>
          </w:p>
        </w:tc>
        <w:tc>
          <w:tcPr>
            <w:tcW w:w="3060" w:type="dxa"/>
            <w:hideMark/>
          </w:tcPr>
          <w:p w:rsidR="00C45E5F" w:rsidRDefault="00C45E5F">
            <w:pPr>
              <w:jc w:val="both"/>
            </w:pPr>
            <w:r>
              <w:t>Camera de proiectie</w:t>
            </w:r>
          </w:p>
        </w:tc>
        <w:tc>
          <w:tcPr>
            <w:tcW w:w="1530" w:type="dxa"/>
            <w:hideMark/>
          </w:tcPr>
          <w:p w:rsidR="00C45E5F" w:rsidRDefault="00C45E5F">
            <w:pPr>
              <w:jc w:val="right"/>
            </w:pPr>
            <w:r>
              <w:t>32.44 mp</w:t>
            </w:r>
          </w:p>
        </w:tc>
        <w:tc>
          <w:tcPr>
            <w:tcW w:w="3690" w:type="dxa"/>
            <w:gridSpan w:val="5"/>
            <w:hideMark/>
          </w:tcPr>
          <w:p w:rsidR="00C45E5F" w:rsidRDefault="00C45E5F">
            <w:pPr>
              <w:jc w:val="right"/>
            </w:pPr>
            <w:r>
              <w:t>H=2.60m</w:t>
            </w:r>
          </w:p>
        </w:tc>
      </w:tr>
      <w:tr w:rsidR="00C45E5F" w:rsidTr="00C45E5F">
        <w:tc>
          <w:tcPr>
            <w:tcW w:w="990" w:type="dxa"/>
            <w:hideMark/>
          </w:tcPr>
          <w:p w:rsidR="00C45E5F" w:rsidRDefault="00C45E5F">
            <w:pPr>
              <w:jc w:val="both"/>
            </w:pPr>
            <w:r>
              <w:t>En-06</w:t>
            </w:r>
          </w:p>
        </w:tc>
        <w:tc>
          <w:tcPr>
            <w:tcW w:w="3060" w:type="dxa"/>
            <w:hideMark/>
          </w:tcPr>
          <w:p w:rsidR="00C45E5F" w:rsidRDefault="00C45E5F">
            <w:pPr>
              <w:jc w:val="both"/>
            </w:pPr>
            <w:r>
              <w:t>Hol</w:t>
            </w:r>
          </w:p>
        </w:tc>
        <w:tc>
          <w:tcPr>
            <w:tcW w:w="1530" w:type="dxa"/>
            <w:hideMark/>
          </w:tcPr>
          <w:p w:rsidR="00C45E5F" w:rsidRDefault="00C45E5F">
            <w:pPr>
              <w:jc w:val="right"/>
            </w:pPr>
            <w:r>
              <w:t>12.39 mp</w:t>
            </w:r>
          </w:p>
        </w:tc>
        <w:tc>
          <w:tcPr>
            <w:tcW w:w="3690" w:type="dxa"/>
            <w:gridSpan w:val="5"/>
            <w:hideMark/>
          </w:tcPr>
          <w:p w:rsidR="00C45E5F" w:rsidRDefault="00C45E5F">
            <w:pPr>
              <w:jc w:val="right"/>
            </w:pPr>
            <w:r>
              <w:t>H=2.60m</w:t>
            </w:r>
          </w:p>
        </w:tc>
      </w:tr>
      <w:tr w:rsidR="00C45E5F" w:rsidTr="00C45E5F">
        <w:tc>
          <w:tcPr>
            <w:tcW w:w="4050" w:type="dxa"/>
            <w:gridSpan w:val="2"/>
            <w:shd w:val="clear" w:color="auto" w:fill="FDE9D9" w:themeFill="accent6" w:themeFillTint="33"/>
            <w:hideMark/>
          </w:tcPr>
          <w:p w:rsidR="00C45E5F" w:rsidRDefault="00C45E5F">
            <w:pPr>
              <w:jc w:val="both"/>
              <w:rPr>
                <w:b/>
              </w:rPr>
            </w:pPr>
            <w:r>
              <w:rPr>
                <w:b/>
              </w:rPr>
              <w:t>Suprafața construită</w:t>
            </w:r>
          </w:p>
        </w:tc>
        <w:tc>
          <w:tcPr>
            <w:tcW w:w="1530" w:type="dxa"/>
            <w:shd w:val="clear" w:color="auto" w:fill="FDE9D9" w:themeFill="accent6" w:themeFillTint="33"/>
          </w:tcPr>
          <w:p w:rsidR="00C45E5F" w:rsidRDefault="00C45E5F">
            <w:pPr>
              <w:jc w:val="right"/>
              <w:rPr>
                <w:b/>
              </w:rPr>
            </w:pPr>
          </w:p>
        </w:tc>
        <w:tc>
          <w:tcPr>
            <w:tcW w:w="3690" w:type="dxa"/>
            <w:gridSpan w:val="5"/>
            <w:shd w:val="clear" w:color="auto" w:fill="FDE9D9" w:themeFill="accent6" w:themeFillTint="33"/>
            <w:hideMark/>
          </w:tcPr>
          <w:p w:rsidR="00C45E5F" w:rsidRDefault="00C45E5F">
            <w:pPr>
              <w:jc w:val="right"/>
              <w:rPr>
                <w:b/>
              </w:rPr>
            </w:pPr>
            <w:r>
              <w:rPr>
                <w:b/>
              </w:rPr>
              <w:t>140.00 mp</w:t>
            </w:r>
          </w:p>
        </w:tc>
      </w:tr>
      <w:tr w:rsidR="00C45E5F" w:rsidTr="00C45E5F">
        <w:tc>
          <w:tcPr>
            <w:tcW w:w="6624" w:type="dxa"/>
            <w:gridSpan w:val="5"/>
            <w:shd w:val="clear" w:color="auto" w:fill="D9D9D9" w:themeFill="background1" w:themeFillShade="D9"/>
            <w:hideMark/>
          </w:tcPr>
          <w:p w:rsidR="00C45E5F" w:rsidRDefault="00C45E5F">
            <w:pPr>
              <w:jc w:val="both"/>
            </w:pPr>
            <w:r>
              <w:t xml:space="preserve">S utilă desfășurată totala </w:t>
            </w:r>
          </w:p>
        </w:tc>
        <w:tc>
          <w:tcPr>
            <w:tcW w:w="2646" w:type="dxa"/>
            <w:gridSpan w:val="3"/>
            <w:shd w:val="clear" w:color="auto" w:fill="D9D9D9" w:themeFill="background1" w:themeFillShade="D9"/>
            <w:hideMark/>
          </w:tcPr>
          <w:p w:rsidR="00C45E5F" w:rsidRDefault="00C45E5F">
            <w:pPr>
              <w:jc w:val="right"/>
              <w:rPr>
                <w:b/>
              </w:rPr>
            </w:pPr>
            <w:r>
              <w:rPr>
                <w:b/>
              </w:rPr>
              <w:t>917.39 mp</w:t>
            </w:r>
          </w:p>
        </w:tc>
      </w:tr>
      <w:tr w:rsidR="00C45E5F" w:rsidTr="00C45E5F">
        <w:tc>
          <w:tcPr>
            <w:tcW w:w="7133" w:type="dxa"/>
            <w:gridSpan w:val="6"/>
            <w:shd w:val="clear" w:color="auto" w:fill="D9D9D9" w:themeFill="background1" w:themeFillShade="D9"/>
            <w:hideMark/>
          </w:tcPr>
          <w:p w:rsidR="00C45E5F" w:rsidRDefault="00C45E5F">
            <w:pPr>
              <w:jc w:val="both"/>
              <w:rPr>
                <w:b/>
              </w:rPr>
            </w:pPr>
            <w:r>
              <w:rPr>
                <w:b/>
              </w:rPr>
              <w:t>Suprafața construită la sol totala</w:t>
            </w:r>
          </w:p>
        </w:tc>
        <w:tc>
          <w:tcPr>
            <w:tcW w:w="2137" w:type="dxa"/>
            <w:gridSpan w:val="2"/>
            <w:shd w:val="clear" w:color="auto" w:fill="D9D9D9" w:themeFill="background1" w:themeFillShade="D9"/>
            <w:hideMark/>
          </w:tcPr>
          <w:p w:rsidR="00C45E5F" w:rsidRDefault="00C45E5F">
            <w:pPr>
              <w:jc w:val="right"/>
              <w:rPr>
                <w:b/>
              </w:rPr>
            </w:pPr>
            <w:r>
              <w:rPr>
                <w:b/>
                <w:bCs/>
              </w:rPr>
              <w:t>962.37</w:t>
            </w:r>
            <w:r>
              <w:rPr>
                <w:b/>
              </w:rPr>
              <w:t xml:space="preserve"> mp</w:t>
            </w:r>
          </w:p>
        </w:tc>
      </w:tr>
      <w:tr w:rsidR="00C45E5F" w:rsidTr="00C45E5F">
        <w:tc>
          <w:tcPr>
            <w:tcW w:w="6536" w:type="dxa"/>
            <w:gridSpan w:val="4"/>
            <w:shd w:val="clear" w:color="auto" w:fill="D9D9D9" w:themeFill="background1" w:themeFillShade="D9"/>
            <w:hideMark/>
          </w:tcPr>
          <w:p w:rsidR="00C45E5F" w:rsidRDefault="00C45E5F">
            <w:pPr>
              <w:jc w:val="both"/>
              <w:rPr>
                <w:b/>
              </w:rPr>
            </w:pPr>
            <w:r>
              <w:rPr>
                <w:b/>
              </w:rPr>
              <w:t xml:space="preserve">Suprafața construită desfășurată totala </w:t>
            </w:r>
          </w:p>
        </w:tc>
        <w:tc>
          <w:tcPr>
            <w:tcW w:w="1155" w:type="dxa"/>
            <w:gridSpan w:val="3"/>
            <w:shd w:val="clear" w:color="auto" w:fill="D9D9D9" w:themeFill="background1" w:themeFillShade="D9"/>
          </w:tcPr>
          <w:p w:rsidR="00C45E5F" w:rsidRDefault="00C45E5F"/>
        </w:tc>
        <w:tc>
          <w:tcPr>
            <w:tcW w:w="1579" w:type="dxa"/>
            <w:shd w:val="clear" w:color="auto" w:fill="D9D9D9" w:themeFill="background1" w:themeFillShade="D9"/>
            <w:hideMark/>
          </w:tcPr>
          <w:p w:rsidR="00C45E5F" w:rsidRDefault="00C45E5F">
            <w:pPr>
              <w:jc w:val="right"/>
              <w:rPr>
                <w:b/>
                <w:bCs/>
              </w:rPr>
            </w:pPr>
            <w:r>
              <w:rPr>
                <w:b/>
                <w:bCs/>
              </w:rPr>
              <w:t>1102.37 mp</w:t>
            </w:r>
          </w:p>
        </w:tc>
      </w:tr>
    </w:tbl>
    <w:p w:rsidR="00C45E5F" w:rsidRDefault="00C45E5F" w:rsidP="00C45E5F">
      <w:pPr>
        <w:ind w:left="720"/>
        <w:jc w:val="both"/>
        <w:rPr>
          <w:b/>
          <w:i/>
        </w:rPr>
      </w:pPr>
    </w:p>
    <w:p w:rsidR="00C45E5F" w:rsidRDefault="00C45E5F" w:rsidP="00C45E5F">
      <w:pPr>
        <w:ind w:left="720"/>
        <w:jc w:val="both"/>
        <w:rPr>
          <w:b/>
          <w:i/>
        </w:rPr>
      </w:pPr>
      <w:r>
        <w:rPr>
          <w:b/>
          <w:i/>
        </w:rPr>
        <w:t>Echipamente si dotări</w:t>
      </w:r>
    </w:p>
    <w:p w:rsidR="00C45E5F" w:rsidRDefault="00C45E5F" w:rsidP="00C45E5F">
      <w:pPr>
        <w:spacing w:before="120" w:after="120"/>
        <w:jc w:val="both"/>
      </w:pPr>
      <w:r>
        <w:rPr>
          <w:rFonts w:eastAsia="Calibri"/>
        </w:rPr>
        <w:t>SISTEMUL DE VIDEOPROIECTIE CINEMA</w:t>
      </w:r>
    </w:p>
    <w:p w:rsidR="00C45E5F" w:rsidRDefault="00C45E5F" w:rsidP="00C45E5F">
      <w:pPr>
        <w:pStyle w:val="NoSpacing"/>
        <w:ind w:firstLine="708"/>
        <w:jc w:val="both"/>
      </w:pPr>
      <w:r>
        <w:t>Sistemul de proiectie va permite atat proiectia de filme in format digital 2D si 3D cat si redarea de continut alternativ de pe alte surse video fara a se limita doar la serverul de cinema.</w:t>
      </w:r>
    </w:p>
    <w:p w:rsidR="00C45E5F" w:rsidRDefault="00C45E5F" w:rsidP="00C45E5F">
      <w:pPr>
        <w:pStyle w:val="NoSpacing"/>
        <w:ind w:firstLine="708"/>
        <w:jc w:val="both"/>
      </w:pPr>
      <w:r>
        <w:t>Acesta va fi compus din proiector digital, compatibil cu standardele DCI echipat cu lentila dedicata pentru proiectie adaptata la distanta actuala , lampa si toate celelalte accesorii necesare functionarii optime. Acesta se va amplasa pe un piedestal reglabil pe inaltime si va fi prevazut cu un sistem de evacuare al aerului cald conform cu specificatiile producatorului care e compus din ventilator axial si tubulatura flexibila.</w:t>
      </w:r>
    </w:p>
    <w:p w:rsidR="00C45E5F" w:rsidRDefault="00C45E5F" w:rsidP="00C45E5F">
      <w:pPr>
        <w:pStyle w:val="NoSpacing"/>
        <w:jc w:val="both"/>
      </w:pPr>
      <w:r>
        <w:t>Serverul de cinema, compatibil standardelor DCI, va face parte integranta din sistemul de proiectie si va permite atat control local prin software dedicat cat si de la distanta prin interfata web. Subsistemul 3D sa va amplasa in fata lentilei proiectorului si va permite montarea pe piedestal sau pe peretele cu vizeta.</w:t>
      </w:r>
    </w:p>
    <w:p w:rsidR="00C45E5F" w:rsidRDefault="00C45E5F" w:rsidP="00C45E5F">
      <w:pPr>
        <w:pStyle w:val="NoSpacing"/>
        <w:jc w:val="both"/>
      </w:pPr>
      <w:r>
        <w:lastRenderedPageBreak/>
        <w:t>Pentru a pastra caracterul multifunctional al salii imaginea se va proiecta pe un ecran de proiectie actionat electric. Sistemul de automatizare, va permite controlul unitar al echipamentelor din sistem, facilitand astfel trecerea intre diferitele scenarii de utilizare ale salii. Modulul de automatizare, va avea intrari digitale si iesiri contacte tip releu si va fi controlabil prin software dedicat, prin port de retea.</w:t>
      </w:r>
    </w:p>
    <w:p w:rsidR="00C45E5F" w:rsidRDefault="00C45E5F" w:rsidP="00C45E5F">
      <w:pPr>
        <w:pStyle w:val="NoSpacing"/>
        <w:ind w:firstLine="360"/>
        <w:jc w:val="both"/>
      </w:pPr>
      <w:r>
        <w:t>Echipamentele se vor conecta intr-un switch Gb, se vor configura si controla prin intermendiul unui sistem PC, interconectat la randul lui in reteaua locala. Pentru a evita situatiile cu intreruperea neprevazuta a alimentarii electrice si posibilitatea de distrugere a videoproiectorului se va prevede o sursa neintreruptibila dimensiunata astfel incat sa poate mentine alimentarea pentru electronica echipamentului de proiectie si a server-ului de cinema.</w:t>
      </w:r>
    </w:p>
    <w:p w:rsidR="00C45E5F" w:rsidRDefault="00C45E5F" w:rsidP="00C45E5F">
      <w:pPr>
        <w:spacing w:before="240" w:after="240"/>
        <w:jc w:val="both"/>
      </w:pPr>
      <w:r>
        <w:rPr>
          <w:rFonts w:eastAsia="Calibri"/>
        </w:rPr>
        <w:t>SISTEM SONORIZARE CINEMA</w:t>
      </w:r>
    </w:p>
    <w:p w:rsidR="00C45E5F" w:rsidRDefault="00C45E5F" w:rsidP="00C45E5F">
      <w:pPr>
        <w:pStyle w:val="NoSpacing"/>
        <w:ind w:firstLine="360"/>
        <w:jc w:val="both"/>
      </w:pPr>
      <w:r>
        <w:t>Sistemul de boxe trebuie sa fie suficient de puternic pentru a acoperii intreaga suprafata a salii si pentru a asigura presiunea Sonora pentru incadrarea salii in categoria maximain conformitate cu solicitarile Centrul National al Cinematografiei .</w:t>
      </w:r>
    </w:p>
    <w:p w:rsidR="00C45E5F" w:rsidRDefault="00C45E5F" w:rsidP="00C45E5F">
      <w:pPr>
        <w:pStyle w:val="NoSpacing"/>
        <w:ind w:firstLine="360"/>
        <w:jc w:val="both"/>
      </w:pPr>
      <w:r>
        <w:t>In spatele ecranului de proiectie se vor instala trei incinte acustice, pe trei cai, bi- amplificate pentru redarea canalelor de sunet FL(fata stanga), FC(fata centru), FR(fata dreapta). Cele trei incinte acustice mai sus mentionate se vor instala pe un sistem de ridicare - bara 8-10m lungime cu sistem de ghidare pentru cabluri si ridicare electrica cu motor, greutate sustinuta (uniform distribuita) minim 485 kg. Acestea vor avea roti si sisteme de cuplare cu demontarea facila pentru a permite deplasarea cu usurinta, avand in vedere ca in timpul spectacolelor de teatru, conferinta etc acestea se vor depozita.</w:t>
      </w:r>
    </w:p>
    <w:p w:rsidR="00C45E5F" w:rsidRDefault="00C45E5F" w:rsidP="00C45E5F">
      <w:pPr>
        <w:pStyle w:val="NoSpacing"/>
        <w:jc w:val="both"/>
      </w:pPr>
      <w:r>
        <w:t>Prin alegerea tuturor incintelor acustice, cat si prin orientarea lor, se doreste ca nivelul de auditie sa fie cat mai ridicat posibil, iar nivelul presiunii acustice sa fie constant si uniform pe toate suprafata salii.</w:t>
      </w:r>
    </w:p>
    <w:p w:rsidR="00C45E5F" w:rsidRDefault="00C45E5F" w:rsidP="00C45E5F">
      <w:pPr>
        <w:pStyle w:val="NoSpacing"/>
        <w:jc w:val="both"/>
      </w:pPr>
      <w:r>
        <w:t>Pe lateralele salii si in spatele acesteia se vor monta pe pereti boxe aplicate, special proiectate pentru a creea efectul de surround.</w:t>
      </w:r>
    </w:p>
    <w:p w:rsidR="00C45E5F" w:rsidRDefault="00C45E5F" w:rsidP="00C45E5F">
      <w:pPr>
        <w:pStyle w:val="NoSpacing"/>
        <w:jc w:val="both"/>
      </w:pPr>
      <w:r>
        <w:t>Pentru redarea frecventelor joase se vor instala incinte acustice de tip subwoofer pozitinate in spatele ecranului de proiectie pe scena, orientate catre sala, prevazute cu roti pentru a ava posibilitatea de mutare a acestora cand sala este utilizata pentru alte evenimente.</w:t>
      </w:r>
    </w:p>
    <w:p w:rsidR="00C45E5F" w:rsidRDefault="00C45E5F" w:rsidP="00C45E5F">
      <w:pPr>
        <w:pStyle w:val="NoSpacing"/>
        <w:ind w:firstLine="708"/>
        <w:jc w:val="both"/>
      </w:pPr>
      <w:r>
        <w:t>Sistemul de boxe pentru sala va fi prevazut cu propriile procesoare audio de semnal care au ca scop impartirea frecventelor pe tipurile de boxe ofertate astfel incat sa fie o armonie intre toate elementele sistemului audio pentru sala.</w:t>
      </w:r>
    </w:p>
    <w:p w:rsidR="00C45E5F" w:rsidRDefault="00C45E5F" w:rsidP="00C45E5F">
      <w:pPr>
        <w:pStyle w:val="NoSpacing"/>
        <w:spacing w:before="240" w:after="240"/>
        <w:jc w:val="both"/>
      </w:pPr>
      <w:r>
        <w:t>SISTEM SONORIZARE PRELUARE MIXARE SPECTACOLE DIVERSE</w:t>
      </w:r>
    </w:p>
    <w:p w:rsidR="00C45E5F" w:rsidRDefault="00C45E5F" w:rsidP="00C45E5F">
      <w:pPr>
        <w:pStyle w:val="NoSpacing"/>
        <w:ind w:firstLine="708"/>
        <w:jc w:val="both"/>
      </w:pPr>
      <w:r>
        <w:t>Acest sistem a fost proiectat pentru preluarea, procesarea semnalelor audio (atat din scena cat si de la diferite surse audio din cabina de sunet) si redarea lor in sala prin intermediul incintelor acustice.</w:t>
      </w:r>
    </w:p>
    <w:p w:rsidR="00C45E5F" w:rsidRDefault="00C45E5F" w:rsidP="00C45E5F">
      <w:pPr>
        <w:pStyle w:val="NoSpacing"/>
        <w:ind w:firstLine="708"/>
        <w:jc w:val="both"/>
      </w:pPr>
      <w:r>
        <w:t>Sistemul este format din pupitrul de mixaj digital (mixer) cu procesare digitala interna, incinte acustice, microfoane, iar preluarea si transmiterea semnalelor din si catre scena este asigurata de un stagebox care comunica cu mixerul din camera tehnica prin intermediul unui cablu dedicat.</w:t>
      </w:r>
    </w:p>
    <w:p w:rsidR="00C45E5F" w:rsidRDefault="00C45E5F" w:rsidP="00C45E5F">
      <w:pPr>
        <w:pStyle w:val="NoSpacing"/>
        <w:ind w:firstLine="708"/>
        <w:jc w:val="both"/>
      </w:pPr>
      <w:r>
        <w:t>Pupitrul de mixaj va fi digital cu minim 40 canale audio mono si 2 stereo pentru intrari. Acesta va avea incorporate egalizatoare audio si procesoare de efecte cu memorii prestabilite si volume individuale. Mixerul va fi responsabil de toate semnalele preluate de la microfoanele din scena, atat cele de voce cat si cele de instrumente, de sursele de semnal audio din camera tehnica, acesta avand o contributie majora in procesarea si distributia tuturor semnalelor catre sistemul de electroamplificare.</w:t>
      </w:r>
    </w:p>
    <w:p w:rsidR="00C45E5F" w:rsidRDefault="00C45E5F" w:rsidP="00C45E5F">
      <w:pPr>
        <w:pStyle w:val="NoSpacing"/>
        <w:jc w:val="both"/>
      </w:pPr>
      <w:r>
        <w:t>Procesorul digital de semnale audio va fi responsabil de preluarea semnalului audio de la mixer, de impartirea acestuia catre incintele acustice, si eventuale sisteme de distributie a semnalului audio catre receptori externi, cat si de gestionarea semnalului astfel incat nivelul de auditie sa fie in conformitate cu cele mai ridicate standarde in domeniul audio. Deasemenea cu ajutorul acestuia se va putea efectua setarea si presetarea intre modurile de multifunctionalitate ale acestei sali. Aceasta functie este capabila doar prin selectarea unui singur buton sau actionarea unui preset sa schimbe rapid configuratia audio a salii pentru modurile / aplicatiile solicitate fara a fi nevoie in prealabilde o reconfigurare hardware a sistemului.</w:t>
      </w:r>
    </w:p>
    <w:p w:rsidR="00C45E5F" w:rsidRDefault="00C45E5F" w:rsidP="00C45E5F">
      <w:pPr>
        <w:pStyle w:val="NoSpacing"/>
        <w:ind w:firstLine="708"/>
        <w:jc w:val="both"/>
      </w:pPr>
      <w:r>
        <w:t>Pentru monitorizare semnalelor din cabina tehnica a ceea ce se intampla in scena se vor folosi monitoarele active si casti profesionale de studio.</w:t>
      </w:r>
    </w:p>
    <w:p w:rsidR="00C45E5F" w:rsidRDefault="00C45E5F" w:rsidP="00C45E5F">
      <w:pPr>
        <w:pStyle w:val="NoSpacing"/>
        <w:ind w:firstLine="708"/>
        <w:jc w:val="both"/>
      </w:pPr>
      <w:r>
        <w:t>S-au mai prevazut in cabina tehnica si unitati pentru redare audio atat in format optic (audio CD) cat si in format multimedia (Compact Flash card – Mp3 sau Wav).</w:t>
      </w:r>
    </w:p>
    <w:p w:rsidR="00C45E5F" w:rsidRDefault="00C45E5F" w:rsidP="00C45E5F">
      <w:pPr>
        <w:pStyle w:val="NoSpacing"/>
        <w:ind w:firstLine="708"/>
        <w:jc w:val="both"/>
      </w:pPr>
      <w:r>
        <w:lastRenderedPageBreak/>
        <w:t>Microfoane fara fir se vor folosi pentru preluarea vocii din scena, vor fi de ultima generatie si vor acoperi cu succes toate aplicatiile gandite pentru aceasta sala: spectacole, evenimente, conferinte, prezentari etc. Acestea au fost alese sa lucreze in gama UHF deoarece creaza o buna stabilitate si o mai buna transmisie a semnalului. Receptoarele acestor microfoane vor si montate in rack -ul din cabina tehnica si pentru a nu exista nici cea mai mica problema de transmisie / receptie va fi necesar un sistem de receptie cu antene externe directionate catre scena si zona de interes. Transmitatoarele trebuiesc sa fie robuste cu butoane silentioase pentru on/off. Capsulele microfoanelor trebuie sa fie de ce mai buna calitate pentru a asigura claritate si inteligibilitate</w:t>
      </w:r>
    </w:p>
    <w:p w:rsidR="00C45E5F" w:rsidRDefault="00C45E5F" w:rsidP="00C45E5F">
      <w:pPr>
        <w:pStyle w:val="NoSpacing"/>
        <w:ind w:firstLine="708"/>
        <w:jc w:val="both"/>
      </w:pPr>
      <w:r>
        <w:t>Sistemul de boxe trebuie sa fie suficient de puternic pentru a acoperii intreaga suprafata a salii si va fi de tip LineArray cu sateliti montati cat mai aproape de tavan pe lateralele scenei orientari catre sala si vor putea fi inclinati astfel incat sa creeze o repartitie de sunet si uniformitate cat mai buna.</w:t>
      </w:r>
    </w:p>
    <w:p w:rsidR="00C45E5F" w:rsidRDefault="00C45E5F" w:rsidP="00C45E5F">
      <w:pPr>
        <w:pStyle w:val="NoSpacing"/>
        <w:ind w:firstLine="708"/>
        <w:jc w:val="both"/>
      </w:pPr>
      <w:r>
        <w:t>Pentru redarea frecventelor joase se vor instala incinte acustice de tip subwoofer care vor fi pozitinate. Se doreste de asemenea ca prin alegerea incintelor acustice, cat si prin orientarea lor ca nivelul de auditie sa fie cat mai ridicat posibil iar nivelul presiunii acustice sa fie constant pe suprafata salii.</w:t>
      </w:r>
    </w:p>
    <w:p w:rsidR="00C45E5F" w:rsidRDefault="00C45E5F" w:rsidP="00C45E5F">
      <w:pPr>
        <w:pStyle w:val="NoSpacing"/>
        <w:ind w:firstLine="708"/>
        <w:jc w:val="both"/>
      </w:pPr>
      <w:r>
        <w:t>In cazul unor evenimente de tip concert sau spectacol live, transmiterea diferentiata a semnalelor audio catre diversi participanti in scena se realizeaza prin intermediul monitoarelor de scena si a celor 2 incinte acustice instalate suspendat pe pasarela tehnica a scenei.</w:t>
      </w:r>
    </w:p>
    <w:p w:rsidR="00C45E5F" w:rsidRDefault="00C45E5F" w:rsidP="00C45E5F">
      <w:pPr>
        <w:pStyle w:val="NoSpacing"/>
        <w:spacing w:before="240"/>
        <w:jc w:val="both"/>
      </w:pPr>
      <w:r>
        <w:t>SISTEM MECANICA DE SCENA</w:t>
      </w:r>
    </w:p>
    <w:p w:rsidR="00C45E5F" w:rsidRDefault="00C45E5F" w:rsidP="00C45E5F">
      <w:pPr>
        <w:pStyle w:val="NoSpacing"/>
        <w:jc w:val="both"/>
      </w:pPr>
      <w:r>
        <w:t>Sufița:</w:t>
      </w:r>
    </w:p>
    <w:p w:rsidR="00C45E5F" w:rsidRDefault="00C45E5F" w:rsidP="00C45E5F">
      <w:pPr>
        <w:pStyle w:val="NoSpacing"/>
        <w:numPr>
          <w:ilvl w:val="0"/>
          <w:numId w:val="10"/>
        </w:numPr>
        <w:jc w:val="both"/>
      </w:pPr>
      <w:r>
        <w:t>Confectionată dintr-o bucată cu falduri 500%</w:t>
      </w:r>
    </w:p>
    <w:p w:rsidR="00C45E5F" w:rsidRDefault="00C45E5F" w:rsidP="00C45E5F">
      <w:pPr>
        <w:pStyle w:val="NoSpacing"/>
        <w:numPr>
          <w:ilvl w:val="0"/>
          <w:numId w:val="10"/>
        </w:numPr>
        <w:jc w:val="both"/>
      </w:pPr>
      <w:r>
        <w:t>Dimensiuni: aprox 10,75 m lungime x 1,20 m inăltime maxima (reglabila intre 0.65m si 1.20m )</w:t>
      </w:r>
    </w:p>
    <w:p w:rsidR="00C45E5F" w:rsidRDefault="00C45E5F" w:rsidP="00C45E5F">
      <w:pPr>
        <w:pStyle w:val="NoSpacing"/>
        <w:numPr>
          <w:ilvl w:val="0"/>
          <w:numId w:val="10"/>
        </w:numPr>
        <w:jc w:val="both"/>
      </w:pPr>
      <w:r>
        <w:t>sufița va fi confecționata din plus ignifugat, cu densitate de minim 540g/mp. Pantaloni:</w:t>
      </w:r>
    </w:p>
    <w:p w:rsidR="00C45E5F" w:rsidRDefault="00C45E5F" w:rsidP="00C45E5F">
      <w:pPr>
        <w:pStyle w:val="NoSpacing"/>
        <w:numPr>
          <w:ilvl w:val="0"/>
          <w:numId w:val="10"/>
        </w:numPr>
        <w:jc w:val="both"/>
      </w:pPr>
      <w:r>
        <w:t>Dimensiuni: 3 + 50% falduri</w:t>
      </w:r>
    </w:p>
    <w:p w:rsidR="00C45E5F" w:rsidRDefault="00C45E5F" w:rsidP="00C45E5F">
      <w:pPr>
        <w:pStyle w:val="NoSpacing"/>
        <w:numPr>
          <w:ilvl w:val="0"/>
          <w:numId w:val="10"/>
        </w:numPr>
        <w:jc w:val="both"/>
      </w:pPr>
      <w:r>
        <w:t>Cu mecanisme de prindere Fundal</w:t>
      </w:r>
    </w:p>
    <w:p w:rsidR="00C45E5F" w:rsidRDefault="00C45E5F" w:rsidP="00C45E5F">
      <w:pPr>
        <w:pStyle w:val="NoSpacing"/>
        <w:jc w:val="both"/>
      </w:pPr>
      <w:r>
        <w:t>Material texil pentru fundal</w:t>
      </w:r>
    </w:p>
    <w:p w:rsidR="00C45E5F" w:rsidRDefault="00C45E5F" w:rsidP="00C45E5F">
      <w:pPr>
        <w:pStyle w:val="NoSpacing"/>
        <w:numPr>
          <w:ilvl w:val="0"/>
          <w:numId w:val="11"/>
        </w:numPr>
        <w:jc w:val="both"/>
      </w:pPr>
      <w:r>
        <w:t>molton negru, bbc, ignifugat fara captuseala</w:t>
      </w:r>
    </w:p>
    <w:p w:rsidR="00C45E5F" w:rsidRDefault="00C45E5F" w:rsidP="00C45E5F">
      <w:pPr>
        <w:pStyle w:val="NoSpacing"/>
        <w:jc w:val="both"/>
      </w:pPr>
      <w:r>
        <w:t>Stangă manuală cu winch:</w:t>
      </w:r>
    </w:p>
    <w:p w:rsidR="00C45E5F" w:rsidRDefault="00C45E5F" w:rsidP="00C45E5F">
      <w:pPr>
        <w:pStyle w:val="NoSpacing"/>
        <w:ind w:firstLine="708"/>
        <w:jc w:val="both"/>
      </w:pPr>
      <w:r>
        <w:t>Se prevăd stangi manuale cu sarcina de minim 250 kg/ unitate, sarcina uniform repartizată pe o unitate de 10 m.</w:t>
      </w:r>
    </w:p>
    <w:p w:rsidR="00C45E5F" w:rsidRDefault="00C45E5F" w:rsidP="00C45E5F">
      <w:pPr>
        <w:pStyle w:val="NoSpacing"/>
        <w:ind w:firstLine="708"/>
        <w:jc w:val="both"/>
      </w:pPr>
      <w:r>
        <w:t>Stanga va fi formată din partea fixă: winch și role de deviere în plafon de care se vor suspenda cablurile de otel. Tubul de sustinere a decorurilor va fi din otel, de diametru de 48-52 mm cu grosime a peretelui de minim 2 mm.</w:t>
      </w:r>
    </w:p>
    <w:p w:rsidR="00C45E5F" w:rsidRDefault="00C45E5F" w:rsidP="00C45E5F">
      <w:pPr>
        <w:pStyle w:val="NoSpacing"/>
        <w:ind w:firstLine="708"/>
        <w:jc w:val="both"/>
      </w:pPr>
      <w:r>
        <w:t>Winch: tip troliu cu tambur și cu frană dublă special agrementat pentru utilizarea în studiouri și teatre, cf. directivei de mașini CE 98/37/CE, și a standardului DIN 56925 referitor la tehinca de scenă – trolii de scenă.</w:t>
      </w:r>
    </w:p>
    <w:p w:rsidR="00C45E5F" w:rsidRDefault="00C45E5F" w:rsidP="00C45E5F">
      <w:pPr>
        <w:pStyle w:val="NoSpacing"/>
        <w:ind w:firstLine="708"/>
        <w:jc w:val="both"/>
      </w:pPr>
      <w:r>
        <w:t>Cabluri: din otel de diametru de 6 mm, suspendare în 4 cabluri</w:t>
      </w:r>
    </w:p>
    <w:p w:rsidR="00C45E5F" w:rsidRDefault="00C45E5F" w:rsidP="00C45E5F">
      <w:pPr>
        <w:pStyle w:val="NoSpacing"/>
        <w:ind w:firstLine="708"/>
        <w:jc w:val="both"/>
      </w:pPr>
      <w:r>
        <w:t>Role de deviere cu cate 4 caneluri – 2 buc, cu cate 3 caneluri – 1 buc, cu cate 2 caneluri – 1 buc, cu cate 1 canel – 1 buc</w:t>
      </w:r>
    </w:p>
    <w:p w:rsidR="00C45E5F" w:rsidRDefault="00C45E5F" w:rsidP="00C45E5F">
      <w:pPr>
        <w:pStyle w:val="NoSpacing"/>
        <w:ind w:firstLine="708"/>
        <w:jc w:val="both"/>
      </w:pPr>
      <w:r>
        <w:t>Pentru partea din fata ( sala stanga, dreapta si sus) se va avea in vedere un system de prindere pentru proiectoare</w:t>
      </w:r>
    </w:p>
    <w:p w:rsidR="00C45E5F" w:rsidRDefault="00C45E5F" w:rsidP="00C45E5F">
      <w:pPr>
        <w:pStyle w:val="NoSpacing"/>
        <w:spacing w:before="240" w:after="240"/>
        <w:jc w:val="both"/>
      </w:pPr>
      <w:r>
        <w:t>SISTEM DIGITAL SIGNAGE</w:t>
      </w:r>
    </w:p>
    <w:p w:rsidR="00C45E5F" w:rsidRDefault="00C45E5F" w:rsidP="00C45E5F">
      <w:pPr>
        <w:pStyle w:val="NoSpacing"/>
        <w:ind w:firstLine="708"/>
        <w:jc w:val="both"/>
      </w:pPr>
      <w:r>
        <w:t>Subsistemul de digital signage este format din patru display-uri LCD ce dispun de playere incorporate si sunt conectate la reteaua LAN a cladirii, prin intermediul caruia se va putea trimite continut video pentru afisare . Acestea se vor instala pe perete in linie in holul de intrare in spatele biroului de informatii.</w:t>
      </w:r>
    </w:p>
    <w:p w:rsidR="00C45E5F" w:rsidRDefault="00C45E5F" w:rsidP="00C45E5F">
      <w:pPr>
        <w:pStyle w:val="NoSpacing"/>
        <w:ind w:firstLine="708"/>
        <w:jc w:val="both"/>
      </w:pPr>
      <w:r>
        <w:t>Acest system va permite montaje video ce contin informatii despre activitatile ce se desfasoara in cadrul complexului programe de cinema, locurile libere, activitatile desfasurate in centrul multifunctional, reclama precum si alte informatii utile.</w:t>
      </w:r>
    </w:p>
    <w:p w:rsidR="00C45E5F" w:rsidRDefault="00C45E5F" w:rsidP="00C45E5F">
      <w:pPr>
        <w:pStyle w:val="NoSpacing"/>
        <w:spacing w:before="240" w:after="240"/>
        <w:jc w:val="both"/>
      </w:pPr>
      <w:r>
        <w:t>SISTEM TIKETING</w:t>
      </w:r>
    </w:p>
    <w:p w:rsidR="00C45E5F" w:rsidRDefault="00C45E5F" w:rsidP="00C45E5F">
      <w:pPr>
        <w:pStyle w:val="NoSpacing"/>
        <w:ind w:firstLine="708"/>
        <w:jc w:val="both"/>
      </w:pPr>
      <w:r>
        <w:t>Modulul de ticketing permite verificarea în timp real a informațiilor privind gradul de ocupare al sălii, administrarea și înregistrarea în sistemul de baze de date al fiecărui bilet vândut, generarea de rapoarte și analize, afișarea de informații utile la casa de bilete.</w:t>
      </w:r>
    </w:p>
    <w:p w:rsidR="00C45E5F" w:rsidRDefault="00C45E5F" w:rsidP="00C45E5F">
      <w:pPr>
        <w:pStyle w:val="NoSpacing"/>
        <w:ind w:firstLine="708"/>
        <w:jc w:val="both"/>
      </w:pPr>
      <w:r>
        <w:lastRenderedPageBreak/>
        <w:t>Aplicația de management (Back Office), permite adăugarea sau modificarea evenimentelor din baza de date (adăugarea unui spectacol, modificarea orarului). Sistemul va permite inserarea unei harti a sălii pe care vor fi indicate asezarea locurilor, se pot configura elementele grafice (pozitia scaunelor, text-ul afisat), se introduc zonele de scaune și scaunele, pentru fiecare scaun se pot introduce randul și numărul scaunului.</w:t>
      </w:r>
    </w:p>
    <w:p w:rsidR="00C45E5F" w:rsidRDefault="00C45E5F" w:rsidP="00C45E5F">
      <w:pPr>
        <w:pStyle w:val="NoSpacing"/>
        <w:ind w:firstLine="708"/>
        <w:jc w:val="both"/>
      </w:pPr>
      <w:r>
        <w:t>În funcție de tipul de spectacol sistemul va permite afișarea denumirii spectacolului, durata spectacolului și tipul spectacolului (ex: spectacol de teatru, proiecție cinematografică, etc).</w:t>
      </w:r>
    </w:p>
    <w:p w:rsidR="00C45E5F" w:rsidRDefault="00C45E5F" w:rsidP="00C45E5F">
      <w:pPr>
        <w:pStyle w:val="NoSpacing"/>
        <w:ind w:firstLine="708"/>
        <w:jc w:val="both"/>
      </w:pPr>
      <w:r>
        <w:t>Sistemul de ticketing va avea capabilitatea de a genera diferite tipuri de bilete (ex: adult, copil, gratuit) dar si abonamente.</w:t>
      </w:r>
    </w:p>
    <w:p w:rsidR="00C45E5F" w:rsidRDefault="00C45E5F" w:rsidP="00C45E5F">
      <w:pPr>
        <w:pStyle w:val="NoSpacing"/>
        <w:ind w:firstLine="708"/>
        <w:jc w:val="both"/>
      </w:pPr>
      <w:r>
        <w:t>Organizatorul de spectacole va permite programarea spectacolelor cu posibilitatea de a introduce data, ora de început a spectacolului, data și ora de sfarșit a spectacolului, introducerea numelui de spectacol din lista de spectacole selectate dintr-o baza de date de spectacole declarate anterior.</w:t>
      </w:r>
    </w:p>
    <w:p w:rsidR="00C45E5F" w:rsidRDefault="00C45E5F" w:rsidP="00C45E5F">
      <w:pPr>
        <w:pStyle w:val="NoSpacing"/>
        <w:ind w:firstLine="708"/>
        <w:jc w:val="both"/>
      </w:pPr>
      <w:r>
        <w:t>Acesta va permite generarea de rapoarte în care apar informatii ca numărul de bilete, suma totală de vanzare a biletelor, procentaje, etc., grupate pe evenimente.</w:t>
      </w:r>
    </w:p>
    <w:p w:rsidR="00C45E5F" w:rsidRDefault="00C45E5F" w:rsidP="00C45E5F">
      <w:pPr>
        <w:jc w:val="both"/>
        <w:rPr>
          <w:rFonts w:eastAsia="Calibri"/>
        </w:rPr>
      </w:pPr>
      <w:r>
        <w:t xml:space="preserve">Aplicația de vânzare va rula atat pe un system de tip infochiosk cat si pe o stație de lucru din pozitionata in intrarea conplexului denumita “Casa de bilete”. Vanzatorul va avea acces la o lista </w:t>
      </w:r>
      <w:r>
        <w:rPr>
          <w:rFonts w:eastAsia="Calibri"/>
        </w:rPr>
        <w:t>cu spectacolele și evenimentele programate, filtrate după diferite criterii (nume, data, etc). După selectarea spectacolului, va exista posibilitatea vizualizării întregii săli (cu toate locurile disponibile și ocupate, grupate pe zone), atât pe stația de lucru, cât și pe un display de minim 43” auxiliar destinat cumparatorului (aflat în zona casei de bilete). Biletele se vor tipări cu o imprimanta termică specială, conectată la stația de lucru din “Casa de bilete”. În cazul în care spectacolul nu este cu vânzare de bilete, displayul poate fi folosit pentru afișarea altor tipuri de informații un display de minim 43” auxiliar destinat cumparatorului (aflat în zona casei de bilete). Biletele se vor tipări cu o imprimanta termică specială, conectată la stația de lucru din “Casa de bilete”. În cazul în care spectacolul nu este cu vânzare de bilete, displayul poate fi folosit pentru afișarea altor tipuri de informații.</w:t>
      </w:r>
    </w:p>
    <w:p w:rsidR="00C45E5F" w:rsidRDefault="00C45E5F" w:rsidP="00C45E5F">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19"/>
        <w:gridCol w:w="3167"/>
        <w:gridCol w:w="2942"/>
      </w:tblGrid>
      <w:tr w:rsidR="00C45E5F" w:rsidTr="00C45E5F">
        <w:tc>
          <w:tcPr>
            <w:tcW w:w="3519" w:type="dxa"/>
          </w:tcPr>
          <w:p w:rsidR="00C45E5F" w:rsidRDefault="00C45E5F">
            <w:pPr>
              <w:jc w:val="center"/>
              <w:rPr>
                <w:i/>
              </w:rPr>
            </w:pPr>
          </w:p>
        </w:tc>
        <w:tc>
          <w:tcPr>
            <w:tcW w:w="3167" w:type="dxa"/>
          </w:tcPr>
          <w:p w:rsidR="00C45E5F" w:rsidRDefault="00C45E5F">
            <w:pPr>
              <w:jc w:val="center"/>
              <w:rPr>
                <w:i/>
              </w:rPr>
            </w:pPr>
          </w:p>
        </w:tc>
        <w:tc>
          <w:tcPr>
            <w:tcW w:w="2942" w:type="dxa"/>
          </w:tcPr>
          <w:p w:rsidR="00C45E5F" w:rsidRDefault="00C45E5F">
            <w:pPr>
              <w:jc w:val="center"/>
              <w:rPr>
                <w:i/>
              </w:rPr>
            </w:pPr>
          </w:p>
        </w:tc>
      </w:tr>
    </w:tbl>
    <w:p w:rsidR="003F4AE5" w:rsidRDefault="003F4AE5" w:rsidP="003F4AE5">
      <w:pPr>
        <w:tabs>
          <w:tab w:val="left" w:pos="720"/>
        </w:tabs>
        <w:jc w:val="both"/>
      </w:pPr>
    </w:p>
    <w:p w:rsidR="003F4AE5" w:rsidRDefault="003F4AE5" w:rsidP="003F4AE5">
      <w:pPr>
        <w:tabs>
          <w:tab w:val="left" w:pos="720"/>
        </w:tabs>
        <w:jc w:val="both"/>
      </w:pPr>
    </w:p>
    <w:p w:rsidR="003F4AE5" w:rsidRDefault="003F4AE5" w:rsidP="003F4AE5">
      <w:pPr>
        <w:tabs>
          <w:tab w:val="left" w:pos="720"/>
        </w:tabs>
        <w:jc w:val="both"/>
        <w:rPr>
          <w:b/>
        </w:rPr>
      </w:pPr>
      <w:r>
        <w:tab/>
      </w:r>
      <w:r>
        <w:rPr>
          <w:b/>
        </w:rPr>
        <w:t>Şef birou Construcţii Instalaţii</w:t>
      </w:r>
      <w:r>
        <w:rPr>
          <w:b/>
        </w:rPr>
        <w:tab/>
      </w:r>
      <w:r>
        <w:rPr>
          <w:b/>
        </w:rPr>
        <w:tab/>
      </w:r>
      <w:r>
        <w:rPr>
          <w:b/>
        </w:rPr>
        <w:tab/>
      </w:r>
      <w:r>
        <w:rPr>
          <w:b/>
        </w:rPr>
        <w:tab/>
      </w:r>
      <w:r>
        <w:rPr>
          <w:b/>
        </w:rPr>
        <w:tab/>
      </w:r>
      <w:r>
        <w:rPr>
          <w:b/>
        </w:rPr>
        <w:tab/>
      </w:r>
      <w:r>
        <w:rPr>
          <w:b/>
        </w:rPr>
        <w:tab/>
        <w:t>Consilier</w:t>
      </w:r>
    </w:p>
    <w:p w:rsidR="003F4AE5" w:rsidRDefault="003F4AE5" w:rsidP="003F4AE5">
      <w:pPr>
        <w:tabs>
          <w:tab w:val="left" w:pos="720"/>
        </w:tabs>
        <w:jc w:val="both"/>
        <w:rPr>
          <w:b/>
        </w:rPr>
      </w:pPr>
    </w:p>
    <w:p w:rsidR="003F4AE5" w:rsidRDefault="003F4AE5" w:rsidP="003F4AE5">
      <w:pPr>
        <w:tabs>
          <w:tab w:val="left" w:pos="720"/>
        </w:tabs>
        <w:jc w:val="both"/>
        <w:rPr>
          <w:b/>
          <w:lang w:val="it-IT"/>
        </w:rPr>
      </w:pPr>
      <w:r>
        <w:rPr>
          <w:b/>
        </w:rPr>
        <w:tab/>
        <w:t xml:space="preserve">       Constantin  PASCU</w:t>
      </w:r>
      <w:r>
        <w:rPr>
          <w:b/>
        </w:rPr>
        <w:tab/>
      </w:r>
      <w:r>
        <w:rPr>
          <w:b/>
        </w:rPr>
        <w:tab/>
      </w:r>
      <w:r>
        <w:rPr>
          <w:b/>
        </w:rPr>
        <w:tab/>
      </w:r>
      <w:r>
        <w:rPr>
          <w:b/>
        </w:rPr>
        <w:tab/>
      </w:r>
      <w:r>
        <w:rPr>
          <w:b/>
        </w:rPr>
        <w:tab/>
      </w:r>
      <w:r>
        <w:rPr>
          <w:b/>
        </w:rPr>
        <w:tab/>
      </w:r>
      <w:r>
        <w:rPr>
          <w:b/>
        </w:rPr>
        <w:tab/>
        <w:t xml:space="preserve">        Florentin CIUREA</w:t>
      </w:r>
    </w:p>
    <w:p w:rsidR="00C45E5F" w:rsidRDefault="00C45E5F" w:rsidP="00C45E5F">
      <w:pPr>
        <w:tabs>
          <w:tab w:val="left" w:pos="720"/>
        </w:tabs>
        <w:spacing w:line="360" w:lineRule="auto"/>
        <w:rPr>
          <w:b/>
        </w:rPr>
      </w:pPr>
    </w:p>
    <w:p w:rsidR="00C45E5F" w:rsidRDefault="00C45E5F" w:rsidP="00C45E5F">
      <w:pPr>
        <w:autoSpaceDE w:val="0"/>
        <w:autoSpaceDN w:val="0"/>
        <w:adjustRightInd w:val="0"/>
        <w:jc w:val="both"/>
      </w:pPr>
    </w:p>
    <w:p w:rsidR="00C45E5F" w:rsidRDefault="00C45E5F" w:rsidP="00C45E5F">
      <w:pPr>
        <w:autoSpaceDE w:val="0"/>
        <w:autoSpaceDN w:val="0"/>
        <w:adjustRightInd w:val="0"/>
        <w:jc w:val="both"/>
      </w:pPr>
    </w:p>
    <w:p w:rsidR="00C45E5F" w:rsidRDefault="00C45E5F" w:rsidP="00C45E5F">
      <w:pPr>
        <w:autoSpaceDE w:val="0"/>
        <w:autoSpaceDN w:val="0"/>
        <w:adjustRightInd w:val="0"/>
        <w:jc w:val="both"/>
      </w:pPr>
    </w:p>
    <w:p w:rsidR="00C45E5F" w:rsidRDefault="00C45E5F" w:rsidP="00C45E5F">
      <w:pPr>
        <w:autoSpaceDE w:val="0"/>
        <w:autoSpaceDN w:val="0"/>
        <w:adjustRightInd w:val="0"/>
        <w:jc w:val="both"/>
      </w:pPr>
    </w:p>
    <w:p w:rsidR="00681C45" w:rsidRPr="00681C45" w:rsidRDefault="00681C45" w:rsidP="00C45E5F">
      <w:pPr>
        <w:ind w:firstLine="720"/>
        <w:jc w:val="both"/>
        <w:rPr>
          <w:b/>
          <w:lang w:val="it-IT"/>
        </w:rPr>
      </w:pPr>
    </w:p>
    <w:sectPr w:rsidR="00681C45" w:rsidRPr="00681C45" w:rsidSect="00B16B2D">
      <w:footerReference w:type="default" r:id="rId10"/>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79C" w:rsidRDefault="006B579C" w:rsidP="00D23031">
      <w:r>
        <w:separator/>
      </w:r>
    </w:p>
  </w:endnote>
  <w:endnote w:type="continuationSeparator" w:id="0">
    <w:p w:rsidR="006B579C" w:rsidRDefault="006B579C"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4A4898">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79C" w:rsidRDefault="006B579C" w:rsidP="00D23031">
      <w:r>
        <w:separator/>
      </w:r>
    </w:p>
  </w:footnote>
  <w:footnote w:type="continuationSeparator" w:id="0">
    <w:p w:rsidR="006B579C" w:rsidRDefault="006B579C"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6357A"/>
    <w:multiLevelType w:val="hybridMultilevel"/>
    <w:tmpl w:val="8C400544"/>
    <w:lvl w:ilvl="0" w:tplc="04090005">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0C4563A0"/>
    <w:multiLevelType w:val="hybridMultilevel"/>
    <w:tmpl w:val="93DCEBA6"/>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1E694A13"/>
    <w:multiLevelType w:val="hybridMultilevel"/>
    <w:tmpl w:val="E6169250"/>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20727059"/>
    <w:multiLevelType w:val="hybridMultilevel"/>
    <w:tmpl w:val="8E68B54E"/>
    <w:lvl w:ilvl="0" w:tplc="04090005">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270E0B97"/>
    <w:multiLevelType w:val="hybridMultilevel"/>
    <w:tmpl w:val="A7FE23CC"/>
    <w:lvl w:ilvl="0" w:tplc="C4C098BA">
      <w:start w:val="19"/>
      <w:numFmt w:val="bullet"/>
      <w:lvlText w:val="-"/>
      <w:lvlJc w:val="left"/>
      <w:pPr>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2EE00525"/>
    <w:multiLevelType w:val="hybridMultilevel"/>
    <w:tmpl w:val="376C83C6"/>
    <w:lvl w:ilvl="0" w:tplc="C4C098BA">
      <w:start w:val="19"/>
      <w:numFmt w:val="bullet"/>
      <w:lvlText w:val="-"/>
      <w:lvlJc w:val="left"/>
      <w:pPr>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3F590172"/>
    <w:multiLevelType w:val="hybridMultilevel"/>
    <w:tmpl w:val="16D06680"/>
    <w:lvl w:ilvl="0" w:tplc="A7F01EA4">
      <w:start w:val="1"/>
      <w:numFmt w:val="decimal"/>
      <w:lvlText w:val="%1."/>
      <w:lvlJc w:val="left"/>
      <w:pPr>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7E01617"/>
    <w:multiLevelType w:val="hybridMultilevel"/>
    <w:tmpl w:val="DD1C15C6"/>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675442FF"/>
    <w:multiLevelType w:val="hybridMultilevel"/>
    <w:tmpl w:val="C65A244C"/>
    <w:lvl w:ilvl="0" w:tplc="C4C098BA">
      <w:start w:val="19"/>
      <w:numFmt w:val="bullet"/>
      <w:lvlText w:val="-"/>
      <w:lvlJc w:val="left"/>
      <w:pPr>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nsid w:val="69BA52F5"/>
    <w:multiLevelType w:val="hybridMultilevel"/>
    <w:tmpl w:val="9E803650"/>
    <w:lvl w:ilvl="0" w:tplc="04090005">
      <w:start w:val="1"/>
      <w:numFmt w:val="bullet"/>
      <w:lvlText w:val=""/>
      <w:lvlJc w:val="left"/>
      <w:pPr>
        <w:ind w:left="81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716B5B95"/>
    <w:multiLevelType w:val="hybridMultilevel"/>
    <w:tmpl w:val="759447F0"/>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4034"/>
  </w:hdrShapeDefaults>
  <w:footnotePr>
    <w:footnote w:id="-1"/>
    <w:footnote w:id="0"/>
  </w:footnotePr>
  <w:endnotePr>
    <w:endnote w:id="-1"/>
    <w:endnote w:id="0"/>
  </w:endnotePr>
  <w:compat/>
  <w:rsids>
    <w:rsidRoot w:val="00FC5456"/>
    <w:rsid w:val="000028CE"/>
    <w:rsid w:val="00004DE9"/>
    <w:rsid w:val="00011729"/>
    <w:rsid w:val="00013F54"/>
    <w:rsid w:val="00015EFC"/>
    <w:rsid w:val="00024AE0"/>
    <w:rsid w:val="00027879"/>
    <w:rsid w:val="00032AB7"/>
    <w:rsid w:val="00047CD3"/>
    <w:rsid w:val="000514F2"/>
    <w:rsid w:val="000579D5"/>
    <w:rsid w:val="00064608"/>
    <w:rsid w:val="000771D5"/>
    <w:rsid w:val="00085C74"/>
    <w:rsid w:val="000A6080"/>
    <w:rsid w:val="000C181A"/>
    <w:rsid w:val="000C3C9E"/>
    <w:rsid w:val="0011138E"/>
    <w:rsid w:val="00112D9F"/>
    <w:rsid w:val="00114025"/>
    <w:rsid w:val="00116108"/>
    <w:rsid w:val="001170FE"/>
    <w:rsid w:val="00131D0B"/>
    <w:rsid w:val="00137BE1"/>
    <w:rsid w:val="00150DC8"/>
    <w:rsid w:val="00156870"/>
    <w:rsid w:val="001633F2"/>
    <w:rsid w:val="001678C8"/>
    <w:rsid w:val="00172E5F"/>
    <w:rsid w:val="00184020"/>
    <w:rsid w:val="001B26E8"/>
    <w:rsid w:val="001D03C3"/>
    <w:rsid w:val="001D6047"/>
    <w:rsid w:val="001D76B7"/>
    <w:rsid w:val="001E13D6"/>
    <w:rsid w:val="00203910"/>
    <w:rsid w:val="0020706B"/>
    <w:rsid w:val="00233F03"/>
    <w:rsid w:val="0023648F"/>
    <w:rsid w:val="00253143"/>
    <w:rsid w:val="00256376"/>
    <w:rsid w:val="0026583D"/>
    <w:rsid w:val="00285FBD"/>
    <w:rsid w:val="00296CCD"/>
    <w:rsid w:val="002A2242"/>
    <w:rsid w:val="002D795F"/>
    <w:rsid w:val="002E69F5"/>
    <w:rsid w:val="002F0597"/>
    <w:rsid w:val="002F0A37"/>
    <w:rsid w:val="002F3441"/>
    <w:rsid w:val="00303EA7"/>
    <w:rsid w:val="00321B4D"/>
    <w:rsid w:val="0033637D"/>
    <w:rsid w:val="00343116"/>
    <w:rsid w:val="00350CF0"/>
    <w:rsid w:val="00351000"/>
    <w:rsid w:val="003516FB"/>
    <w:rsid w:val="003667E2"/>
    <w:rsid w:val="0037280F"/>
    <w:rsid w:val="00372ECD"/>
    <w:rsid w:val="0038143B"/>
    <w:rsid w:val="003817A5"/>
    <w:rsid w:val="003867E7"/>
    <w:rsid w:val="0039248C"/>
    <w:rsid w:val="003A3145"/>
    <w:rsid w:val="003A48BE"/>
    <w:rsid w:val="003A7504"/>
    <w:rsid w:val="003B5F8D"/>
    <w:rsid w:val="003B6474"/>
    <w:rsid w:val="003F19A1"/>
    <w:rsid w:val="003F4AE5"/>
    <w:rsid w:val="00401D92"/>
    <w:rsid w:val="004063B5"/>
    <w:rsid w:val="004360D1"/>
    <w:rsid w:val="00441B98"/>
    <w:rsid w:val="00443F3D"/>
    <w:rsid w:val="00444A8F"/>
    <w:rsid w:val="0045261F"/>
    <w:rsid w:val="00455DAC"/>
    <w:rsid w:val="00463927"/>
    <w:rsid w:val="00463CFE"/>
    <w:rsid w:val="00475B67"/>
    <w:rsid w:val="00483362"/>
    <w:rsid w:val="004A4898"/>
    <w:rsid w:val="004B50AD"/>
    <w:rsid w:val="004E6619"/>
    <w:rsid w:val="004F06BC"/>
    <w:rsid w:val="0050233D"/>
    <w:rsid w:val="00514F32"/>
    <w:rsid w:val="005303A1"/>
    <w:rsid w:val="00533EDB"/>
    <w:rsid w:val="005551AC"/>
    <w:rsid w:val="00555CD3"/>
    <w:rsid w:val="00556AF1"/>
    <w:rsid w:val="00571ECB"/>
    <w:rsid w:val="005C401F"/>
    <w:rsid w:val="005C796F"/>
    <w:rsid w:val="005D5EEF"/>
    <w:rsid w:val="005E00A3"/>
    <w:rsid w:val="005F0A75"/>
    <w:rsid w:val="005F7464"/>
    <w:rsid w:val="00607D5F"/>
    <w:rsid w:val="0061256C"/>
    <w:rsid w:val="00627787"/>
    <w:rsid w:val="00635555"/>
    <w:rsid w:val="00637F91"/>
    <w:rsid w:val="00655E09"/>
    <w:rsid w:val="00664FE8"/>
    <w:rsid w:val="00673CEF"/>
    <w:rsid w:val="00681C45"/>
    <w:rsid w:val="0068244A"/>
    <w:rsid w:val="00686309"/>
    <w:rsid w:val="00687DC9"/>
    <w:rsid w:val="006B579C"/>
    <w:rsid w:val="006B6F37"/>
    <w:rsid w:val="006C205F"/>
    <w:rsid w:val="006E0A36"/>
    <w:rsid w:val="00702175"/>
    <w:rsid w:val="00714DE8"/>
    <w:rsid w:val="007150E5"/>
    <w:rsid w:val="00723346"/>
    <w:rsid w:val="00726766"/>
    <w:rsid w:val="00726798"/>
    <w:rsid w:val="00732CB1"/>
    <w:rsid w:val="0073551E"/>
    <w:rsid w:val="0074312D"/>
    <w:rsid w:val="00745DA7"/>
    <w:rsid w:val="0075502E"/>
    <w:rsid w:val="00766ABC"/>
    <w:rsid w:val="007720E8"/>
    <w:rsid w:val="007B49BD"/>
    <w:rsid w:val="007C29FB"/>
    <w:rsid w:val="008055DD"/>
    <w:rsid w:val="008058E9"/>
    <w:rsid w:val="008064BF"/>
    <w:rsid w:val="00824D97"/>
    <w:rsid w:val="00827F3C"/>
    <w:rsid w:val="008302CB"/>
    <w:rsid w:val="0085296E"/>
    <w:rsid w:val="00866967"/>
    <w:rsid w:val="0086779B"/>
    <w:rsid w:val="00872293"/>
    <w:rsid w:val="00880994"/>
    <w:rsid w:val="00881FB9"/>
    <w:rsid w:val="008B00D1"/>
    <w:rsid w:val="008B02A7"/>
    <w:rsid w:val="008B22E8"/>
    <w:rsid w:val="008B6879"/>
    <w:rsid w:val="008C339D"/>
    <w:rsid w:val="008F1B16"/>
    <w:rsid w:val="008F4128"/>
    <w:rsid w:val="008F6E58"/>
    <w:rsid w:val="009023D6"/>
    <w:rsid w:val="009112B2"/>
    <w:rsid w:val="00916933"/>
    <w:rsid w:val="00930712"/>
    <w:rsid w:val="00941A15"/>
    <w:rsid w:val="00942F1E"/>
    <w:rsid w:val="00954D98"/>
    <w:rsid w:val="00954E35"/>
    <w:rsid w:val="00957D45"/>
    <w:rsid w:val="00964DD3"/>
    <w:rsid w:val="00970E01"/>
    <w:rsid w:val="0097694A"/>
    <w:rsid w:val="009945DE"/>
    <w:rsid w:val="009C44FA"/>
    <w:rsid w:val="009C7F92"/>
    <w:rsid w:val="009D1D1A"/>
    <w:rsid w:val="00A159E0"/>
    <w:rsid w:val="00A176C2"/>
    <w:rsid w:val="00A25FB1"/>
    <w:rsid w:val="00A3232F"/>
    <w:rsid w:val="00A41925"/>
    <w:rsid w:val="00A43339"/>
    <w:rsid w:val="00A66A3B"/>
    <w:rsid w:val="00A8210A"/>
    <w:rsid w:val="00A8766C"/>
    <w:rsid w:val="00A94B9F"/>
    <w:rsid w:val="00A94C24"/>
    <w:rsid w:val="00A96753"/>
    <w:rsid w:val="00AA065A"/>
    <w:rsid w:val="00AA437E"/>
    <w:rsid w:val="00AB0F31"/>
    <w:rsid w:val="00AB49DC"/>
    <w:rsid w:val="00AC7803"/>
    <w:rsid w:val="00AD387C"/>
    <w:rsid w:val="00AD5236"/>
    <w:rsid w:val="00AE1A02"/>
    <w:rsid w:val="00AF3D66"/>
    <w:rsid w:val="00B060C6"/>
    <w:rsid w:val="00B12C07"/>
    <w:rsid w:val="00B16B2D"/>
    <w:rsid w:val="00B2098E"/>
    <w:rsid w:val="00B307BD"/>
    <w:rsid w:val="00B335A3"/>
    <w:rsid w:val="00B35B1E"/>
    <w:rsid w:val="00B36146"/>
    <w:rsid w:val="00B45544"/>
    <w:rsid w:val="00B574E9"/>
    <w:rsid w:val="00B67008"/>
    <w:rsid w:val="00B76C44"/>
    <w:rsid w:val="00B971FE"/>
    <w:rsid w:val="00BA737E"/>
    <w:rsid w:val="00BB494B"/>
    <w:rsid w:val="00BB6AF6"/>
    <w:rsid w:val="00BF5AE2"/>
    <w:rsid w:val="00BF628A"/>
    <w:rsid w:val="00C03C68"/>
    <w:rsid w:val="00C042DA"/>
    <w:rsid w:val="00C06D60"/>
    <w:rsid w:val="00C14CD8"/>
    <w:rsid w:val="00C25634"/>
    <w:rsid w:val="00C2621A"/>
    <w:rsid w:val="00C34032"/>
    <w:rsid w:val="00C3657D"/>
    <w:rsid w:val="00C45E5F"/>
    <w:rsid w:val="00C528A9"/>
    <w:rsid w:val="00C572A9"/>
    <w:rsid w:val="00C63D57"/>
    <w:rsid w:val="00C777FA"/>
    <w:rsid w:val="00C77E08"/>
    <w:rsid w:val="00C826B9"/>
    <w:rsid w:val="00C82707"/>
    <w:rsid w:val="00C96BA4"/>
    <w:rsid w:val="00CC425F"/>
    <w:rsid w:val="00CC4D16"/>
    <w:rsid w:val="00CE60EB"/>
    <w:rsid w:val="00CF5A99"/>
    <w:rsid w:val="00CF7CE7"/>
    <w:rsid w:val="00D01D85"/>
    <w:rsid w:val="00D06F92"/>
    <w:rsid w:val="00D07DFA"/>
    <w:rsid w:val="00D172BF"/>
    <w:rsid w:val="00D23031"/>
    <w:rsid w:val="00D27956"/>
    <w:rsid w:val="00D31FB5"/>
    <w:rsid w:val="00D44165"/>
    <w:rsid w:val="00D6244B"/>
    <w:rsid w:val="00D70F6F"/>
    <w:rsid w:val="00D8034A"/>
    <w:rsid w:val="00D8116B"/>
    <w:rsid w:val="00D83482"/>
    <w:rsid w:val="00DA0C87"/>
    <w:rsid w:val="00DB6E5E"/>
    <w:rsid w:val="00DC3A52"/>
    <w:rsid w:val="00DC44FB"/>
    <w:rsid w:val="00DD4338"/>
    <w:rsid w:val="00DD720B"/>
    <w:rsid w:val="00DF7CFD"/>
    <w:rsid w:val="00E06292"/>
    <w:rsid w:val="00E11174"/>
    <w:rsid w:val="00E25152"/>
    <w:rsid w:val="00E3160F"/>
    <w:rsid w:val="00E34A5E"/>
    <w:rsid w:val="00E64517"/>
    <w:rsid w:val="00E673D5"/>
    <w:rsid w:val="00E749C5"/>
    <w:rsid w:val="00E80B50"/>
    <w:rsid w:val="00E97B4E"/>
    <w:rsid w:val="00EB0F23"/>
    <w:rsid w:val="00EB6AD0"/>
    <w:rsid w:val="00EC735D"/>
    <w:rsid w:val="00F01771"/>
    <w:rsid w:val="00F0614D"/>
    <w:rsid w:val="00F430B7"/>
    <w:rsid w:val="00F64F9D"/>
    <w:rsid w:val="00F6524A"/>
    <w:rsid w:val="00F66EA8"/>
    <w:rsid w:val="00F77AD8"/>
    <w:rsid w:val="00FB096C"/>
    <w:rsid w:val="00FB43A4"/>
    <w:rsid w:val="00FC03AC"/>
    <w:rsid w:val="00FC5009"/>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qFormat/>
    <w:rsid w:val="00C45E5F"/>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character" w:customStyle="1" w:styleId="CharacterStyle2">
    <w:name w:val="Character Style 2"/>
    <w:uiPriority w:val="99"/>
    <w:rsid w:val="001B26E8"/>
    <w:rPr>
      <w:sz w:val="20"/>
      <w:szCs w:val="20"/>
    </w:rPr>
  </w:style>
  <w:style w:type="character" w:customStyle="1" w:styleId="Heading1Char">
    <w:name w:val="Heading 1 Char"/>
    <w:basedOn w:val="DefaultParagraphFont"/>
    <w:link w:val="Heading1"/>
    <w:rsid w:val="00C45E5F"/>
    <w:rPr>
      <w:rFonts w:ascii="Times New Roman" w:eastAsia="Times New Roman" w:hAnsi="Times New Roman"/>
      <w:b/>
      <w:lang w:val="ro-RO"/>
    </w:rPr>
  </w:style>
  <w:style w:type="character" w:customStyle="1" w:styleId="NoSpacingChar">
    <w:name w:val="No Spacing Char"/>
    <w:link w:val="NoSpacing"/>
    <w:uiPriority w:val="1"/>
    <w:locked/>
    <w:rsid w:val="00C45E5F"/>
    <w:rPr>
      <w:rFonts w:ascii="Times New Roman" w:eastAsia="Times New Roman" w:hAnsi="Times New Roman"/>
      <w:sz w:val="24"/>
      <w:szCs w:val="24"/>
      <w:lang w:val="ro-RO"/>
    </w:rPr>
  </w:style>
  <w:style w:type="paragraph" w:styleId="NoSpacing">
    <w:name w:val="No Spacing"/>
    <w:link w:val="NoSpacingChar"/>
    <w:uiPriority w:val="1"/>
    <w:qFormat/>
    <w:rsid w:val="00C45E5F"/>
    <w:rPr>
      <w:rFonts w:ascii="Times New Roman" w:eastAsia="Times New Roman" w:hAnsi="Times New Roman"/>
      <w:sz w:val="24"/>
      <w:szCs w:val="24"/>
      <w:lang w:val="ro-RO"/>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C45E5F"/>
    <w:rPr>
      <w:sz w:val="22"/>
      <w:szCs w:val="22"/>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
    <w:basedOn w:val="Normal"/>
    <w:link w:val="ListParagraphChar"/>
    <w:uiPriority w:val="34"/>
    <w:qFormat/>
    <w:rsid w:val="00C45E5F"/>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39"/>
    <w:rsid w:val="00C45E5F"/>
    <w:rPr>
      <w:rFonts w:eastAsiaTheme="minorHAnsi"/>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1655317">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581870034">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8D2FF-FDBB-4DCC-B5DC-7A1D91CA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5843</Words>
  <Characters>33306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fciurea</cp:lastModifiedBy>
  <cp:revision>10</cp:revision>
  <cp:lastPrinted>2019-05-14T11:26:00Z</cp:lastPrinted>
  <dcterms:created xsi:type="dcterms:W3CDTF">2019-05-15T07:06:00Z</dcterms:created>
  <dcterms:modified xsi:type="dcterms:W3CDTF">2019-06-19T09:50:00Z</dcterms:modified>
</cp:coreProperties>
</file>