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FD07BD" w:rsidRPr="0086097B" w:rsidTr="00FD07BD">
        <w:tc>
          <w:tcPr>
            <w:tcW w:w="6629" w:type="dxa"/>
            <w:hideMark/>
          </w:tcPr>
          <w:p w:rsidR="00FD07BD" w:rsidRPr="0086097B" w:rsidRDefault="00FD07BD">
            <w:pPr>
              <w:pStyle w:val="Header"/>
              <w:spacing w:line="276" w:lineRule="auto"/>
              <w:rPr>
                <w:rFonts w:asciiTheme="majorHAnsi" w:hAnsiTheme="majorHAnsi"/>
                <w:sz w:val="23"/>
                <w:szCs w:val="23"/>
              </w:rPr>
            </w:pPr>
            <w:r w:rsidRPr="0086097B">
              <w:rPr>
                <w:rFonts w:asciiTheme="majorHAnsi" w:hAnsiTheme="majorHAnsi"/>
                <w:sz w:val="23"/>
                <w:szCs w:val="23"/>
              </w:rPr>
              <w:t>ROMÂNIA</w:t>
            </w:r>
          </w:p>
          <w:p w:rsidR="00FD07BD" w:rsidRPr="0086097B" w:rsidRDefault="00FD07BD">
            <w:pPr>
              <w:pStyle w:val="Header"/>
              <w:spacing w:line="276" w:lineRule="auto"/>
              <w:rPr>
                <w:rFonts w:asciiTheme="majorHAnsi" w:hAnsiTheme="majorHAnsi"/>
                <w:sz w:val="23"/>
                <w:szCs w:val="23"/>
              </w:rPr>
            </w:pPr>
            <w:r w:rsidRPr="0086097B">
              <w:rPr>
                <w:rFonts w:asciiTheme="majorHAnsi" w:hAnsiTheme="majorHAnsi"/>
                <w:sz w:val="23"/>
                <w:szCs w:val="23"/>
              </w:rPr>
              <w:t>JUDEŢUL TIMIŞ</w:t>
            </w:r>
          </w:p>
          <w:p w:rsidR="00FD07BD" w:rsidRPr="0086097B" w:rsidRDefault="00FD07BD">
            <w:pPr>
              <w:pStyle w:val="Header"/>
              <w:spacing w:line="276" w:lineRule="auto"/>
              <w:rPr>
                <w:rFonts w:asciiTheme="majorHAnsi" w:hAnsiTheme="majorHAnsi"/>
                <w:sz w:val="23"/>
                <w:szCs w:val="23"/>
              </w:rPr>
            </w:pPr>
            <w:r w:rsidRPr="0086097B">
              <w:rPr>
                <w:rFonts w:asciiTheme="majorHAnsi" w:hAnsiTheme="majorHAnsi"/>
                <w:sz w:val="23"/>
                <w:szCs w:val="23"/>
              </w:rPr>
              <w:t>MUNICIPIUL TIMIŞOARA</w:t>
            </w:r>
          </w:p>
          <w:p w:rsidR="00FD07BD" w:rsidRPr="0086097B" w:rsidRDefault="00FD07BD">
            <w:pPr>
              <w:pStyle w:val="Header"/>
              <w:spacing w:line="276" w:lineRule="auto"/>
              <w:rPr>
                <w:rFonts w:asciiTheme="majorHAnsi" w:hAnsiTheme="majorHAnsi"/>
                <w:sz w:val="23"/>
                <w:szCs w:val="23"/>
              </w:rPr>
            </w:pPr>
            <w:r w:rsidRPr="0086097B">
              <w:rPr>
                <w:rFonts w:asciiTheme="majorHAnsi" w:hAnsiTheme="majorHAnsi"/>
                <w:sz w:val="23"/>
                <w:szCs w:val="23"/>
              </w:rPr>
              <w:t>DIRECŢIA GENERALĂ D.P.P.R.U.</w:t>
            </w:r>
          </w:p>
          <w:p w:rsidR="00FD07BD" w:rsidRPr="0086097B" w:rsidRDefault="00785853">
            <w:pPr>
              <w:pStyle w:val="Header"/>
              <w:spacing w:line="276" w:lineRule="auto"/>
              <w:rPr>
                <w:rFonts w:asciiTheme="majorHAnsi" w:hAnsiTheme="majorHAnsi"/>
                <w:sz w:val="23"/>
                <w:szCs w:val="23"/>
              </w:rPr>
            </w:pPr>
            <w:r w:rsidRPr="0086097B">
              <w:rPr>
                <w:rFonts w:asciiTheme="majorHAnsi" w:hAnsiTheme="majorHAnsi"/>
                <w:sz w:val="23"/>
                <w:szCs w:val="23"/>
              </w:rPr>
              <w:t>SC2020</w:t>
            </w:r>
            <w:r w:rsidR="00FD07BD" w:rsidRPr="0086097B">
              <w:rPr>
                <w:rFonts w:asciiTheme="majorHAnsi" w:hAnsiTheme="majorHAnsi"/>
                <w:sz w:val="23"/>
                <w:szCs w:val="23"/>
              </w:rPr>
              <w:t xml:space="preserve"> - </w:t>
            </w:r>
            <w:r w:rsidR="009615F6" w:rsidRPr="0063225F">
              <w:rPr>
                <w:rFonts w:ascii="Times New Roman" w:hAnsi="Times New Roman" w:cs="Times New Roman"/>
                <w:sz w:val="24"/>
                <w:szCs w:val="24"/>
              </w:rPr>
              <w:t>12179/03.06.2020</w:t>
            </w:r>
          </w:p>
          <w:p w:rsidR="00FD07BD" w:rsidRPr="0086097B" w:rsidRDefault="00FD07BD">
            <w:pPr>
              <w:pStyle w:val="Header"/>
              <w:spacing w:line="276" w:lineRule="auto"/>
              <w:rPr>
                <w:rFonts w:asciiTheme="majorHAnsi" w:hAnsiTheme="majorHAnsi"/>
                <w:sz w:val="23"/>
                <w:szCs w:val="23"/>
              </w:rPr>
            </w:pPr>
            <w:r w:rsidRPr="0086097B">
              <w:rPr>
                <w:b/>
                <w:i/>
              </w:rPr>
              <w:t>TIMIȘOARA 2021 CAPITALĂ EUROPEANĂ A CULTURII</w:t>
            </w:r>
          </w:p>
        </w:tc>
        <w:tc>
          <w:tcPr>
            <w:tcW w:w="4502" w:type="dxa"/>
            <w:hideMark/>
          </w:tcPr>
          <w:p w:rsidR="00FD07BD" w:rsidRPr="0086097B" w:rsidRDefault="00FD07BD">
            <w:pPr>
              <w:pStyle w:val="Header"/>
              <w:spacing w:line="276" w:lineRule="auto"/>
              <w:rPr>
                <w:rFonts w:asciiTheme="majorHAnsi" w:hAnsiTheme="majorHAnsi"/>
                <w:b/>
                <w:noProof/>
              </w:rPr>
            </w:pPr>
            <w:r w:rsidRPr="0086097B">
              <w:rPr>
                <w:noProof/>
                <w:lang w:val="en-US" w:eastAsia="en-US"/>
              </w:rPr>
              <w:drawing>
                <wp:anchor distT="0" distB="0" distL="114300" distR="114300" simplePos="0" relativeHeight="25165772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27710" cy="1104900"/>
                          </a:xfrm>
                          <a:prstGeom prst="rect">
                            <a:avLst/>
                          </a:prstGeom>
                          <a:noFill/>
                        </pic:spPr>
                      </pic:pic>
                    </a:graphicData>
                  </a:graphic>
                </wp:anchor>
              </w:drawing>
            </w:r>
          </w:p>
        </w:tc>
      </w:tr>
    </w:tbl>
    <w:p w:rsidR="00FD07BD" w:rsidRPr="0086097B" w:rsidRDefault="005D3190" w:rsidP="00FD07BD">
      <w:pPr>
        <w:pStyle w:val="Header"/>
        <w:spacing w:line="276" w:lineRule="auto"/>
        <w:rPr>
          <w:rFonts w:asciiTheme="majorHAnsi" w:hAnsiTheme="majorHAnsi"/>
          <w:i/>
          <w:sz w:val="8"/>
          <w:szCs w:val="8"/>
        </w:rPr>
      </w:pPr>
      <w:r w:rsidRPr="005D3190">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FD07BD" w:rsidRPr="0086097B" w:rsidRDefault="00FD07BD" w:rsidP="00FD07BD">
      <w:pPr>
        <w:pStyle w:val="Header"/>
        <w:spacing w:line="276" w:lineRule="auto"/>
        <w:jc w:val="center"/>
        <w:rPr>
          <w:rFonts w:asciiTheme="majorHAnsi" w:hAnsiTheme="majorHAnsi"/>
          <w:i/>
          <w:sz w:val="16"/>
          <w:szCs w:val="16"/>
        </w:rPr>
      </w:pPr>
      <w:r w:rsidRPr="0086097B">
        <w:rPr>
          <w:rFonts w:asciiTheme="majorHAnsi" w:hAnsiTheme="majorHAnsi"/>
          <w:i/>
          <w:sz w:val="16"/>
          <w:szCs w:val="16"/>
        </w:rPr>
        <w:t xml:space="preserve">B-dul  C.  D.  Loga  nr.  1,  300030  Timişoara,   Tel/Fax   +40 256  490635,   E-mail:   primariatm@primariatm.ro,   Internet:   </w:t>
      </w:r>
      <w:r w:rsidR="005D3190">
        <w:fldChar w:fldCharType="begin"/>
      </w:r>
      <w:r w:rsidR="00927C83">
        <w:instrText>HYPERLINK "http://www.primariatm.ro"</w:instrText>
      </w:r>
      <w:r w:rsidR="005D3190">
        <w:fldChar w:fldCharType="separate"/>
      </w:r>
      <w:r w:rsidRPr="0086097B">
        <w:rPr>
          <w:rStyle w:val="Hyperlink"/>
          <w:rFonts w:asciiTheme="majorHAnsi" w:hAnsiTheme="majorHAnsi"/>
          <w:i/>
          <w:color w:val="auto"/>
          <w:sz w:val="16"/>
          <w:szCs w:val="16"/>
          <w:u w:val="none"/>
        </w:rPr>
        <w:t>www.primariatm.ro</w:t>
      </w:r>
      <w:r w:rsidR="005D3190">
        <w:fldChar w:fldCharType="end"/>
      </w:r>
    </w:p>
    <w:p w:rsidR="00FD07BD" w:rsidRPr="0086097B" w:rsidRDefault="00FD07BD" w:rsidP="00FD07BD">
      <w:pPr>
        <w:rPr>
          <w:rFonts w:asciiTheme="majorHAnsi" w:hAnsiTheme="majorHAnsi"/>
          <w:sz w:val="23"/>
          <w:szCs w:val="23"/>
          <w:lang w:val="ro-RO"/>
        </w:rPr>
      </w:pPr>
    </w:p>
    <w:p w:rsidR="00FD07BD" w:rsidRPr="0086097B" w:rsidRDefault="00FD07BD" w:rsidP="00FD07BD">
      <w:pPr>
        <w:pStyle w:val="NoSpacing"/>
        <w:rPr>
          <w:rFonts w:ascii="Times New Roman" w:hAnsi="Times New Roman" w:cs="Times New Roman"/>
          <w:sz w:val="24"/>
          <w:szCs w:val="24"/>
        </w:rPr>
      </w:pPr>
    </w:p>
    <w:p w:rsidR="00FD07BD" w:rsidRPr="0086097B" w:rsidRDefault="00FD07BD" w:rsidP="009615F6">
      <w:pPr>
        <w:spacing w:line="276" w:lineRule="auto"/>
        <w:jc w:val="center"/>
        <w:rPr>
          <w:b/>
          <w:lang w:val="ro-RO"/>
        </w:rPr>
      </w:pPr>
      <w:r w:rsidRPr="0086097B">
        <w:rPr>
          <w:b/>
          <w:lang w:val="ro-RO"/>
        </w:rPr>
        <w:t>RAPORT DE SPECIALITATE</w:t>
      </w:r>
    </w:p>
    <w:p w:rsidR="00C44DB0" w:rsidRPr="0086097B" w:rsidRDefault="00C825F6" w:rsidP="009615F6">
      <w:pPr>
        <w:autoSpaceDE w:val="0"/>
        <w:autoSpaceDN w:val="0"/>
        <w:adjustRightInd w:val="0"/>
        <w:spacing w:line="276" w:lineRule="auto"/>
        <w:jc w:val="center"/>
        <w:rPr>
          <w:rFonts w:eastAsia="Calibri"/>
          <w:b/>
          <w:bCs/>
          <w:color w:val="000000"/>
          <w:lang w:val="ro-RO"/>
        </w:rPr>
      </w:pPr>
      <w:r w:rsidRPr="0086097B">
        <w:rPr>
          <w:b/>
          <w:color w:val="000000"/>
          <w:lang w:val="ro-RO"/>
        </w:rPr>
        <w:t xml:space="preserve">privind </w:t>
      </w:r>
      <w:r w:rsidR="000C48F5" w:rsidRPr="0086097B">
        <w:rPr>
          <w:b/>
          <w:color w:val="000000"/>
          <w:lang w:val="ro-RO"/>
        </w:rPr>
        <w:t>reducerea</w:t>
      </w:r>
      <w:r w:rsidRPr="0086097B">
        <w:rPr>
          <w:b/>
          <w:color w:val="000000"/>
          <w:lang w:val="ro-RO"/>
        </w:rPr>
        <w:t xml:space="preserve"> capitalului social al Societăţii de Transport Public Timişoara SA</w:t>
      </w:r>
    </w:p>
    <w:p w:rsidR="00FD07BD" w:rsidRPr="0086097B" w:rsidRDefault="00FD07BD" w:rsidP="009615F6">
      <w:pPr>
        <w:spacing w:line="276" w:lineRule="auto"/>
        <w:jc w:val="center"/>
        <w:rPr>
          <w:b/>
          <w:lang w:val="ro-RO"/>
        </w:rPr>
      </w:pPr>
    </w:p>
    <w:p w:rsidR="00FD07BD" w:rsidRPr="0086097B" w:rsidRDefault="00FD07BD" w:rsidP="00FD07BD">
      <w:pPr>
        <w:jc w:val="center"/>
        <w:rPr>
          <w:b/>
          <w:lang w:val="ro-RO"/>
        </w:rPr>
      </w:pPr>
    </w:p>
    <w:p w:rsidR="009615F6" w:rsidRDefault="00FD07BD" w:rsidP="009615F6">
      <w:pPr>
        <w:spacing w:line="276" w:lineRule="auto"/>
        <w:ind w:firstLine="720"/>
        <w:jc w:val="both"/>
        <w:rPr>
          <w:lang w:val="ro-RO"/>
        </w:rPr>
      </w:pPr>
      <w:r w:rsidRPr="0086097B">
        <w:rPr>
          <w:lang w:val="ro-RO"/>
        </w:rPr>
        <w:t xml:space="preserve">Având în vedere </w:t>
      </w:r>
      <w:r w:rsidR="00C15D88" w:rsidRPr="0086097B">
        <w:rPr>
          <w:lang w:val="ro-RO"/>
        </w:rPr>
        <w:t xml:space="preserve">Referatul de aprobare a proiectului de hotărâre </w:t>
      </w:r>
      <w:r w:rsidR="003D650D" w:rsidRPr="0086097B">
        <w:rPr>
          <w:lang w:val="ro-RO"/>
        </w:rPr>
        <w:t>nr. SC20</w:t>
      </w:r>
      <w:r w:rsidR="00785853" w:rsidRPr="0086097B">
        <w:rPr>
          <w:lang w:val="ro-RO"/>
        </w:rPr>
        <w:t>20</w:t>
      </w:r>
      <w:r w:rsidR="003D650D" w:rsidRPr="0086097B">
        <w:rPr>
          <w:lang w:val="ro-RO"/>
        </w:rPr>
        <w:t>-</w:t>
      </w:r>
      <w:r w:rsidR="009615F6" w:rsidRPr="0063225F">
        <w:rPr>
          <w:lang w:val="ro-RO"/>
        </w:rPr>
        <w:t>12179/03.06.2020</w:t>
      </w:r>
      <w:r w:rsidRPr="0086097B">
        <w:rPr>
          <w:lang w:val="ro-RO"/>
        </w:rPr>
        <w:t xml:space="preserve"> a Primarului Municipiului Timișoara și Proiectul de hotărâre </w:t>
      </w:r>
      <w:r w:rsidR="000C48F5" w:rsidRPr="0086097B">
        <w:rPr>
          <w:lang w:val="ro-RO"/>
        </w:rPr>
        <w:t>privind reducerea capitalului social al Societăţii de Transport Timişoara SA</w:t>
      </w:r>
      <w:r w:rsidR="001E12AC" w:rsidRPr="0086097B">
        <w:rPr>
          <w:lang w:val="ro-RO"/>
        </w:rPr>
        <w:t>;</w:t>
      </w:r>
      <w:r w:rsidRPr="0086097B">
        <w:rPr>
          <w:lang w:val="ro-RO"/>
        </w:rPr>
        <w:t xml:space="preserve"> </w:t>
      </w:r>
    </w:p>
    <w:p w:rsidR="00FD07BD" w:rsidRPr="00CA7B2E" w:rsidRDefault="00FD07BD" w:rsidP="009615F6">
      <w:pPr>
        <w:spacing w:line="276" w:lineRule="auto"/>
        <w:ind w:firstLine="720"/>
        <w:jc w:val="both"/>
        <w:rPr>
          <w:b/>
          <w:bCs/>
          <w:lang w:val="ro-RO"/>
        </w:rPr>
      </w:pPr>
      <w:r w:rsidRPr="0086097B">
        <w:rPr>
          <w:lang w:val="ro-RO"/>
        </w:rPr>
        <w:t>Facem următoarele precizări:</w:t>
      </w:r>
    </w:p>
    <w:p w:rsidR="000C48F5" w:rsidRPr="0086097B" w:rsidRDefault="000C48F5" w:rsidP="009615F6">
      <w:pPr>
        <w:spacing w:line="276" w:lineRule="auto"/>
        <w:ind w:firstLine="708"/>
        <w:jc w:val="both"/>
        <w:rPr>
          <w:spacing w:val="-5"/>
          <w:lang w:val="ro-RO"/>
        </w:rPr>
      </w:pPr>
      <w:r w:rsidRPr="0086097B">
        <w:rPr>
          <w:spacing w:val="-5"/>
          <w:lang w:val="ro-RO"/>
        </w:rPr>
        <w:t xml:space="preserve">Prin </w:t>
      </w:r>
      <w:r w:rsidRPr="0086097B">
        <w:rPr>
          <w:rFonts w:eastAsiaTheme="minorHAnsi"/>
          <w:bCs/>
          <w:lang w:val="ro-RO"/>
        </w:rPr>
        <w:t xml:space="preserve">HCL nr. 271 din data de 28.07.2017 s-a </w:t>
      </w:r>
      <w:r w:rsidRPr="0086097B">
        <w:rPr>
          <w:rFonts w:eastAsiaTheme="minorHAnsi"/>
          <w:lang w:val="ro-RO"/>
        </w:rPr>
        <w:t xml:space="preserve">aprobat reorganizarea, prin transformare, a Regiei Autonome de Transport Timişoara în societate comercială pe acţiuni, cu Acţionar Unic, Municipiul Timişoara prin Consiliul Local al Municipiului Timişoara, având denumirea </w:t>
      </w:r>
      <w:r w:rsidRPr="0086097B">
        <w:rPr>
          <w:rFonts w:eastAsiaTheme="minorHAnsi"/>
          <w:bCs/>
          <w:lang w:val="ro-RO"/>
        </w:rPr>
        <w:t xml:space="preserve">S.C. SOCIETATEA DE TRANSPORT PUBLIC TIMISOARA S.A. </w:t>
      </w:r>
    </w:p>
    <w:p w:rsidR="000C48F5" w:rsidRPr="0086097B" w:rsidRDefault="000C48F5" w:rsidP="009615F6">
      <w:pPr>
        <w:spacing w:line="276" w:lineRule="auto"/>
        <w:ind w:firstLine="720"/>
        <w:jc w:val="both"/>
        <w:rPr>
          <w:lang w:val="ro-RO"/>
        </w:rPr>
      </w:pPr>
      <w:r w:rsidRPr="0086097B">
        <w:rPr>
          <w:lang w:val="ro-RO"/>
        </w:rPr>
        <w:t>Potrivit art. 2 alin. (1) din HCLMT nr. 271/28.07.2017, aportul municipiului Timişoara la constituirea capitalului social al societăţii este de 3.000.000 lei după cum urmează:</w:t>
      </w:r>
    </w:p>
    <w:p w:rsidR="000C48F5" w:rsidRPr="0086097B" w:rsidRDefault="000C48F5" w:rsidP="009615F6">
      <w:pPr>
        <w:pStyle w:val="ListParagraph"/>
        <w:numPr>
          <w:ilvl w:val="0"/>
          <w:numId w:val="1"/>
        </w:numPr>
        <w:spacing w:after="0"/>
        <w:ind w:left="0" w:firstLine="360"/>
        <w:jc w:val="both"/>
        <w:rPr>
          <w:rFonts w:ascii="Times New Roman" w:eastAsia="Times New Roman" w:hAnsi="Times New Roman"/>
          <w:sz w:val="24"/>
          <w:szCs w:val="24"/>
        </w:rPr>
      </w:pPr>
      <w:r w:rsidRPr="0086097B">
        <w:rPr>
          <w:rFonts w:ascii="Times New Roman" w:eastAsia="Times New Roman" w:hAnsi="Times New Roman"/>
          <w:sz w:val="24"/>
          <w:szCs w:val="24"/>
        </w:rPr>
        <w:t>în numerar, subscris şi vărsat, este în cuantum de 150.000 lei;</w:t>
      </w:r>
    </w:p>
    <w:p w:rsidR="000C48F5" w:rsidRPr="0086097B" w:rsidRDefault="000C48F5" w:rsidP="009615F6">
      <w:pPr>
        <w:pStyle w:val="ListParagraph"/>
        <w:numPr>
          <w:ilvl w:val="0"/>
          <w:numId w:val="1"/>
        </w:numPr>
        <w:spacing w:after="0"/>
        <w:ind w:left="0" w:firstLine="360"/>
        <w:jc w:val="both"/>
        <w:rPr>
          <w:rFonts w:ascii="Times New Roman" w:eastAsia="Times New Roman" w:hAnsi="Times New Roman"/>
          <w:sz w:val="24"/>
          <w:szCs w:val="24"/>
        </w:rPr>
      </w:pPr>
      <w:r w:rsidRPr="0086097B">
        <w:rPr>
          <w:rFonts w:ascii="Times New Roman" w:eastAsia="Times New Roman" w:hAnsi="Times New Roman"/>
          <w:sz w:val="24"/>
          <w:szCs w:val="24"/>
        </w:rPr>
        <w:t>în natură bunuri imobile în valoare de 2.850.000 lei.</w:t>
      </w:r>
    </w:p>
    <w:p w:rsidR="000C48F5" w:rsidRPr="0086097B" w:rsidRDefault="000C48F5" w:rsidP="009615F6">
      <w:pPr>
        <w:spacing w:line="276" w:lineRule="auto"/>
        <w:ind w:firstLine="720"/>
        <w:jc w:val="both"/>
        <w:rPr>
          <w:rFonts w:eastAsiaTheme="minorHAnsi"/>
          <w:lang w:val="ro-RO"/>
        </w:rPr>
      </w:pPr>
      <w:r w:rsidRPr="0086097B">
        <w:rPr>
          <w:rFonts w:eastAsiaTheme="minorHAnsi"/>
          <w:lang w:val="ro-RO"/>
        </w:rPr>
        <w:t>Regia Autonomă de Transport Timişoara a fost înfiinţată în baza Legii Nr.15/1990, privind reorganizarea unităţilor economice ca regii autonome si prin Decizia Primăriei Nr. 99/29.01.1991, înregistrata la Camera de Comerţ sub Nr. J/35/3034/1991.</w:t>
      </w:r>
    </w:p>
    <w:p w:rsidR="000C48F5" w:rsidRPr="0086097B" w:rsidRDefault="000C48F5" w:rsidP="009615F6">
      <w:pPr>
        <w:spacing w:line="276" w:lineRule="auto"/>
        <w:ind w:firstLine="708"/>
        <w:jc w:val="both"/>
        <w:rPr>
          <w:lang w:val="ro-RO"/>
        </w:rPr>
      </w:pPr>
      <w:r w:rsidRPr="0086097B">
        <w:rPr>
          <w:lang w:val="ro-RO"/>
        </w:rPr>
        <w:t>Analizând prevederile legale în vigoare şi HCLMT nr. 271/28.07.2017 am constatat eroarea materială din cuprinsul hotărârii, eroare care trebuie îndreptată prin modificarea art. 2 şi, ca urmare a acestei modificări şi actualizarea actului constitutiv.</w:t>
      </w:r>
    </w:p>
    <w:p w:rsidR="000C48F5" w:rsidRPr="0086097B" w:rsidRDefault="000C48F5" w:rsidP="009615F6">
      <w:pPr>
        <w:spacing w:line="276" w:lineRule="auto"/>
        <w:ind w:firstLine="708"/>
        <w:jc w:val="both"/>
        <w:rPr>
          <w:lang w:val="ro-RO"/>
        </w:rPr>
      </w:pPr>
      <w:r w:rsidRPr="0086097B">
        <w:rPr>
          <w:lang w:val="ro-RO"/>
        </w:rPr>
        <w:t xml:space="preserve">Astfel, din CF Timişoara nr. 444783 şi CF Timişoara nr. 404092, rezultă faptul că cele 3 bunuri imobile incluse în capitalul social al societăţii rezultate prin reorganizarea Regiei Autonome de Transport Timişoara sunt bunuri provenite din patrimoniul propriu al regiei şi nu </w:t>
      </w:r>
      <w:r w:rsidR="0083428F">
        <w:rPr>
          <w:lang w:val="ro-RO"/>
        </w:rPr>
        <w:t>po</w:t>
      </w:r>
      <w:r w:rsidRPr="0086097B">
        <w:rPr>
          <w:lang w:val="ro-RO"/>
        </w:rPr>
        <w:t>t</w:t>
      </w:r>
      <w:r w:rsidR="0083428F">
        <w:rPr>
          <w:lang w:val="ro-RO"/>
        </w:rPr>
        <w:t xml:space="preserve"> constitui</w:t>
      </w:r>
      <w:r w:rsidRPr="0086097B">
        <w:rPr>
          <w:lang w:val="ro-RO"/>
        </w:rPr>
        <w:t xml:space="preserve"> aportul municipiului Timişoara.</w:t>
      </w:r>
      <w:r w:rsidR="0086097B">
        <w:rPr>
          <w:lang w:val="ro-RO"/>
        </w:rPr>
        <w:t xml:space="preserve"> Ca atare,</w:t>
      </w:r>
      <w:r w:rsidRPr="0086097B">
        <w:rPr>
          <w:lang w:val="ro-RO"/>
        </w:rPr>
        <w:t xml:space="preserve"> dintr-o eroare de exprimare s-a specificat că aportul de capital este in totalitate al municipiului Timişoara în condiţiile în care cele trei imobile aduse ca aport in natură prevazut la pct. b provin din patrimoniul fostei regii autonome. </w:t>
      </w:r>
    </w:p>
    <w:p w:rsidR="000C48F5" w:rsidRPr="0086097B" w:rsidRDefault="000C48F5" w:rsidP="009615F6">
      <w:pPr>
        <w:spacing w:line="276" w:lineRule="auto"/>
        <w:jc w:val="both"/>
        <w:rPr>
          <w:lang w:val="ro-RO"/>
        </w:rPr>
      </w:pPr>
      <w:r w:rsidRPr="0086097B">
        <w:rPr>
          <w:lang w:val="ro-RO"/>
        </w:rPr>
        <w:tab/>
        <w:t>Pentru îndreptarea acestei erori am propus modificarea HCLMT nr. 271/2017, în sensul explicitarii modului de distribuire a aportului la capitalul social, astfel:</w:t>
      </w:r>
    </w:p>
    <w:p w:rsidR="00AC0C9A" w:rsidRDefault="000C48F5" w:rsidP="00AC0C9A">
      <w:pPr>
        <w:autoSpaceDE w:val="0"/>
        <w:autoSpaceDN w:val="0"/>
        <w:adjustRightInd w:val="0"/>
        <w:spacing w:line="276" w:lineRule="auto"/>
        <w:ind w:firstLine="270"/>
        <w:jc w:val="both"/>
        <w:rPr>
          <w:rFonts w:eastAsiaTheme="minorHAnsi"/>
          <w:color w:val="000000"/>
          <w:lang w:val="ro-RO"/>
        </w:rPr>
      </w:pPr>
      <w:r w:rsidRPr="0086097B">
        <w:rPr>
          <w:rFonts w:eastAsiaTheme="minorHAnsi"/>
          <w:color w:val="000000"/>
          <w:lang w:val="ro-RO"/>
        </w:rPr>
        <w:t>a-</w:t>
      </w:r>
      <w:r w:rsidRPr="0086097B">
        <w:rPr>
          <w:rFonts w:eastAsiaTheme="minorHAnsi"/>
          <w:color w:val="000000"/>
          <w:lang w:val="ro-RO"/>
        </w:rPr>
        <w:tab/>
        <w:t xml:space="preserve"> în numerar, subscris şi vărsat, este în cuantum de 150.000 lei – aportul municipiului Timişoara (obligatie asumata si onorata de municipiul Timişoara la data prezentei informari);</w:t>
      </w:r>
    </w:p>
    <w:p w:rsidR="000C48F5" w:rsidRPr="00AC0C9A" w:rsidRDefault="00AC0C9A" w:rsidP="00AC0C9A">
      <w:pPr>
        <w:autoSpaceDE w:val="0"/>
        <w:autoSpaceDN w:val="0"/>
        <w:adjustRightInd w:val="0"/>
        <w:ind w:firstLine="270"/>
        <w:jc w:val="both"/>
        <w:rPr>
          <w:rFonts w:eastAsiaTheme="minorHAnsi"/>
          <w:color w:val="000000"/>
          <w:lang w:val="ro-RO"/>
        </w:rPr>
      </w:pPr>
      <w:r>
        <w:rPr>
          <w:rFonts w:eastAsiaTheme="minorHAnsi"/>
          <w:color w:val="000000"/>
        </w:rPr>
        <w:t xml:space="preserve">b- </w:t>
      </w:r>
      <w:r w:rsidR="00F03106">
        <w:rPr>
          <w:rFonts w:eastAsiaTheme="minorHAnsi"/>
          <w:color w:val="000000"/>
        </w:rPr>
        <w:t xml:space="preserve">   </w:t>
      </w:r>
      <w:proofErr w:type="spellStart"/>
      <w:proofErr w:type="gramStart"/>
      <w:r w:rsidR="000C48F5" w:rsidRPr="00AC0C9A">
        <w:rPr>
          <w:rFonts w:eastAsiaTheme="minorHAnsi"/>
          <w:color w:val="000000"/>
        </w:rPr>
        <w:t>în</w:t>
      </w:r>
      <w:proofErr w:type="spellEnd"/>
      <w:proofErr w:type="gramEnd"/>
      <w:r w:rsidR="000C48F5" w:rsidRPr="00AC0C9A">
        <w:rPr>
          <w:rFonts w:eastAsiaTheme="minorHAnsi"/>
          <w:color w:val="000000"/>
        </w:rPr>
        <w:t xml:space="preserve"> </w:t>
      </w:r>
      <w:proofErr w:type="spellStart"/>
      <w:r w:rsidR="000C48F5" w:rsidRPr="00AC0C9A">
        <w:rPr>
          <w:rFonts w:eastAsiaTheme="minorHAnsi"/>
          <w:color w:val="000000"/>
        </w:rPr>
        <w:t>natură</w:t>
      </w:r>
      <w:proofErr w:type="spellEnd"/>
      <w:r w:rsidR="000C48F5" w:rsidRPr="00AC0C9A">
        <w:rPr>
          <w:rFonts w:eastAsiaTheme="minorHAnsi"/>
          <w:color w:val="000000"/>
        </w:rPr>
        <w:t xml:space="preserve"> </w:t>
      </w:r>
      <w:proofErr w:type="spellStart"/>
      <w:r w:rsidR="000C48F5" w:rsidRPr="00AC0C9A">
        <w:rPr>
          <w:rFonts w:eastAsiaTheme="minorHAnsi"/>
          <w:color w:val="000000"/>
        </w:rPr>
        <w:t>bunuri</w:t>
      </w:r>
      <w:proofErr w:type="spellEnd"/>
      <w:r w:rsidR="000C48F5" w:rsidRPr="00AC0C9A">
        <w:rPr>
          <w:rFonts w:eastAsiaTheme="minorHAnsi"/>
          <w:color w:val="000000"/>
        </w:rPr>
        <w:t xml:space="preserve"> </w:t>
      </w:r>
      <w:proofErr w:type="spellStart"/>
      <w:r w:rsidR="000C48F5" w:rsidRPr="00AC0C9A">
        <w:rPr>
          <w:rFonts w:eastAsiaTheme="minorHAnsi"/>
          <w:color w:val="000000"/>
        </w:rPr>
        <w:t>imobile</w:t>
      </w:r>
      <w:proofErr w:type="spellEnd"/>
      <w:r w:rsidR="000C48F5" w:rsidRPr="00AC0C9A">
        <w:rPr>
          <w:rFonts w:eastAsiaTheme="minorHAnsi"/>
          <w:color w:val="000000"/>
        </w:rPr>
        <w:t xml:space="preserve"> în valoare de 2.850.000 lei – bunuri provenite din patrimoniul propriu al Regiei Autonome de Transport Timişoara.</w:t>
      </w:r>
    </w:p>
    <w:p w:rsidR="000C48F5" w:rsidRPr="0086097B" w:rsidRDefault="000C48F5" w:rsidP="009615F6">
      <w:pPr>
        <w:pStyle w:val="ListParagraph"/>
        <w:autoSpaceDE w:val="0"/>
        <w:autoSpaceDN w:val="0"/>
        <w:adjustRightInd w:val="0"/>
        <w:spacing w:after="0"/>
        <w:ind w:left="0" w:firstLine="720"/>
        <w:jc w:val="both"/>
        <w:rPr>
          <w:rFonts w:ascii="Times New Roman" w:eastAsiaTheme="minorHAnsi" w:hAnsi="Times New Roman"/>
          <w:color w:val="000000"/>
          <w:sz w:val="24"/>
          <w:szCs w:val="24"/>
        </w:rPr>
      </w:pPr>
      <w:r w:rsidRPr="0086097B">
        <w:rPr>
          <w:rFonts w:ascii="Times New Roman" w:eastAsiaTheme="minorHAnsi" w:hAnsi="Times New Roman"/>
          <w:color w:val="000000"/>
          <w:sz w:val="24"/>
          <w:szCs w:val="24"/>
        </w:rPr>
        <w:t xml:space="preserve">În şedinţa de plen a Consiliului Local al Municipiului Timişoara din data de 31.03.2020 s-a propus şi aprobat un amendament prin care capitalul social constituit in natura a fost transformat in </w:t>
      </w:r>
      <w:r w:rsidR="000A6316">
        <w:rPr>
          <w:rFonts w:ascii="Times New Roman" w:eastAsiaTheme="minorHAnsi" w:hAnsi="Times New Roman"/>
          <w:color w:val="000000"/>
          <w:sz w:val="24"/>
          <w:szCs w:val="24"/>
        </w:rPr>
        <w:lastRenderedPageBreak/>
        <w:t>numerar, numerar care trebuia</w:t>
      </w:r>
      <w:r w:rsidRPr="0086097B">
        <w:rPr>
          <w:rFonts w:ascii="Times New Roman" w:eastAsiaTheme="minorHAnsi" w:hAnsi="Times New Roman"/>
          <w:color w:val="000000"/>
          <w:sz w:val="24"/>
          <w:szCs w:val="24"/>
        </w:rPr>
        <w:t xml:space="preserve"> plăti</w:t>
      </w:r>
      <w:r w:rsidR="00636AD4">
        <w:rPr>
          <w:rFonts w:ascii="Times New Roman" w:eastAsiaTheme="minorHAnsi" w:hAnsi="Times New Roman"/>
          <w:color w:val="000000"/>
          <w:sz w:val="24"/>
          <w:szCs w:val="24"/>
        </w:rPr>
        <w:t>t de către Municipiul Timişoara, aşa cum  rezultă din HCLMT nr. 110/2020.</w:t>
      </w:r>
    </w:p>
    <w:p w:rsidR="000C48F5" w:rsidRPr="000329BA" w:rsidRDefault="000C48F5" w:rsidP="009615F6">
      <w:pPr>
        <w:pStyle w:val="ListParagraph"/>
        <w:autoSpaceDE w:val="0"/>
        <w:autoSpaceDN w:val="0"/>
        <w:adjustRightInd w:val="0"/>
        <w:spacing w:after="0"/>
        <w:ind w:left="0" w:firstLine="720"/>
        <w:jc w:val="both"/>
        <w:rPr>
          <w:rFonts w:ascii="Times New Roman" w:eastAsia="Times New Roman" w:hAnsi="Times New Roman"/>
          <w:sz w:val="24"/>
          <w:szCs w:val="24"/>
        </w:rPr>
      </w:pPr>
      <w:r w:rsidRPr="000329BA">
        <w:rPr>
          <w:rFonts w:ascii="Times New Roman" w:eastAsiaTheme="minorHAnsi" w:hAnsi="Times New Roman"/>
          <w:color w:val="000000"/>
          <w:sz w:val="24"/>
          <w:szCs w:val="24"/>
        </w:rPr>
        <w:t>Potrivit art. 4 din OG nr. 30/1997 privind reorganizarea regiilor autonome, c</w:t>
      </w:r>
      <w:r w:rsidRPr="000329BA">
        <w:rPr>
          <w:rFonts w:ascii="Times New Roman" w:eastAsia="Times New Roman" w:hAnsi="Times New Roman"/>
          <w:sz w:val="24"/>
          <w:szCs w:val="24"/>
        </w:rPr>
        <w:t>apitalul social initial al societatilor comerciale rezultate in urma reorganizarii regiilor autonome se stabileste prin actul administrativ individual de reorganizare cu avizul Ministerului Finantelor, al ministerelor de resort si/sau al autoritatilor administratiei publice locale, dupa caz, si se varsa integral la data constituirii lor.</w:t>
      </w:r>
      <w:bookmarkStart w:id="0" w:name="do|ar4|al2"/>
      <w:bookmarkEnd w:id="0"/>
      <w:r w:rsidRPr="000329BA">
        <w:rPr>
          <w:rFonts w:ascii="Times New Roman" w:eastAsia="Times New Roman" w:hAnsi="Times New Roman"/>
          <w:sz w:val="24"/>
          <w:szCs w:val="24"/>
        </w:rPr>
        <w:t xml:space="preserve"> In capitalul social al societatilor comerciale rezultate din reorganizarea regiilor autonome nu se includ bunuri de natura celor prevazute la art. 135 alin. (4) din Constitutie.</w:t>
      </w:r>
    </w:p>
    <w:p w:rsidR="0087023D" w:rsidRDefault="000329BA" w:rsidP="009615F6">
      <w:pPr>
        <w:spacing w:line="276" w:lineRule="auto"/>
        <w:jc w:val="both"/>
        <w:rPr>
          <w:lang w:val="ro-RO"/>
        </w:rPr>
      </w:pPr>
      <w:r>
        <w:rPr>
          <w:lang w:val="ro-RO"/>
        </w:rPr>
        <w:tab/>
        <w:t>După mai multe discuţii purtate cu reprezentanţii Camerei de Conturi Timiş</w:t>
      </w:r>
      <w:r w:rsidR="00A57D5F">
        <w:rPr>
          <w:lang w:val="ro-RO"/>
        </w:rPr>
        <w:t xml:space="preserve"> şi a </w:t>
      </w:r>
      <w:r w:rsidR="009615F6">
        <w:rPr>
          <w:lang w:val="ro-RO"/>
        </w:rPr>
        <w:t xml:space="preserve">proiectului de raport de audit întocmit ca urmare a </w:t>
      </w:r>
      <w:r w:rsidR="00A57D5F">
        <w:rPr>
          <w:lang w:val="ro-RO"/>
        </w:rPr>
        <w:t>c</w:t>
      </w:r>
      <w:r w:rsidR="005422C0">
        <w:rPr>
          <w:lang w:val="ro-RO"/>
        </w:rPr>
        <w:t>ontrolului efectuat pentru anul 2019</w:t>
      </w:r>
      <w:r>
        <w:rPr>
          <w:lang w:val="ro-RO"/>
        </w:rPr>
        <w:t xml:space="preserve">, considerăm că soluţia cea mai bună </w:t>
      </w:r>
      <w:r w:rsidR="001A3E30">
        <w:rPr>
          <w:lang w:val="ro-RO"/>
        </w:rPr>
        <w:t xml:space="preserve">pentru soluţionarea aportului adus de acţionarul unic </w:t>
      </w:r>
      <w:r>
        <w:rPr>
          <w:lang w:val="ro-RO"/>
        </w:rPr>
        <w:t xml:space="preserve">este reducerea capitalului social cu suma de 2.850.000 lei </w:t>
      </w:r>
      <w:proofErr w:type="spellStart"/>
      <w:r w:rsidRPr="000329BA">
        <w:t>reprezentând</w:t>
      </w:r>
      <w:proofErr w:type="spellEnd"/>
      <w:r w:rsidRPr="000329BA">
        <w:t xml:space="preserve"> </w:t>
      </w:r>
      <w:proofErr w:type="spellStart"/>
      <w:r w:rsidRPr="000329BA">
        <w:t>contravaloarea</w:t>
      </w:r>
      <w:proofErr w:type="spellEnd"/>
      <w:r w:rsidRPr="000329BA">
        <w:t xml:space="preserve"> </w:t>
      </w:r>
      <w:proofErr w:type="spellStart"/>
      <w:r w:rsidRPr="000329BA">
        <w:t>aportului</w:t>
      </w:r>
      <w:proofErr w:type="spellEnd"/>
      <w:r w:rsidRPr="000329BA">
        <w:t xml:space="preserve"> </w:t>
      </w:r>
      <w:proofErr w:type="spellStart"/>
      <w:r w:rsidRPr="000329BA">
        <w:t>în</w:t>
      </w:r>
      <w:proofErr w:type="spellEnd"/>
      <w:r w:rsidRPr="000329BA">
        <w:t xml:space="preserve"> </w:t>
      </w:r>
      <w:proofErr w:type="spellStart"/>
      <w:r w:rsidRPr="000329BA">
        <w:t>natură</w:t>
      </w:r>
      <w:proofErr w:type="spellEnd"/>
      <w:r>
        <w:t>.</w:t>
      </w:r>
    </w:p>
    <w:p w:rsidR="00FA468F" w:rsidRPr="0086097B" w:rsidRDefault="00FA468F" w:rsidP="009615F6">
      <w:pPr>
        <w:spacing w:line="276" w:lineRule="auto"/>
        <w:jc w:val="both"/>
        <w:rPr>
          <w:lang w:val="ro-RO"/>
        </w:rPr>
      </w:pPr>
      <w:r>
        <w:rPr>
          <w:lang w:val="ro-RO"/>
        </w:rPr>
        <w:tab/>
        <w:t xml:space="preserve">Potrivit art. </w:t>
      </w:r>
      <w:r w:rsidRPr="0086097B">
        <w:rPr>
          <w:rStyle w:val="ar"/>
          <w:lang w:val="ro-RO"/>
        </w:rPr>
        <w:t>207</w:t>
      </w:r>
      <w:r>
        <w:rPr>
          <w:rStyle w:val="ar"/>
          <w:lang w:val="ro-RO"/>
        </w:rPr>
        <w:t xml:space="preserve"> alin. (1) din </w:t>
      </w:r>
      <w:r w:rsidRPr="0086097B">
        <w:rPr>
          <w:lang w:val="ro-RO"/>
        </w:rPr>
        <w:t>Legea nr. 31/1990</w:t>
      </w:r>
      <w:r>
        <w:rPr>
          <w:lang w:val="ro-RO"/>
        </w:rPr>
        <w:t xml:space="preserve"> c</w:t>
      </w:r>
      <w:r w:rsidRPr="0086097B">
        <w:rPr>
          <w:rStyle w:val="tal"/>
          <w:lang w:val="ro-RO"/>
        </w:rPr>
        <w:t>apitalul social poate fi redus prin:</w:t>
      </w:r>
    </w:p>
    <w:p w:rsidR="00FA468F" w:rsidRPr="0086097B" w:rsidRDefault="00FA468F" w:rsidP="009615F6">
      <w:pPr>
        <w:spacing w:line="276" w:lineRule="auto"/>
        <w:jc w:val="both"/>
        <w:rPr>
          <w:lang w:val="ro-RO"/>
        </w:rPr>
      </w:pPr>
      <w:r w:rsidRPr="0086097B">
        <w:rPr>
          <w:rStyle w:val="li"/>
          <w:lang w:val="ro-RO"/>
        </w:rPr>
        <w:t>a)</w:t>
      </w:r>
      <w:r w:rsidR="00A57D5F">
        <w:rPr>
          <w:rStyle w:val="li"/>
          <w:lang w:val="ro-RO"/>
        </w:rPr>
        <w:t xml:space="preserve"> </w:t>
      </w:r>
      <w:r w:rsidRPr="0086097B">
        <w:rPr>
          <w:rStyle w:val="tli"/>
          <w:lang w:val="ro-RO"/>
        </w:rPr>
        <w:t>micşorarea numărului de acţiuni sau părţi sociale;</w:t>
      </w:r>
    </w:p>
    <w:p w:rsidR="00FA468F" w:rsidRPr="0086097B" w:rsidRDefault="00FA468F" w:rsidP="009615F6">
      <w:pPr>
        <w:spacing w:line="276" w:lineRule="auto"/>
        <w:jc w:val="both"/>
        <w:rPr>
          <w:lang w:val="ro-RO"/>
        </w:rPr>
      </w:pPr>
      <w:r w:rsidRPr="0086097B">
        <w:rPr>
          <w:rStyle w:val="li"/>
          <w:lang w:val="ro-RO"/>
        </w:rPr>
        <w:t>b)</w:t>
      </w:r>
      <w:r w:rsidR="00A57D5F">
        <w:rPr>
          <w:rStyle w:val="li"/>
          <w:lang w:val="ro-RO"/>
        </w:rPr>
        <w:t xml:space="preserve"> </w:t>
      </w:r>
      <w:r w:rsidRPr="0086097B">
        <w:rPr>
          <w:rStyle w:val="tli"/>
          <w:lang w:val="ro-RO"/>
        </w:rPr>
        <w:t>reducerea valorii nominale a acţiunilor sau a părţilor sociale;</w:t>
      </w:r>
    </w:p>
    <w:p w:rsidR="00FA468F" w:rsidRPr="0086097B" w:rsidRDefault="00FA468F" w:rsidP="009615F6">
      <w:pPr>
        <w:spacing w:line="276" w:lineRule="auto"/>
        <w:jc w:val="both"/>
        <w:rPr>
          <w:lang w:val="ro-RO"/>
        </w:rPr>
      </w:pPr>
      <w:r w:rsidRPr="0086097B">
        <w:rPr>
          <w:rStyle w:val="li"/>
          <w:lang w:val="ro-RO"/>
        </w:rPr>
        <w:t>c)</w:t>
      </w:r>
      <w:r w:rsidR="00A57D5F">
        <w:rPr>
          <w:rStyle w:val="li"/>
          <w:lang w:val="ro-RO"/>
        </w:rPr>
        <w:t xml:space="preserve"> </w:t>
      </w:r>
      <w:r w:rsidRPr="0086097B">
        <w:rPr>
          <w:rStyle w:val="tli"/>
          <w:lang w:val="ro-RO"/>
        </w:rPr>
        <w:t>dobândirea propriilor acţiuni, urmată de anularea lor.</w:t>
      </w:r>
    </w:p>
    <w:p w:rsidR="00FA468F" w:rsidRDefault="00FA468F" w:rsidP="009615F6">
      <w:pPr>
        <w:spacing w:line="276" w:lineRule="auto"/>
        <w:ind w:firstLine="720"/>
        <w:jc w:val="both"/>
        <w:rPr>
          <w:lang w:val="ro-RO"/>
        </w:rPr>
      </w:pPr>
      <w:r w:rsidRPr="0086097B">
        <w:rPr>
          <w:lang w:val="ro-RO"/>
        </w:rPr>
        <w:t xml:space="preserve">Conform alineatului </w:t>
      </w:r>
      <w:r>
        <w:rPr>
          <w:lang w:val="ro-RO"/>
        </w:rPr>
        <w:t xml:space="preserve">doi </w:t>
      </w:r>
      <w:r>
        <w:rPr>
          <w:rStyle w:val="ar"/>
          <w:lang w:val="ro-RO"/>
        </w:rPr>
        <w:t xml:space="preserve">din </w:t>
      </w:r>
      <w:r w:rsidRPr="0086097B">
        <w:rPr>
          <w:lang w:val="ro-RO"/>
        </w:rPr>
        <w:t xml:space="preserve">Legea nr. 31/1990, capitalul social mai poate fi redus, atunci când reducerea nu este motivată de pierderi, prin: </w:t>
      </w:r>
    </w:p>
    <w:p w:rsidR="00FA468F" w:rsidRDefault="00FA468F" w:rsidP="009615F6">
      <w:pPr>
        <w:spacing w:line="276" w:lineRule="auto"/>
        <w:ind w:firstLine="720"/>
        <w:jc w:val="both"/>
        <w:rPr>
          <w:lang w:val="ro-RO"/>
        </w:rPr>
      </w:pPr>
      <w:r w:rsidRPr="0086097B">
        <w:rPr>
          <w:lang w:val="ro-RO"/>
        </w:rPr>
        <w:t xml:space="preserve">(i) scutirea totală sau parțială a asociaților de vărsămintele datorate; </w:t>
      </w:r>
    </w:p>
    <w:p w:rsidR="00FA468F" w:rsidRDefault="00FA468F" w:rsidP="009615F6">
      <w:pPr>
        <w:spacing w:line="276" w:lineRule="auto"/>
        <w:ind w:firstLine="720"/>
        <w:jc w:val="both"/>
        <w:rPr>
          <w:lang w:val="ro-RO"/>
        </w:rPr>
      </w:pPr>
      <w:r w:rsidRPr="0086097B">
        <w:rPr>
          <w:lang w:val="ro-RO"/>
        </w:rPr>
        <w:t xml:space="preserve">(ii) restituirea către acționari a unei cote-părți din aporturi, proporțională cu reducerea capitalului social și calculată egal pentru fiecare acțiune sau parte socială; </w:t>
      </w:r>
    </w:p>
    <w:p w:rsidR="00FA468F" w:rsidRDefault="00FA468F" w:rsidP="009615F6">
      <w:pPr>
        <w:spacing w:line="276" w:lineRule="auto"/>
        <w:ind w:firstLine="720"/>
        <w:jc w:val="both"/>
        <w:rPr>
          <w:b/>
          <w:lang w:val="ro-RO"/>
        </w:rPr>
      </w:pPr>
      <w:r w:rsidRPr="0086097B">
        <w:rPr>
          <w:lang w:val="ro-RO"/>
        </w:rPr>
        <w:t xml:space="preserve">(iii) </w:t>
      </w:r>
      <w:r w:rsidRPr="00E43F91">
        <w:rPr>
          <w:b/>
          <w:lang w:val="ro-RO"/>
        </w:rPr>
        <w:t>alte procedee prevăzute de lege.</w:t>
      </w:r>
    </w:p>
    <w:p w:rsidR="005128B3" w:rsidRPr="005128B3" w:rsidRDefault="005128B3" w:rsidP="009615F6">
      <w:pPr>
        <w:autoSpaceDE w:val="0"/>
        <w:adjustRightInd w:val="0"/>
        <w:spacing w:line="276" w:lineRule="auto"/>
        <w:ind w:firstLine="720"/>
        <w:jc w:val="both"/>
        <w:rPr>
          <w:lang w:val="ro-RO"/>
        </w:rPr>
      </w:pPr>
      <w:r w:rsidRPr="005128B3">
        <w:rPr>
          <w:lang w:val="ro-RO"/>
        </w:rPr>
        <w:t>În acelaşi sens sunt si prevederile art. 9.2 din Actul Constitutiv al societăţii, potrivit cărora</w:t>
      </w:r>
      <w:r w:rsidRPr="005128B3">
        <w:rPr>
          <w:b/>
          <w:lang w:val="ro-RO"/>
        </w:rPr>
        <w:t xml:space="preserve"> </w:t>
      </w:r>
      <w:r w:rsidRPr="005128B3">
        <w:rPr>
          <w:lang w:val="ro-RO"/>
        </w:rPr>
        <w:t>reducerea capitalului social se poate face in baza hotararii adunarii generale extraordinare a actionarilor, prin: micsorarea numarului de actiuni, reducerea valorii nominale a actiunilor si dobandirea propriilor actiuni, urmata de anularea lor; atunci cand reducerea capitalului nu este motivata de pierderi, capitalul poate fi redus prin scutirea totala sau partială a actionarilor de vărsămintele datorate, restituirea către acţionari a unei cote părţi din aporturi, proporţională cu reducerea capitalului social şi calculată egal pentru fiecare acţiune sau alte procedee prevăzute de lege.</w:t>
      </w:r>
    </w:p>
    <w:p w:rsidR="000F2A5E" w:rsidRDefault="000F2A5E" w:rsidP="009615F6">
      <w:pPr>
        <w:spacing w:line="276" w:lineRule="auto"/>
        <w:ind w:firstLine="720"/>
        <w:jc w:val="both"/>
        <w:rPr>
          <w:rStyle w:val="tal"/>
          <w:b/>
          <w:lang w:val="ro-RO"/>
        </w:rPr>
      </w:pPr>
      <w:r>
        <w:rPr>
          <w:rStyle w:val="ar"/>
          <w:lang w:val="ro-RO"/>
        </w:rPr>
        <w:t>În conformitate cu a</w:t>
      </w:r>
      <w:r w:rsidRPr="0086097B">
        <w:rPr>
          <w:rStyle w:val="ar"/>
          <w:lang w:val="ro-RO"/>
        </w:rPr>
        <w:t>rt. 208</w:t>
      </w:r>
      <w:r>
        <w:rPr>
          <w:rStyle w:val="ar"/>
          <w:lang w:val="ro-RO"/>
        </w:rPr>
        <w:t xml:space="preserve"> din </w:t>
      </w:r>
      <w:r w:rsidRPr="0086097B">
        <w:rPr>
          <w:lang w:val="ro-RO"/>
        </w:rPr>
        <w:t>Legea nr. 31/199</w:t>
      </w:r>
      <w:bookmarkStart w:id="1" w:name="do|ttIV|caII|ar208|al1"/>
      <w:bookmarkEnd w:id="1"/>
      <w:r w:rsidR="00CA7B2E">
        <w:rPr>
          <w:lang w:val="ro-RO"/>
        </w:rPr>
        <w:t>0</w:t>
      </w:r>
      <w:r>
        <w:rPr>
          <w:lang w:val="ro-RO"/>
        </w:rPr>
        <w:t>, r</w:t>
      </w:r>
      <w:r w:rsidRPr="0086097B">
        <w:rPr>
          <w:rStyle w:val="tal"/>
          <w:lang w:val="ro-RO"/>
        </w:rPr>
        <w:t>educerea capitalului social va putea fi făcută numai după trecerea a două luni din ziua în care hotărârea a fost publicată în Monitorul Oficial al României, Partea a IV-a.</w:t>
      </w:r>
      <w:r>
        <w:rPr>
          <w:rStyle w:val="tal"/>
          <w:lang w:val="ro-RO"/>
        </w:rPr>
        <w:t xml:space="preserve"> </w:t>
      </w:r>
      <w:bookmarkStart w:id="2" w:name="do|ttIV|caII|ar208|al2"/>
      <w:bookmarkEnd w:id="2"/>
      <w:r w:rsidRPr="000F2A5E">
        <w:rPr>
          <w:rStyle w:val="tal"/>
          <w:b/>
          <w:lang w:val="ro-RO"/>
        </w:rPr>
        <w:t>Hotărârea va trebui să respecte minimul de capital social, atunci când legea îl fixează, să arate motivele pentru care se face reducerea şi procedeul ce va fi utilizat pentru efectuarea ei.</w:t>
      </w:r>
    </w:p>
    <w:p w:rsidR="00CA7B2E" w:rsidRPr="00CA7B2E" w:rsidRDefault="00CA7B2E" w:rsidP="009615F6">
      <w:pPr>
        <w:spacing w:line="276" w:lineRule="auto"/>
        <w:ind w:firstLine="720"/>
        <w:jc w:val="both"/>
        <w:rPr>
          <w:rStyle w:val="tal"/>
          <w:lang w:val="ro-RO"/>
        </w:rPr>
      </w:pPr>
      <w:r w:rsidRPr="00CA7B2E">
        <w:rPr>
          <w:rStyle w:val="tal"/>
          <w:lang w:val="ro-RO"/>
        </w:rPr>
        <w:t>Potrivit art. 10 din Legea nr.</w:t>
      </w:r>
      <w:r w:rsidR="00681476">
        <w:rPr>
          <w:rStyle w:val="tal"/>
          <w:lang w:val="ro-RO"/>
        </w:rPr>
        <w:t xml:space="preserve"> </w:t>
      </w:r>
      <w:r w:rsidRPr="00CA7B2E">
        <w:rPr>
          <w:rStyle w:val="tal"/>
          <w:lang w:val="ro-RO"/>
        </w:rPr>
        <w:t>31/1990, c</w:t>
      </w:r>
      <w:proofErr w:type="spellStart"/>
      <w:r w:rsidRPr="00CA7B2E">
        <w:t>apitalul</w:t>
      </w:r>
      <w:proofErr w:type="spellEnd"/>
      <w:r w:rsidRPr="00CA7B2E">
        <w:t xml:space="preserve"> social al </w:t>
      </w:r>
      <w:proofErr w:type="spellStart"/>
      <w:r w:rsidRPr="00CA7B2E">
        <w:t>societăţii</w:t>
      </w:r>
      <w:proofErr w:type="spellEnd"/>
      <w:r w:rsidRPr="00CA7B2E">
        <w:t xml:space="preserve"> </w:t>
      </w:r>
      <w:proofErr w:type="spellStart"/>
      <w:r w:rsidRPr="00CA7B2E">
        <w:t>pe</w:t>
      </w:r>
      <w:proofErr w:type="spellEnd"/>
      <w:r w:rsidRPr="00CA7B2E">
        <w:t xml:space="preserve"> </w:t>
      </w:r>
      <w:proofErr w:type="spellStart"/>
      <w:r w:rsidRPr="00CA7B2E">
        <w:t>acţiuni</w:t>
      </w:r>
      <w:proofErr w:type="spellEnd"/>
      <w:r w:rsidRPr="00CA7B2E">
        <w:t xml:space="preserve"> </w:t>
      </w:r>
      <w:proofErr w:type="spellStart"/>
      <w:r w:rsidRPr="00CA7B2E">
        <w:t>sau</w:t>
      </w:r>
      <w:proofErr w:type="spellEnd"/>
      <w:r w:rsidRPr="00CA7B2E">
        <w:t xml:space="preserve"> al </w:t>
      </w:r>
      <w:proofErr w:type="spellStart"/>
      <w:r w:rsidRPr="00CA7B2E">
        <w:t>societăţii</w:t>
      </w:r>
      <w:proofErr w:type="spellEnd"/>
      <w:r w:rsidRPr="00CA7B2E">
        <w:t xml:space="preserve"> </w:t>
      </w:r>
      <w:proofErr w:type="spellStart"/>
      <w:r w:rsidRPr="00CA7B2E">
        <w:t>în</w:t>
      </w:r>
      <w:proofErr w:type="spellEnd"/>
      <w:r w:rsidRPr="00CA7B2E">
        <w:t xml:space="preserve"> </w:t>
      </w:r>
      <w:proofErr w:type="spellStart"/>
      <w:r w:rsidRPr="00CA7B2E">
        <w:t>comandită</w:t>
      </w:r>
      <w:proofErr w:type="spellEnd"/>
      <w:r w:rsidRPr="00CA7B2E">
        <w:t xml:space="preserve"> </w:t>
      </w:r>
      <w:proofErr w:type="spellStart"/>
      <w:r w:rsidRPr="00CA7B2E">
        <w:t>pe</w:t>
      </w:r>
      <w:proofErr w:type="spellEnd"/>
      <w:r w:rsidRPr="00CA7B2E">
        <w:t xml:space="preserve"> </w:t>
      </w:r>
      <w:proofErr w:type="spellStart"/>
      <w:r w:rsidRPr="00CA7B2E">
        <w:t>acţiuni</w:t>
      </w:r>
      <w:proofErr w:type="spellEnd"/>
      <w:r w:rsidRPr="00CA7B2E">
        <w:t xml:space="preserve"> nu </w:t>
      </w:r>
      <w:proofErr w:type="spellStart"/>
      <w:r w:rsidRPr="00CA7B2E">
        <w:t>poate</w:t>
      </w:r>
      <w:proofErr w:type="spellEnd"/>
      <w:r w:rsidRPr="00CA7B2E">
        <w:t xml:space="preserve"> </w:t>
      </w:r>
      <w:proofErr w:type="spellStart"/>
      <w:r w:rsidRPr="00CA7B2E">
        <w:t>fi</w:t>
      </w:r>
      <w:proofErr w:type="spellEnd"/>
      <w:r w:rsidRPr="00CA7B2E">
        <w:t xml:space="preserve"> </w:t>
      </w:r>
      <w:proofErr w:type="spellStart"/>
      <w:r w:rsidRPr="00CA7B2E">
        <w:t>mai</w:t>
      </w:r>
      <w:proofErr w:type="spellEnd"/>
      <w:r w:rsidRPr="00CA7B2E">
        <w:t xml:space="preserve"> </w:t>
      </w:r>
      <w:proofErr w:type="spellStart"/>
      <w:r w:rsidRPr="00CA7B2E">
        <w:t>mic</w:t>
      </w:r>
      <w:proofErr w:type="spellEnd"/>
      <w:r w:rsidRPr="00CA7B2E">
        <w:t xml:space="preserve"> de 90.000 lei.</w:t>
      </w:r>
    </w:p>
    <w:p w:rsidR="000F2A5E" w:rsidRDefault="00282A92" w:rsidP="009615F6">
      <w:pPr>
        <w:spacing w:line="276" w:lineRule="auto"/>
        <w:ind w:firstLine="720"/>
        <w:jc w:val="both"/>
        <w:rPr>
          <w:lang w:val="ro-RO"/>
        </w:rPr>
      </w:pPr>
      <w:r>
        <w:rPr>
          <w:rStyle w:val="tal"/>
          <w:lang w:val="ro-RO"/>
        </w:rPr>
        <w:t xml:space="preserve">Prin Raportul auditorului independent, efectuat cu privire la auditul situaţiilor financiare, în data de 23 mai 2019, postat pe site-ul oficial al Societăţii </w:t>
      </w:r>
      <w:r w:rsidRPr="0086097B">
        <w:rPr>
          <w:lang w:val="ro-RO"/>
        </w:rPr>
        <w:t>de Transport Timişoara SA</w:t>
      </w:r>
      <w:r>
        <w:rPr>
          <w:lang w:val="ro-RO"/>
        </w:rPr>
        <w:t>, se constată că societatea – la data de 31 decembrie 2018, a înregistrat un profit contabil în suma de 5.179.739 lei, dar prezintă pierderi cumulate în suma de 36.436.515 lei, datorii pe termen scurt în sumă de 45.503.061 lei si datorii curente nete în sumă de 21.972.734 lei. Prin acelaşi raport auditorul precizeza că, în cazul în care, se constată</w:t>
      </w:r>
      <w:r w:rsidR="00C76565">
        <w:rPr>
          <w:lang w:val="ro-RO"/>
        </w:rPr>
        <w:t xml:space="preserve"> că în urma unor pierderi, activul net, reprezintă mai puţin de jumătate din valoarea capitalului social, acesta poate fi redus.</w:t>
      </w:r>
    </w:p>
    <w:p w:rsidR="00CA7B2E" w:rsidRDefault="0073372D" w:rsidP="009615F6">
      <w:pPr>
        <w:spacing w:line="276" w:lineRule="auto"/>
        <w:ind w:firstLine="720"/>
        <w:jc w:val="both"/>
        <w:rPr>
          <w:rFonts w:eastAsiaTheme="minorHAnsi"/>
          <w:color w:val="000000"/>
          <w:lang w:val="ro-RO"/>
        </w:rPr>
      </w:pPr>
      <w:r w:rsidRPr="0086097B">
        <w:rPr>
          <w:lang w:val="ro-RO"/>
        </w:rPr>
        <w:lastRenderedPageBreak/>
        <w:t>Având în vedere cele mai sus prezentate</w:t>
      </w:r>
      <w:r w:rsidR="005A059F" w:rsidRPr="0086097B">
        <w:rPr>
          <w:lang w:val="ro-RO"/>
        </w:rPr>
        <w:t xml:space="preserve">, propunem </w:t>
      </w:r>
      <w:r w:rsidR="00C76565">
        <w:rPr>
          <w:lang w:val="ro-RO"/>
        </w:rPr>
        <w:t>reducerea capitalului social, prin reducerea aportului în natură</w:t>
      </w:r>
      <w:r w:rsidR="005128B3">
        <w:rPr>
          <w:lang w:val="ro-RO"/>
        </w:rPr>
        <w:t>, având în vedere prevederile art. 207 alin. (1) lit. a) şi art. 207 alin. (2)</w:t>
      </w:r>
      <w:r w:rsidR="00514963">
        <w:rPr>
          <w:lang w:val="ro-RO"/>
        </w:rPr>
        <w:t xml:space="preserve"> li. c)</w:t>
      </w:r>
      <w:r w:rsidR="00C76565">
        <w:rPr>
          <w:lang w:val="ro-RO"/>
        </w:rPr>
        <w:t xml:space="preserve">. Capitalul social al </w:t>
      </w:r>
      <w:r w:rsidR="00CA7B2E">
        <w:rPr>
          <w:rStyle w:val="tal"/>
          <w:lang w:val="ro-RO"/>
        </w:rPr>
        <w:t xml:space="preserve">Societăţii </w:t>
      </w:r>
      <w:r w:rsidR="00CA7B2E" w:rsidRPr="0086097B">
        <w:rPr>
          <w:lang w:val="ro-RO"/>
        </w:rPr>
        <w:t>de Transport Timişoara SA</w:t>
      </w:r>
      <w:r w:rsidR="00CA7B2E">
        <w:rPr>
          <w:lang w:val="ro-RO"/>
        </w:rPr>
        <w:t xml:space="preserve"> va fi constituit în numerar, subscris şi vărsat, în cuantum de 150.000 lei. Astfel, c</w:t>
      </w:r>
      <w:r w:rsidR="00CA7B2E" w:rsidRPr="0086097B">
        <w:rPr>
          <w:lang w:val="ro-RO"/>
        </w:rPr>
        <w:t xml:space="preserve">apitalul social este divizat in </w:t>
      </w:r>
      <w:r w:rsidR="00CA7B2E">
        <w:rPr>
          <w:lang w:val="ro-RO"/>
        </w:rPr>
        <w:t>150</w:t>
      </w:r>
      <w:r w:rsidR="00CA7B2E" w:rsidRPr="0086097B">
        <w:rPr>
          <w:lang w:val="ro-RO"/>
        </w:rPr>
        <w:t xml:space="preserve"> acţiuni nominative dematerializate cu valoare nominală de 1.000 lei fiecare. Acţiunile sunt, in totalitate ale municipiului Timişoara</w:t>
      </w:r>
      <w:r w:rsidR="00CA7B2E" w:rsidRPr="0086097B">
        <w:rPr>
          <w:rFonts w:eastAsiaTheme="minorHAnsi"/>
          <w:color w:val="000000"/>
          <w:lang w:val="ro-RO"/>
        </w:rPr>
        <w:t>.</w:t>
      </w:r>
    </w:p>
    <w:p w:rsidR="00E43F91" w:rsidRDefault="00E43F91" w:rsidP="009615F6">
      <w:pPr>
        <w:spacing w:line="276" w:lineRule="auto"/>
        <w:ind w:firstLine="720"/>
        <w:jc w:val="both"/>
        <w:rPr>
          <w:lang w:val="ro-RO"/>
        </w:rPr>
      </w:pPr>
      <w:r>
        <w:rPr>
          <w:rFonts w:eastAsiaTheme="minorHAnsi"/>
          <w:color w:val="000000"/>
          <w:lang w:val="ro-RO"/>
        </w:rPr>
        <w:t>Bunurile care au fost aduse ca aport la capitalul social al STPT vor reveni î</w:t>
      </w:r>
      <w:r w:rsidR="005128B3">
        <w:rPr>
          <w:rFonts w:eastAsiaTheme="minorHAnsi"/>
          <w:color w:val="000000"/>
          <w:lang w:val="ro-RO"/>
        </w:rPr>
        <w:t>n patrim</w:t>
      </w:r>
      <w:r>
        <w:rPr>
          <w:rFonts w:eastAsiaTheme="minorHAnsi"/>
          <w:color w:val="000000"/>
          <w:lang w:val="ro-RO"/>
        </w:rPr>
        <w:t>o</w:t>
      </w:r>
      <w:r w:rsidR="005128B3">
        <w:rPr>
          <w:rFonts w:eastAsiaTheme="minorHAnsi"/>
          <w:color w:val="000000"/>
          <w:lang w:val="ro-RO"/>
        </w:rPr>
        <w:t>n</w:t>
      </w:r>
      <w:r>
        <w:rPr>
          <w:rFonts w:eastAsiaTheme="minorHAnsi"/>
          <w:color w:val="000000"/>
          <w:lang w:val="ro-RO"/>
        </w:rPr>
        <w:t>iul societăţii.</w:t>
      </w:r>
    </w:p>
    <w:p w:rsidR="00285A2D" w:rsidRPr="0086097B" w:rsidRDefault="00285A2D" w:rsidP="009615F6">
      <w:pPr>
        <w:autoSpaceDE w:val="0"/>
        <w:autoSpaceDN w:val="0"/>
        <w:adjustRightInd w:val="0"/>
        <w:spacing w:line="276" w:lineRule="auto"/>
        <w:jc w:val="both"/>
        <w:rPr>
          <w:rFonts w:eastAsia="Calibri"/>
          <w:bCs/>
          <w:color w:val="000000"/>
          <w:lang w:val="ro-RO"/>
        </w:rPr>
      </w:pPr>
      <w:r w:rsidRPr="0086097B">
        <w:rPr>
          <w:color w:val="000000"/>
          <w:spacing w:val="-5"/>
          <w:lang w:val="ro-RO"/>
        </w:rPr>
        <w:t xml:space="preserve">         </w:t>
      </w:r>
      <w:r w:rsidRPr="0086097B">
        <w:rPr>
          <w:lang w:val="ro-RO"/>
        </w:rPr>
        <w:t xml:space="preserve">Având în vedere prevederile legale expuse în </w:t>
      </w:r>
      <w:r w:rsidR="00336FA4" w:rsidRPr="0086097B">
        <w:rPr>
          <w:lang w:val="ro-RO"/>
        </w:rPr>
        <w:t>prezentul raport, apreciem</w:t>
      </w:r>
      <w:r w:rsidRPr="0086097B">
        <w:rPr>
          <w:lang w:val="ro-RO"/>
        </w:rPr>
        <w:t xml:space="preserve"> că proiectul de hotărâre </w:t>
      </w:r>
      <w:r w:rsidR="00CA7B2E">
        <w:rPr>
          <w:lang w:val="ro-RO"/>
        </w:rPr>
        <w:t xml:space="preserve">privind reducerea capitalului social al </w:t>
      </w:r>
      <w:r w:rsidR="00CA7B2E">
        <w:rPr>
          <w:rStyle w:val="tal"/>
          <w:lang w:val="ro-RO"/>
        </w:rPr>
        <w:t xml:space="preserve">Societăţii </w:t>
      </w:r>
      <w:r w:rsidR="00CA7B2E" w:rsidRPr="0086097B">
        <w:rPr>
          <w:lang w:val="ro-RO"/>
        </w:rPr>
        <w:t>de Transport Timişoara SA</w:t>
      </w:r>
      <w:r w:rsidRPr="0086097B">
        <w:rPr>
          <w:lang w:val="ro-RO"/>
        </w:rPr>
        <w:t xml:space="preserve">, îndeplinește condițiile pentru a fi supus dezbaterii și aprobării plenului consiliului local. </w:t>
      </w:r>
    </w:p>
    <w:p w:rsidR="00285A2D" w:rsidRPr="0086097B" w:rsidRDefault="00285A2D" w:rsidP="009615F6">
      <w:pPr>
        <w:shd w:val="clear" w:color="auto" w:fill="FFFFFF"/>
        <w:spacing w:line="276" w:lineRule="auto"/>
        <w:jc w:val="both"/>
        <w:rPr>
          <w:color w:val="000000"/>
          <w:lang w:val="ro-RO"/>
        </w:rPr>
      </w:pPr>
      <w:r w:rsidRPr="0086097B">
        <w:rPr>
          <w:color w:val="000000"/>
          <w:spacing w:val="-5"/>
          <w:lang w:val="ro-RO"/>
        </w:rPr>
        <w:t xml:space="preserve">                       </w:t>
      </w:r>
      <w:r w:rsidRPr="0086097B">
        <w:rPr>
          <w:color w:val="000000"/>
          <w:lang w:val="ro-RO"/>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285A2D" w:rsidRPr="0086097B" w:rsidTr="003A0845">
        <w:trPr>
          <w:tblCellSpacing w:w="15" w:type="dxa"/>
        </w:trPr>
        <w:tc>
          <w:tcPr>
            <w:tcW w:w="0" w:type="auto"/>
            <w:tcMar>
              <w:top w:w="63" w:type="dxa"/>
              <w:left w:w="15" w:type="dxa"/>
              <w:bottom w:w="63" w:type="dxa"/>
              <w:right w:w="15" w:type="dxa"/>
            </w:tcMar>
            <w:vAlign w:val="center"/>
            <w:hideMark/>
          </w:tcPr>
          <w:p w:rsidR="00285A2D" w:rsidRPr="0086097B" w:rsidRDefault="00285A2D" w:rsidP="003A0845">
            <w:pPr>
              <w:jc w:val="both"/>
              <w:rPr>
                <w:rFonts w:ascii="Verdana" w:hAnsi="Verdana"/>
                <w:color w:val="000000"/>
                <w:sz w:val="16"/>
                <w:szCs w:val="16"/>
                <w:lang w:val="ro-RO"/>
              </w:rPr>
            </w:pPr>
          </w:p>
        </w:tc>
        <w:tc>
          <w:tcPr>
            <w:tcW w:w="0" w:type="auto"/>
            <w:vAlign w:val="center"/>
            <w:hideMark/>
          </w:tcPr>
          <w:p w:rsidR="00285A2D" w:rsidRPr="0086097B" w:rsidRDefault="00285A2D" w:rsidP="003A0845">
            <w:pPr>
              <w:pStyle w:val="NormalWeb"/>
              <w:rPr>
                <w:shd w:val="clear" w:color="auto" w:fill="FFFFFF"/>
                <w:lang w:val="ro-RO"/>
              </w:rPr>
            </w:pPr>
          </w:p>
        </w:tc>
      </w:tr>
    </w:tbl>
    <w:p w:rsidR="00285A2D" w:rsidRPr="0086097B" w:rsidRDefault="00285A2D" w:rsidP="00285A2D">
      <w:pPr>
        <w:pStyle w:val="NoSpacing"/>
        <w:jc w:val="center"/>
        <w:rPr>
          <w:rFonts w:ascii="Times New Roman" w:hAnsi="Times New Roman" w:cs="Times New Roman"/>
          <w:b/>
          <w:sz w:val="24"/>
          <w:szCs w:val="24"/>
        </w:rPr>
      </w:pPr>
      <w:r w:rsidRPr="0086097B">
        <w:rPr>
          <w:rFonts w:ascii="Times New Roman" w:hAnsi="Times New Roman" w:cs="Times New Roman"/>
          <w:b/>
          <w:sz w:val="24"/>
          <w:szCs w:val="24"/>
        </w:rPr>
        <w:t>DIRECTOR D.D.P.P.R.U.,</w:t>
      </w:r>
    </w:p>
    <w:p w:rsidR="00285A2D" w:rsidRPr="0086097B" w:rsidRDefault="00285A2D" w:rsidP="00285A2D">
      <w:pPr>
        <w:pStyle w:val="NoSpacing"/>
        <w:jc w:val="center"/>
        <w:rPr>
          <w:rFonts w:ascii="Times New Roman" w:hAnsi="Times New Roman" w:cs="Times New Roman"/>
          <w:i/>
          <w:sz w:val="24"/>
          <w:szCs w:val="24"/>
        </w:rPr>
      </w:pPr>
      <w:r w:rsidRPr="0086097B">
        <w:rPr>
          <w:rFonts w:ascii="Times New Roman" w:hAnsi="Times New Roman" w:cs="Times New Roman"/>
          <w:b/>
          <w:i/>
          <w:sz w:val="24"/>
          <w:szCs w:val="24"/>
        </w:rPr>
        <w:t>CHIŞ CULIŢĂ</w:t>
      </w:r>
    </w:p>
    <w:p w:rsidR="00285A2D" w:rsidRPr="0086097B" w:rsidRDefault="00285A2D" w:rsidP="00285A2D">
      <w:pPr>
        <w:pStyle w:val="NoSpacing"/>
        <w:jc w:val="both"/>
        <w:rPr>
          <w:rFonts w:ascii="Times New Roman" w:hAnsi="Times New Roman" w:cs="Times New Roman"/>
          <w:i/>
          <w:sz w:val="24"/>
          <w:szCs w:val="24"/>
        </w:rPr>
      </w:pPr>
    </w:p>
    <w:p w:rsidR="00285A2D" w:rsidRPr="0086097B" w:rsidRDefault="00285A2D" w:rsidP="00285A2D">
      <w:pPr>
        <w:pStyle w:val="NoSpacing"/>
        <w:jc w:val="both"/>
        <w:rPr>
          <w:rFonts w:ascii="Times New Roman" w:hAnsi="Times New Roman" w:cs="Times New Roman"/>
          <w:i/>
          <w:sz w:val="24"/>
          <w:szCs w:val="24"/>
        </w:rPr>
      </w:pPr>
    </w:p>
    <w:p w:rsidR="00285A2D" w:rsidRPr="0086097B" w:rsidRDefault="00285A2D" w:rsidP="00285A2D">
      <w:pPr>
        <w:pStyle w:val="NoSpacing"/>
        <w:jc w:val="both"/>
        <w:rPr>
          <w:rFonts w:ascii="Times New Roman" w:hAnsi="Times New Roman" w:cs="Times New Roman"/>
          <w:b/>
          <w:sz w:val="24"/>
          <w:szCs w:val="24"/>
        </w:rPr>
      </w:pPr>
      <w:r w:rsidRPr="0086097B">
        <w:rPr>
          <w:rFonts w:ascii="Times New Roman" w:hAnsi="Times New Roman" w:cs="Times New Roman"/>
          <w:b/>
          <w:sz w:val="24"/>
          <w:szCs w:val="24"/>
        </w:rPr>
        <w:t xml:space="preserve">            ŞEF SERVICIU T.,                                                     ŞEF BIROU T.S.C.,</w:t>
      </w:r>
    </w:p>
    <w:p w:rsidR="00285A2D" w:rsidRPr="0086097B" w:rsidRDefault="00285A2D" w:rsidP="00285A2D">
      <w:pPr>
        <w:pStyle w:val="NoSpacing"/>
        <w:jc w:val="both"/>
        <w:rPr>
          <w:rFonts w:ascii="Times New Roman" w:hAnsi="Times New Roman" w:cs="Times New Roman"/>
          <w:b/>
          <w:i/>
          <w:sz w:val="24"/>
          <w:szCs w:val="24"/>
        </w:rPr>
      </w:pPr>
      <w:r w:rsidRPr="0086097B">
        <w:rPr>
          <w:rFonts w:ascii="Times New Roman" w:hAnsi="Times New Roman" w:cs="Times New Roman"/>
          <w:b/>
          <w:sz w:val="24"/>
          <w:szCs w:val="24"/>
        </w:rPr>
        <w:t xml:space="preserve">       </w:t>
      </w:r>
      <w:r w:rsidRPr="0086097B">
        <w:rPr>
          <w:rFonts w:ascii="Times New Roman" w:hAnsi="Times New Roman" w:cs="Times New Roman"/>
          <w:b/>
          <w:i/>
          <w:sz w:val="24"/>
          <w:szCs w:val="24"/>
        </w:rPr>
        <w:t>ADRIAN COLOJOARĂ,                                                   CRISTINA GAVRA</w:t>
      </w:r>
    </w:p>
    <w:p w:rsidR="00285A2D" w:rsidRPr="0086097B" w:rsidRDefault="00285A2D" w:rsidP="00285A2D">
      <w:pPr>
        <w:pStyle w:val="NoSpacing"/>
        <w:jc w:val="both"/>
        <w:rPr>
          <w:rFonts w:ascii="Times New Roman" w:hAnsi="Times New Roman" w:cs="Times New Roman"/>
          <w:i/>
          <w:sz w:val="24"/>
          <w:szCs w:val="24"/>
        </w:rPr>
      </w:pPr>
    </w:p>
    <w:p w:rsidR="00285A2D" w:rsidRPr="0086097B" w:rsidRDefault="00285A2D" w:rsidP="00285A2D">
      <w:pPr>
        <w:pStyle w:val="NoSpacing"/>
        <w:jc w:val="both"/>
        <w:rPr>
          <w:rFonts w:ascii="Times New Roman" w:hAnsi="Times New Roman" w:cs="Times New Roman"/>
          <w:i/>
          <w:sz w:val="24"/>
          <w:szCs w:val="24"/>
        </w:rPr>
      </w:pPr>
    </w:p>
    <w:p w:rsidR="00034FD1" w:rsidRPr="0086097B" w:rsidRDefault="00285A2D" w:rsidP="00285A2D">
      <w:pPr>
        <w:pStyle w:val="NoSpacing"/>
        <w:jc w:val="both"/>
        <w:rPr>
          <w:rFonts w:ascii="Times New Roman" w:hAnsi="Times New Roman" w:cs="Times New Roman"/>
          <w:b/>
          <w:sz w:val="24"/>
          <w:szCs w:val="24"/>
        </w:rPr>
      </w:pPr>
      <w:r w:rsidRPr="0086097B">
        <w:rPr>
          <w:rFonts w:ascii="Times New Roman" w:hAnsi="Times New Roman" w:cs="Times New Roman"/>
          <w:sz w:val="24"/>
          <w:szCs w:val="24"/>
        </w:rPr>
        <w:t xml:space="preserve">          </w:t>
      </w:r>
      <w:r w:rsidRPr="0086097B">
        <w:rPr>
          <w:rFonts w:ascii="Times New Roman" w:hAnsi="Times New Roman" w:cs="Times New Roman"/>
          <w:b/>
          <w:sz w:val="24"/>
          <w:szCs w:val="24"/>
        </w:rPr>
        <w:t xml:space="preserve">ŞEF BIROU </w:t>
      </w:r>
      <w:r w:rsidR="006B5774" w:rsidRPr="0086097B">
        <w:rPr>
          <w:rFonts w:ascii="Times New Roman" w:hAnsi="Times New Roman" w:cs="Times New Roman"/>
          <w:b/>
          <w:sz w:val="24"/>
          <w:szCs w:val="24"/>
        </w:rPr>
        <w:t>G.M</w:t>
      </w:r>
      <w:r w:rsidRPr="0086097B">
        <w:rPr>
          <w:rFonts w:ascii="Times New Roman" w:hAnsi="Times New Roman" w:cs="Times New Roman"/>
          <w:b/>
          <w:sz w:val="24"/>
          <w:szCs w:val="24"/>
        </w:rPr>
        <w:t xml:space="preserve">.P.E.,                         </w:t>
      </w:r>
      <w:r w:rsidR="006B5774" w:rsidRPr="0086097B">
        <w:rPr>
          <w:rFonts w:ascii="Times New Roman" w:hAnsi="Times New Roman" w:cs="Times New Roman"/>
          <w:b/>
          <w:sz w:val="24"/>
          <w:szCs w:val="24"/>
        </w:rPr>
        <w:t xml:space="preserve">                       </w:t>
      </w:r>
    </w:p>
    <w:p w:rsidR="00DA1158" w:rsidRDefault="00285A2D" w:rsidP="00285A2D">
      <w:pPr>
        <w:pStyle w:val="NoSpacing"/>
        <w:jc w:val="both"/>
        <w:rPr>
          <w:rFonts w:ascii="Times New Roman" w:hAnsi="Times New Roman" w:cs="Times New Roman"/>
          <w:b/>
          <w:i/>
          <w:sz w:val="24"/>
          <w:szCs w:val="24"/>
        </w:rPr>
      </w:pPr>
      <w:r w:rsidRPr="0086097B">
        <w:rPr>
          <w:rFonts w:ascii="Times New Roman" w:hAnsi="Times New Roman" w:cs="Times New Roman"/>
          <w:b/>
          <w:i/>
          <w:sz w:val="24"/>
          <w:szCs w:val="24"/>
        </w:rPr>
        <w:t xml:space="preserve">               NASTASIA POP     </w:t>
      </w:r>
    </w:p>
    <w:p w:rsidR="00DA1158" w:rsidRDefault="00DA1158" w:rsidP="00285A2D">
      <w:pPr>
        <w:pStyle w:val="NoSpacing"/>
        <w:jc w:val="both"/>
        <w:rPr>
          <w:rFonts w:ascii="Times New Roman" w:hAnsi="Times New Roman" w:cs="Times New Roman"/>
          <w:b/>
          <w:i/>
          <w:sz w:val="24"/>
          <w:szCs w:val="24"/>
        </w:rPr>
      </w:pPr>
    </w:p>
    <w:p w:rsidR="00DA1158" w:rsidRDefault="00DA1158" w:rsidP="00285A2D">
      <w:pPr>
        <w:pStyle w:val="NoSpacing"/>
        <w:jc w:val="both"/>
        <w:rPr>
          <w:rFonts w:ascii="Times New Roman" w:hAnsi="Times New Roman" w:cs="Times New Roman"/>
          <w:b/>
          <w:i/>
          <w:sz w:val="24"/>
          <w:szCs w:val="24"/>
        </w:rPr>
      </w:pPr>
    </w:p>
    <w:p w:rsidR="00DA1158" w:rsidRDefault="00DA1158" w:rsidP="00285A2D">
      <w:pPr>
        <w:pStyle w:val="NoSpacing"/>
        <w:jc w:val="both"/>
        <w:rPr>
          <w:rFonts w:ascii="Times New Roman" w:hAnsi="Times New Roman" w:cs="Times New Roman"/>
          <w:b/>
          <w:i/>
          <w:sz w:val="24"/>
          <w:szCs w:val="24"/>
        </w:rPr>
      </w:pPr>
    </w:p>
    <w:sectPr w:rsidR="00DA1158" w:rsidSect="009615F6">
      <w:footerReference w:type="default" r:id="rId8"/>
      <w:pgSz w:w="12240" w:h="15840"/>
      <w:pgMar w:top="720" w:right="1170" w:bottom="720" w:left="1260" w:header="720" w:footer="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4E" w:rsidRDefault="008E7A4E" w:rsidP="006B5774">
      <w:r>
        <w:separator/>
      </w:r>
    </w:p>
  </w:endnote>
  <w:endnote w:type="continuationSeparator" w:id="0">
    <w:p w:rsidR="008E7A4E" w:rsidRDefault="008E7A4E" w:rsidP="006B5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2E" w:rsidRDefault="00CA7B2E">
    <w:pPr>
      <w:pStyle w:val="Footer"/>
      <w:pBdr>
        <w:top w:val="thinThickSmallGap" w:sz="24" w:space="1" w:color="622423" w:themeColor="accent2" w:themeShade="7F"/>
      </w:pBdr>
      <w:rPr>
        <w:sz w:val="18"/>
        <w:szCs w:val="18"/>
      </w:rPr>
    </w:pPr>
  </w:p>
  <w:p w:rsidR="006B5774" w:rsidRDefault="00E85519">
    <w:pPr>
      <w:pStyle w:val="Footer"/>
      <w:pBdr>
        <w:top w:val="thinThickSmallGap" w:sz="24" w:space="1" w:color="622423" w:themeColor="accent2" w:themeShade="7F"/>
      </w:pBdr>
      <w:rPr>
        <w:rFonts w:asciiTheme="majorHAnsi" w:hAnsiTheme="majorHAnsi"/>
      </w:rPr>
    </w:pPr>
    <w:r>
      <w:rPr>
        <w:sz w:val="18"/>
        <w:szCs w:val="18"/>
      </w:rPr>
      <w:t>Cod FO53-01</w:t>
    </w:r>
    <w:proofErr w:type="gramStart"/>
    <w:r>
      <w:rPr>
        <w:sz w:val="18"/>
        <w:szCs w:val="18"/>
      </w:rPr>
      <w:t>,Ver.2</w:t>
    </w:r>
    <w:proofErr w:type="gramEnd"/>
    <w:r w:rsidR="006B5774">
      <w:rPr>
        <w:rFonts w:asciiTheme="majorHAnsi" w:hAnsiTheme="majorHAnsi"/>
      </w:rPr>
      <w:ptab w:relativeTo="margin" w:alignment="right" w:leader="none"/>
    </w:r>
    <w:r w:rsidR="006B5774">
      <w:rPr>
        <w:rFonts w:asciiTheme="majorHAnsi" w:hAnsiTheme="majorHAnsi"/>
      </w:rPr>
      <w:t xml:space="preserve">Page </w:t>
    </w:r>
    <w:fldSimple w:instr=" PAGE   \* MERGEFORMAT ">
      <w:r w:rsidR="00F03106" w:rsidRPr="00F03106">
        <w:rPr>
          <w:rFonts w:asciiTheme="majorHAnsi" w:hAnsiTheme="majorHAnsi"/>
          <w:noProof/>
        </w:rPr>
        <w:t>3</w:t>
      </w:r>
    </w:fldSimple>
  </w:p>
  <w:p w:rsidR="006B5774" w:rsidRDefault="006B5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4E" w:rsidRDefault="008E7A4E" w:rsidP="006B5774">
      <w:r>
        <w:separator/>
      </w:r>
    </w:p>
  </w:footnote>
  <w:footnote w:type="continuationSeparator" w:id="0">
    <w:p w:rsidR="008E7A4E" w:rsidRDefault="008E7A4E" w:rsidP="006B5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4BF0"/>
    <w:multiLevelType w:val="hybridMultilevel"/>
    <w:tmpl w:val="F9583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9597B"/>
    <w:multiLevelType w:val="hybridMultilevel"/>
    <w:tmpl w:val="636A4F74"/>
    <w:lvl w:ilvl="0" w:tplc="9B9C4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E27A0"/>
    <w:multiLevelType w:val="hybridMultilevel"/>
    <w:tmpl w:val="71068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D07BD"/>
    <w:rsid w:val="00011DD9"/>
    <w:rsid w:val="00012A30"/>
    <w:rsid w:val="000329BA"/>
    <w:rsid w:val="00034FD1"/>
    <w:rsid w:val="00055391"/>
    <w:rsid w:val="00074901"/>
    <w:rsid w:val="00087536"/>
    <w:rsid w:val="000A0DA5"/>
    <w:rsid w:val="000A6316"/>
    <w:rsid w:val="000C48F5"/>
    <w:rsid w:val="000D0713"/>
    <w:rsid w:val="000F2A5E"/>
    <w:rsid w:val="00147C68"/>
    <w:rsid w:val="001A16B8"/>
    <w:rsid w:val="001A3E30"/>
    <w:rsid w:val="001D2DAD"/>
    <w:rsid w:val="001E12AC"/>
    <w:rsid w:val="00211A12"/>
    <w:rsid w:val="002240BE"/>
    <w:rsid w:val="0022735A"/>
    <w:rsid w:val="002669BA"/>
    <w:rsid w:val="00270E11"/>
    <w:rsid w:val="00282A92"/>
    <w:rsid w:val="00285A2D"/>
    <w:rsid w:val="00297718"/>
    <w:rsid w:val="002A63EB"/>
    <w:rsid w:val="00304DA4"/>
    <w:rsid w:val="00336FA4"/>
    <w:rsid w:val="00350D37"/>
    <w:rsid w:val="00365047"/>
    <w:rsid w:val="00397E8B"/>
    <w:rsid w:val="003B0B74"/>
    <w:rsid w:val="003D0ACC"/>
    <w:rsid w:val="003D650D"/>
    <w:rsid w:val="00400C69"/>
    <w:rsid w:val="004422E3"/>
    <w:rsid w:val="00464B37"/>
    <w:rsid w:val="00466881"/>
    <w:rsid w:val="00496E01"/>
    <w:rsid w:val="004B4E43"/>
    <w:rsid w:val="004B7AFA"/>
    <w:rsid w:val="004E3552"/>
    <w:rsid w:val="005128B3"/>
    <w:rsid w:val="00514963"/>
    <w:rsid w:val="00526CE8"/>
    <w:rsid w:val="005422C0"/>
    <w:rsid w:val="00543441"/>
    <w:rsid w:val="0058045D"/>
    <w:rsid w:val="005A059F"/>
    <w:rsid w:val="005C4AC0"/>
    <w:rsid w:val="005D3190"/>
    <w:rsid w:val="006109DF"/>
    <w:rsid w:val="00636AD4"/>
    <w:rsid w:val="00642564"/>
    <w:rsid w:val="0064268B"/>
    <w:rsid w:val="00652C8C"/>
    <w:rsid w:val="0066367F"/>
    <w:rsid w:val="00681476"/>
    <w:rsid w:val="00682273"/>
    <w:rsid w:val="006A3186"/>
    <w:rsid w:val="006B5774"/>
    <w:rsid w:val="006F6CAA"/>
    <w:rsid w:val="0073372D"/>
    <w:rsid w:val="007426FF"/>
    <w:rsid w:val="00757674"/>
    <w:rsid w:val="00760DC2"/>
    <w:rsid w:val="00774271"/>
    <w:rsid w:val="00777B41"/>
    <w:rsid w:val="00785853"/>
    <w:rsid w:val="007915D6"/>
    <w:rsid w:val="007C3BA2"/>
    <w:rsid w:val="007C4E6E"/>
    <w:rsid w:val="00810503"/>
    <w:rsid w:val="0083428F"/>
    <w:rsid w:val="0086097B"/>
    <w:rsid w:val="00860F7D"/>
    <w:rsid w:val="0087023D"/>
    <w:rsid w:val="0088795E"/>
    <w:rsid w:val="008E7A4E"/>
    <w:rsid w:val="00927C83"/>
    <w:rsid w:val="009423BA"/>
    <w:rsid w:val="0096033B"/>
    <w:rsid w:val="009615F6"/>
    <w:rsid w:val="0098217B"/>
    <w:rsid w:val="009824F4"/>
    <w:rsid w:val="009D4E88"/>
    <w:rsid w:val="009E47EC"/>
    <w:rsid w:val="00A57D5F"/>
    <w:rsid w:val="00A75350"/>
    <w:rsid w:val="00AA4F35"/>
    <w:rsid w:val="00AA5984"/>
    <w:rsid w:val="00AC0C9A"/>
    <w:rsid w:val="00AD1E78"/>
    <w:rsid w:val="00AE501E"/>
    <w:rsid w:val="00B21826"/>
    <w:rsid w:val="00B21C08"/>
    <w:rsid w:val="00B24D59"/>
    <w:rsid w:val="00B341DB"/>
    <w:rsid w:val="00B64CF5"/>
    <w:rsid w:val="00B83B3F"/>
    <w:rsid w:val="00C15D88"/>
    <w:rsid w:val="00C21BBA"/>
    <w:rsid w:val="00C224E0"/>
    <w:rsid w:val="00C349B8"/>
    <w:rsid w:val="00C44DB0"/>
    <w:rsid w:val="00C666C6"/>
    <w:rsid w:val="00C76565"/>
    <w:rsid w:val="00C825F6"/>
    <w:rsid w:val="00CA2EB0"/>
    <w:rsid w:val="00CA34DB"/>
    <w:rsid w:val="00CA7B2E"/>
    <w:rsid w:val="00CB4CE6"/>
    <w:rsid w:val="00D03A84"/>
    <w:rsid w:val="00D37FAC"/>
    <w:rsid w:val="00DA1158"/>
    <w:rsid w:val="00E0390E"/>
    <w:rsid w:val="00E04D25"/>
    <w:rsid w:val="00E06E95"/>
    <w:rsid w:val="00E23836"/>
    <w:rsid w:val="00E340E2"/>
    <w:rsid w:val="00E409BF"/>
    <w:rsid w:val="00E43F91"/>
    <w:rsid w:val="00E85519"/>
    <w:rsid w:val="00E91375"/>
    <w:rsid w:val="00EA118E"/>
    <w:rsid w:val="00EB4681"/>
    <w:rsid w:val="00EF00E5"/>
    <w:rsid w:val="00F02450"/>
    <w:rsid w:val="00F03106"/>
    <w:rsid w:val="00F312B9"/>
    <w:rsid w:val="00F40520"/>
    <w:rsid w:val="00F41160"/>
    <w:rsid w:val="00F75CE2"/>
    <w:rsid w:val="00F80A75"/>
    <w:rsid w:val="00FA468F"/>
    <w:rsid w:val="00FC758F"/>
    <w:rsid w:val="00FD07BD"/>
    <w:rsid w:val="00FE000A"/>
    <w:rsid w:val="00FF0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7BD"/>
    <w:rPr>
      <w:color w:val="0000FF" w:themeColor="hyperlink"/>
      <w:u w:val="single"/>
    </w:rPr>
  </w:style>
  <w:style w:type="paragraph" w:styleId="NormalWeb">
    <w:name w:val="Normal (Web)"/>
    <w:basedOn w:val="Normal"/>
    <w:uiPriority w:val="99"/>
    <w:unhideWhenUsed/>
    <w:rsid w:val="00FD07BD"/>
    <w:pPr>
      <w:shd w:val="clear" w:color="auto" w:fill="FFFFFF"/>
      <w:jc w:val="both"/>
    </w:pPr>
    <w:rPr>
      <w:rFonts w:ascii="Verdana" w:hAnsi="Verdana"/>
      <w:color w:val="000000"/>
      <w:sz w:val="16"/>
      <w:szCs w:val="16"/>
    </w:rPr>
  </w:style>
  <w:style w:type="paragraph" w:styleId="Header">
    <w:name w:val="header"/>
    <w:basedOn w:val="Normal"/>
    <w:link w:val="HeaderChar"/>
    <w:uiPriority w:val="99"/>
    <w:unhideWhenUsed/>
    <w:rsid w:val="00FD07BD"/>
    <w:pPr>
      <w:tabs>
        <w:tab w:val="center" w:pos="4680"/>
        <w:tab w:val="right" w:pos="9360"/>
      </w:tabs>
    </w:pPr>
    <w:rPr>
      <w:rFonts w:asciiTheme="minorHAnsi" w:eastAsiaTheme="minorEastAsia" w:hAnsiTheme="minorHAnsi" w:cstheme="minorBidi"/>
      <w:sz w:val="22"/>
      <w:szCs w:val="22"/>
      <w:lang w:val="ro-RO" w:eastAsia="ro-RO"/>
    </w:rPr>
  </w:style>
  <w:style w:type="character" w:customStyle="1" w:styleId="HeaderChar">
    <w:name w:val="Header Char"/>
    <w:basedOn w:val="DefaultParagraphFont"/>
    <w:link w:val="Header"/>
    <w:uiPriority w:val="99"/>
    <w:rsid w:val="00FD07BD"/>
    <w:rPr>
      <w:rFonts w:eastAsiaTheme="minorEastAsia"/>
      <w:lang w:val="ro-RO" w:eastAsia="ro-RO"/>
    </w:rPr>
  </w:style>
  <w:style w:type="paragraph" w:styleId="NoSpacing">
    <w:name w:val="No Spacing"/>
    <w:uiPriority w:val="1"/>
    <w:qFormat/>
    <w:rsid w:val="00FD07BD"/>
    <w:pPr>
      <w:spacing w:after="0" w:line="240" w:lineRule="auto"/>
    </w:pPr>
    <w:rPr>
      <w:rFonts w:ascii="Calibri" w:eastAsia="Times New Roman" w:hAnsi="Calibri" w:cs="Calibri"/>
      <w:lang w:val="ro-RO"/>
    </w:rPr>
  </w:style>
  <w:style w:type="table" w:styleId="TableGrid">
    <w:name w:val="Table Grid"/>
    <w:basedOn w:val="TableNormal"/>
    <w:uiPriority w:val="59"/>
    <w:rsid w:val="00FD07BD"/>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6F6CAA"/>
  </w:style>
  <w:style w:type="character" w:customStyle="1" w:styleId="sartttl">
    <w:name w:val="s_art_ttl"/>
    <w:basedOn w:val="DefaultParagraphFont"/>
    <w:rsid w:val="006F6CAA"/>
  </w:style>
  <w:style w:type="character" w:customStyle="1" w:styleId="saln">
    <w:name w:val="s_aln"/>
    <w:basedOn w:val="DefaultParagraphFont"/>
    <w:rsid w:val="006F6CAA"/>
  </w:style>
  <w:style w:type="character" w:customStyle="1" w:styleId="salnttl">
    <w:name w:val="s_aln_ttl"/>
    <w:basedOn w:val="DefaultParagraphFont"/>
    <w:rsid w:val="006F6CAA"/>
  </w:style>
  <w:style w:type="character" w:customStyle="1" w:styleId="salnbdy">
    <w:name w:val="s_aln_bdy"/>
    <w:basedOn w:val="DefaultParagraphFont"/>
    <w:rsid w:val="006F6CAA"/>
  </w:style>
  <w:style w:type="character" w:customStyle="1" w:styleId="slit">
    <w:name w:val="s_lit"/>
    <w:basedOn w:val="DefaultParagraphFont"/>
    <w:rsid w:val="006F6CAA"/>
  </w:style>
  <w:style w:type="character" w:customStyle="1" w:styleId="slitttl">
    <w:name w:val="s_lit_ttl"/>
    <w:basedOn w:val="DefaultParagraphFont"/>
    <w:rsid w:val="006F6CAA"/>
  </w:style>
  <w:style w:type="character" w:customStyle="1" w:styleId="slitbdy">
    <w:name w:val="s_lit_bdy"/>
    <w:basedOn w:val="DefaultParagraphFont"/>
    <w:rsid w:val="006F6CAA"/>
  </w:style>
  <w:style w:type="character" w:customStyle="1" w:styleId="spct">
    <w:name w:val="s_pct"/>
    <w:basedOn w:val="DefaultParagraphFont"/>
    <w:rsid w:val="006F6CAA"/>
  </w:style>
  <w:style w:type="character" w:customStyle="1" w:styleId="spctttl">
    <w:name w:val="s_pct_ttl"/>
    <w:basedOn w:val="DefaultParagraphFont"/>
    <w:rsid w:val="006F6CAA"/>
  </w:style>
  <w:style w:type="character" w:customStyle="1" w:styleId="spctbdy">
    <w:name w:val="s_pct_bdy"/>
    <w:basedOn w:val="DefaultParagraphFont"/>
    <w:rsid w:val="006F6CAA"/>
  </w:style>
  <w:style w:type="character" w:customStyle="1" w:styleId="highlightred">
    <w:name w:val="highlightred"/>
    <w:basedOn w:val="DefaultParagraphFont"/>
    <w:rsid w:val="006F6CAA"/>
  </w:style>
  <w:style w:type="character" w:customStyle="1" w:styleId="highlight">
    <w:name w:val="highlight"/>
    <w:basedOn w:val="DefaultParagraphFont"/>
    <w:rsid w:val="006F6CAA"/>
  </w:style>
  <w:style w:type="character" w:customStyle="1" w:styleId="salnttl1">
    <w:name w:val="s_aln_ttl1"/>
    <w:basedOn w:val="DefaultParagraphFont"/>
    <w:rsid w:val="00F02450"/>
    <w:rPr>
      <w:rFonts w:ascii="Verdana" w:hAnsi="Verdana" w:hint="default"/>
      <w:b/>
      <w:bCs/>
      <w:vanish w:val="0"/>
      <w:webHidden w:val="0"/>
      <w:color w:val="8B0000"/>
      <w:sz w:val="16"/>
      <w:szCs w:val="16"/>
      <w:shd w:val="clear" w:color="auto" w:fill="FFFFFF"/>
      <w:specVanish w:val="0"/>
    </w:rPr>
  </w:style>
  <w:style w:type="paragraph" w:styleId="Footer">
    <w:name w:val="footer"/>
    <w:basedOn w:val="Normal"/>
    <w:link w:val="FooterChar"/>
    <w:uiPriority w:val="99"/>
    <w:unhideWhenUsed/>
    <w:rsid w:val="006B5774"/>
    <w:pPr>
      <w:tabs>
        <w:tab w:val="center" w:pos="4680"/>
        <w:tab w:val="right" w:pos="9360"/>
      </w:tabs>
    </w:pPr>
  </w:style>
  <w:style w:type="character" w:customStyle="1" w:styleId="FooterChar">
    <w:name w:val="Footer Char"/>
    <w:basedOn w:val="DefaultParagraphFont"/>
    <w:link w:val="Footer"/>
    <w:uiPriority w:val="99"/>
    <w:rsid w:val="006B57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774"/>
    <w:rPr>
      <w:rFonts w:ascii="Tahoma" w:hAnsi="Tahoma" w:cs="Tahoma"/>
      <w:sz w:val="16"/>
      <w:szCs w:val="16"/>
    </w:rPr>
  </w:style>
  <w:style w:type="character" w:customStyle="1" w:styleId="BalloonTextChar">
    <w:name w:val="Balloon Text Char"/>
    <w:basedOn w:val="DefaultParagraphFont"/>
    <w:link w:val="BalloonText"/>
    <w:uiPriority w:val="99"/>
    <w:semiHidden/>
    <w:rsid w:val="006B5774"/>
    <w:rPr>
      <w:rFonts w:ascii="Tahoma" w:eastAsia="Times New Roman" w:hAnsi="Tahoma" w:cs="Tahoma"/>
      <w:sz w:val="16"/>
      <w:szCs w:val="16"/>
    </w:rPr>
  </w:style>
  <w:style w:type="paragraph" w:styleId="ListParagraph">
    <w:name w:val="List Paragraph"/>
    <w:basedOn w:val="Normal"/>
    <w:uiPriority w:val="34"/>
    <w:qFormat/>
    <w:rsid w:val="001E12AC"/>
    <w:pPr>
      <w:spacing w:after="200" w:line="276" w:lineRule="auto"/>
      <w:ind w:left="720"/>
      <w:contextualSpacing/>
    </w:pPr>
    <w:rPr>
      <w:rFonts w:ascii="Calibri" w:eastAsia="Calibri" w:hAnsi="Calibri"/>
      <w:sz w:val="22"/>
      <w:szCs w:val="22"/>
      <w:lang w:val="ro-RO"/>
    </w:rPr>
  </w:style>
  <w:style w:type="character" w:customStyle="1" w:styleId="ar">
    <w:name w:val="ar"/>
    <w:basedOn w:val="DefaultParagraphFont"/>
    <w:rsid w:val="0073372D"/>
  </w:style>
  <w:style w:type="character" w:customStyle="1" w:styleId="al">
    <w:name w:val="al"/>
    <w:basedOn w:val="DefaultParagraphFont"/>
    <w:rsid w:val="0073372D"/>
  </w:style>
  <w:style w:type="character" w:customStyle="1" w:styleId="tal">
    <w:name w:val="tal"/>
    <w:basedOn w:val="DefaultParagraphFont"/>
    <w:rsid w:val="0073372D"/>
  </w:style>
  <w:style w:type="character" w:customStyle="1" w:styleId="lego">
    <w:name w:val="lego"/>
    <w:basedOn w:val="DefaultParagraphFont"/>
    <w:rsid w:val="0073372D"/>
  </w:style>
  <w:style w:type="character" w:customStyle="1" w:styleId="do">
    <w:name w:val="do"/>
    <w:basedOn w:val="DefaultParagraphFont"/>
    <w:rsid w:val="0073372D"/>
  </w:style>
  <w:style w:type="character" w:customStyle="1" w:styleId="tt">
    <w:name w:val="tt"/>
    <w:basedOn w:val="DefaultParagraphFont"/>
    <w:rsid w:val="00E0390E"/>
  </w:style>
  <w:style w:type="character" w:customStyle="1" w:styleId="ttt">
    <w:name w:val="ttt"/>
    <w:basedOn w:val="DefaultParagraphFont"/>
    <w:rsid w:val="00E0390E"/>
  </w:style>
  <w:style w:type="character" w:customStyle="1" w:styleId="ca">
    <w:name w:val="ca"/>
    <w:basedOn w:val="DefaultParagraphFont"/>
    <w:rsid w:val="00E0390E"/>
  </w:style>
  <w:style w:type="character" w:customStyle="1" w:styleId="tca">
    <w:name w:val="tca"/>
    <w:basedOn w:val="DefaultParagraphFont"/>
    <w:rsid w:val="00E0390E"/>
  </w:style>
  <w:style w:type="character" w:customStyle="1" w:styleId="comentariu">
    <w:name w:val="comentariu"/>
    <w:basedOn w:val="DefaultParagraphFont"/>
    <w:rsid w:val="00E0390E"/>
  </w:style>
  <w:style w:type="character" w:styleId="Strong">
    <w:name w:val="Strong"/>
    <w:basedOn w:val="DefaultParagraphFont"/>
    <w:uiPriority w:val="22"/>
    <w:qFormat/>
    <w:rsid w:val="00E0390E"/>
    <w:rPr>
      <w:b/>
      <w:bCs/>
    </w:rPr>
  </w:style>
  <w:style w:type="character" w:customStyle="1" w:styleId="li">
    <w:name w:val="li"/>
    <w:basedOn w:val="DefaultParagraphFont"/>
    <w:rsid w:val="00E0390E"/>
  </w:style>
  <w:style w:type="character" w:customStyle="1" w:styleId="tli">
    <w:name w:val="tli"/>
    <w:basedOn w:val="DefaultParagraphFont"/>
    <w:rsid w:val="00E0390E"/>
  </w:style>
  <w:style w:type="character" w:customStyle="1" w:styleId="a">
    <w:name w:val="a"/>
    <w:basedOn w:val="DefaultParagraphFont"/>
    <w:rsid w:val="00DA1158"/>
  </w:style>
  <w:style w:type="character" w:customStyle="1" w:styleId="l6">
    <w:name w:val="l6"/>
    <w:basedOn w:val="DefaultParagraphFont"/>
    <w:rsid w:val="000A0DA5"/>
  </w:style>
</w:styles>
</file>

<file path=word/webSettings.xml><?xml version="1.0" encoding="utf-8"?>
<w:webSettings xmlns:r="http://schemas.openxmlformats.org/officeDocument/2006/relationships" xmlns:w="http://schemas.openxmlformats.org/wordprocessingml/2006/main">
  <w:divs>
    <w:div w:id="211887405">
      <w:bodyDiv w:val="1"/>
      <w:marLeft w:val="0"/>
      <w:marRight w:val="0"/>
      <w:marTop w:val="0"/>
      <w:marBottom w:val="0"/>
      <w:divBdr>
        <w:top w:val="none" w:sz="0" w:space="0" w:color="auto"/>
        <w:left w:val="none" w:sz="0" w:space="0" w:color="auto"/>
        <w:bottom w:val="none" w:sz="0" w:space="0" w:color="auto"/>
        <w:right w:val="none" w:sz="0" w:space="0" w:color="auto"/>
      </w:divBdr>
      <w:divsChild>
        <w:div w:id="942999354">
          <w:marLeft w:val="0"/>
          <w:marRight w:val="0"/>
          <w:marTop w:val="0"/>
          <w:marBottom w:val="0"/>
          <w:divBdr>
            <w:top w:val="none" w:sz="0" w:space="0" w:color="auto"/>
            <w:left w:val="none" w:sz="0" w:space="0" w:color="auto"/>
            <w:bottom w:val="none" w:sz="0" w:space="0" w:color="auto"/>
            <w:right w:val="none" w:sz="0" w:space="0" w:color="auto"/>
          </w:divBdr>
        </w:div>
        <w:div w:id="949816131">
          <w:marLeft w:val="0"/>
          <w:marRight w:val="0"/>
          <w:marTop w:val="0"/>
          <w:marBottom w:val="0"/>
          <w:divBdr>
            <w:top w:val="none" w:sz="0" w:space="0" w:color="auto"/>
            <w:left w:val="none" w:sz="0" w:space="0" w:color="auto"/>
            <w:bottom w:val="none" w:sz="0" w:space="0" w:color="auto"/>
            <w:right w:val="none" w:sz="0" w:space="0" w:color="auto"/>
          </w:divBdr>
          <w:divsChild>
            <w:div w:id="1217549266">
              <w:marLeft w:val="0"/>
              <w:marRight w:val="0"/>
              <w:marTop w:val="0"/>
              <w:marBottom w:val="0"/>
              <w:divBdr>
                <w:top w:val="none" w:sz="0" w:space="0" w:color="auto"/>
                <w:left w:val="none" w:sz="0" w:space="0" w:color="auto"/>
                <w:bottom w:val="none" w:sz="0" w:space="0" w:color="auto"/>
                <w:right w:val="none" w:sz="0" w:space="0" w:color="auto"/>
              </w:divBdr>
            </w:div>
            <w:div w:id="1578126499">
              <w:marLeft w:val="0"/>
              <w:marRight w:val="0"/>
              <w:marTop w:val="0"/>
              <w:marBottom w:val="0"/>
              <w:divBdr>
                <w:top w:val="none" w:sz="0" w:space="0" w:color="auto"/>
                <w:left w:val="none" w:sz="0" w:space="0" w:color="auto"/>
                <w:bottom w:val="none" w:sz="0" w:space="0" w:color="auto"/>
                <w:right w:val="none" w:sz="0" w:space="0" w:color="auto"/>
              </w:divBdr>
              <w:divsChild>
                <w:div w:id="1170488479">
                  <w:marLeft w:val="0"/>
                  <w:marRight w:val="0"/>
                  <w:marTop w:val="0"/>
                  <w:marBottom w:val="0"/>
                  <w:divBdr>
                    <w:top w:val="none" w:sz="0" w:space="0" w:color="auto"/>
                    <w:left w:val="none" w:sz="0" w:space="0" w:color="auto"/>
                    <w:bottom w:val="none" w:sz="0" w:space="0" w:color="auto"/>
                    <w:right w:val="none" w:sz="0" w:space="0" w:color="auto"/>
                  </w:divBdr>
                </w:div>
                <w:div w:id="1204173333">
                  <w:marLeft w:val="0"/>
                  <w:marRight w:val="0"/>
                  <w:marTop w:val="0"/>
                  <w:marBottom w:val="0"/>
                  <w:divBdr>
                    <w:top w:val="none" w:sz="0" w:space="0" w:color="auto"/>
                    <w:left w:val="none" w:sz="0" w:space="0" w:color="auto"/>
                    <w:bottom w:val="none" w:sz="0" w:space="0" w:color="auto"/>
                    <w:right w:val="none" w:sz="0" w:space="0" w:color="auto"/>
                  </w:divBdr>
                  <w:divsChild>
                    <w:div w:id="1054547907">
                      <w:marLeft w:val="0"/>
                      <w:marRight w:val="0"/>
                      <w:marTop w:val="0"/>
                      <w:marBottom w:val="0"/>
                      <w:divBdr>
                        <w:top w:val="none" w:sz="0" w:space="0" w:color="auto"/>
                        <w:left w:val="none" w:sz="0" w:space="0" w:color="auto"/>
                        <w:bottom w:val="none" w:sz="0" w:space="0" w:color="auto"/>
                        <w:right w:val="none" w:sz="0" w:space="0" w:color="auto"/>
                      </w:divBdr>
                    </w:div>
                    <w:div w:id="497430687">
                      <w:marLeft w:val="0"/>
                      <w:marRight w:val="0"/>
                      <w:marTop w:val="0"/>
                      <w:marBottom w:val="0"/>
                      <w:divBdr>
                        <w:top w:val="none" w:sz="0" w:space="0" w:color="auto"/>
                        <w:left w:val="none" w:sz="0" w:space="0" w:color="auto"/>
                        <w:bottom w:val="none" w:sz="0" w:space="0" w:color="auto"/>
                        <w:right w:val="none" w:sz="0" w:space="0" w:color="auto"/>
                      </w:divBdr>
                    </w:div>
                  </w:divsChild>
                </w:div>
                <w:div w:id="1534462418">
                  <w:marLeft w:val="0"/>
                  <w:marRight w:val="0"/>
                  <w:marTop w:val="0"/>
                  <w:marBottom w:val="0"/>
                  <w:divBdr>
                    <w:top w:val="none" w:sz="0" w:space="0" w:color="auto"/>
                    <w:left w:val="none" w:sz="0" w:space="0" w:color="auto"/>
                    <w:bottom w:val="none" w:sz="0" w:space="0" w:color="auto"/>
                    <w:right w:val="none" w:sz="0" w:space="0" w:color="auto"/>
                  </w:divBdr>
                </w:div>
                <w:div w:id="1240871705">
                  <w:marLeft w:val="0"/>
                  <w:marRight w:val="0"/>
                  <w:marTop w:val="0"/>
                  <w:marBottom w:val="0"/>
                  <w:divBdr>
                    <w:top w:val="none" w:sz="0" w:space="0" w:color="auto"/>
                    <w:left w:val="none" w:sz="0" w:space="0" w:color="auto"/>
                    <w:bottom w:val="none" w:sz="0" w:space="0" w:color="auto"/>
                    <w:right w:val="none" w:sz="0" w:space="0" w:color="auto"/>
                  </w:divBdr>
                </w:div>
                <w:div w:id="1289168615">
                  <w:marLeft w:val="0"/>
                  <w:marRight w:val="0"/>
                  <w:marTop w:val="0"/>
                  <w:marBottom w:val="0"/>
                  <w:divBdr>
                    <w:top w:val="none" w:sz="0" w:space="0" w:color="auto"/>
                    <w:left w:val="none" w:sz="0" w:space="0" w:color="auto"/>
                    <w:bottom w:val="none" w:sz="0" w:space="0" w:color="auto"/>
                    <w:right w:val="none" w:sz="0" w:space="0" w:color="auto"/>
                  </w:divBdr>
                  <w:divsChild>
                    <w:div w:id="1363481063">
                      <w:marLeft w:val="0"/>
                      <w:marRight w:val="0"/>
                      <w:marTop w:val="0"/>
                      <w:marBottom w:val="0"/>
                      <w:divBdr>
                        <w:top w:val="none" w:sz="0" w:space="0" w:color="auto"/>
                        <w:left w:val="none" w:sz="0" w:space="0" w:color="auto"/>
                        <w:bottom w:val="none" w:sz="0" w:space="0" w:color="auto"/>
                        <w:right w:val="none" w:sz="0" w:space="0" w:color="auto"/>
                      </w:divBdr>
                    </w:div>
                  </w:divsChild>
                </w:div>
                <w:div w:id="1145662754">
                  <w:marLeft w:val="0"/>
                  <w:marRight w:val="0"/>
                  <w:marTop w:val="0"/>
                  <w:marBottom w:val="0"/>
                  <w:divBdr>
                    <w:top w:val="none" w:sz="0" w:space="0" w:color="auto"/>
                    <w:left w:val="none" w:sz="0" w:space="0" w:color="auto"/>
                    <w:bottom w:val="none" w:sz="0" w:space="0" w:color="auto"/>
                    <w:right w:val="none" w:sz="0" w:space="0" w:color="auto"/>
                  </w:divBdr>
                  <w:divsChild>
                    <w:div w:id="73624505">
                      <w:marLeft w:val="0"/>
                      <w:marRight w:val="0"/>
                      <w:marTop w:val="0"/>
                      <w:marBottom w:val="0"/>
                      <w:divBdr>
                        <w:top w:val="none" w:sz="0" w:space="0" w:color="auto"/>
                        <w:left w:val="none" w:sz="0" w:space="0" w:color="auto"/>
                        <w:bottom w:val="none" w:sz="0" w:space="0" w:color="auto"/>
                        <w:right w:val="none" w:sz="0" w:space="0" w:color="auto"/>
                      </w:divBdr>
                    </w:div>
                  </w:divsChild>
                </w:div>
                <w:div w:id="1249388111">
                  <w:marLeft w:val="0"/>
                  <w:marRight w:val="0"/>
                  <w:marTop w:val="0"/>
                  <w:marBottom w:val="0"/>
                  <w:divBdr>
                    <w:top w:val="none" w:sz="0" w:space="0" w:color="auto"/>
                    <w:left w:val="none" w:sz="0" w:space="0" w:color="auto"/>
                    <w:bottom w:val="none" w:sz="0" w:space="0" w:color="auto"/>
                    <w:right w:val="none" w:sz="0" w:space="0" w:color="auto"/>
                  </w:divBdr>
                </w:div>
                <w:div w:id="850339031">
                  <w:marLeft w:val="0"/>
                  <w:marRight w:val="0"/>
                  <w:marTop w:val="0"/>
                  <w:marBottom w:val="0"/>
                  <w:divBdr>
                    <w:top w:val="none" w:sz="0" w:space="0" w:color="auto"/>
                    <w:left w:val="none" w:sz="0" w:space="0" w:color="auto"/>
                    <w:bottom w:val="none" w:sz="0" w:space="0" w:color="auto"/>
                    <w:right w:val="none" w:sz="0" w:space="0" w:color="auto"/>
                  </w:divBdr>
                  <w:divsChild>
                    <w:div w:id="1102796410">
                      <w:marLeft w:val="0"/>
                      <w:marRight w:val="0"/>
                      <w:marTop w:val="0"/>
                      <w:marBottom w:val="0"/>
                      <w:divBdr>
                        <w:top w:val="none" w:sz="0" w:space="0" w:color="auto"/>
                        <w:left w:val="none" w:sz="0" w:space="0" w:color="auto"/>
                        <w:bottom w:val="none" w:sz="0" w:space="0" w:color="auto"/>
                        <w:right w:val="none" w:sz="0" w:space="0" w:color="auto"/>
                      </w:divBdr>
                    </w:div>
                    <w:div w:id="596065794">
                      <w:marLeft w:val="0"/>
                      <w:marRight w:val="0"/>
                      <w:marTop w:val="0"/>
                      <w:marBottom w:val="0"/>
                      <w:divBdr>
                        <w:top w:val="none" w:sz="0" w:space="0" w:color="auto"/>
                        <w:left w:val="none" w:sz="0" w:space="0" w:color="auto"/>
                        <w:bottom w:val="none" w:sz="0" w:space="0" w:color="auto"/>
                        <w:right w:val="none" w:sz="0" w:space="0" w:color="auto"/>
                      </w:divBdr>
                    </w:div>
                    <w:div w:id="18660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134465">
      <w:bodyDiv w:val="1"/>
      <w:marLeft w:val="0"/>
      <w:marRight w:val="0"/>
      <w:marTop w:val="0"/>
      <w:marBottom w:val="0"/>
      <w:divBdr>
        <w:top w:val="none" w:sz="0" w:space="0" w:color="auto"/>
        <w:left w:val="none" w:sz="0" w:space="0" w:color="auto"/>
        <w:bottom w:val="none" w:sz="0" w:space="0" w:color="auto"/>
        <w:right w:val="none" w:sz="0" w:space="0" w:color="auto"/>
      </w:divBdr>
      <w:divsChild>
        <w:div w:id="174032180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71478019">
      <w:bodyDiv w:val="1"/>
      <w:marLeft w:val="0"/>
      <w:marRight w:val="0"/>
      <w:marTop w:val="0"/>
      <w:marBottom w:val="0"/>
      <w:divBdr>
        <w:top w:val="none" w:sz="0" w:space="0" w:color="auto"/>
        <w:left w:val="none" w:sz="0" w:space="0" w:color="auto"/>
        <w:bottom w:val="none" w:sz="0" w:space="0" w:color="auto"/>
        <w:right w:val="none" w:sz="0" w:space="0" w:color="auto"/>
      </w:divBdr>
    </w:div>
    <w:div w:id="750853121">
      <w:bodyDiv w:val="1"/>
      <w:marLeft w:val="0"/>
      <w:marRight w:val="0"/>
      <w:marTop w:val="0"/>
      <w:marBottom w:val="0"/>
      <w:divBdr>
        <w:top w:val="none" w:sz="0" w:space="0" w:color="auto"/>
        <w:left w:val="none" w:sz="0" w:space="0" w:color="auto"/>
        <w:bottom w:val="none" w:sz="0" w:space="0" w:color="auto"/>
        <w:right w:val="none" w:sz="0" w:space="0" w:color="auto"/>
      </w:divBdr>
    </w:div>
    <w:div w:id="908462140">
      <w:bodyDiv w:val="1"/>
      <w:marLeft w:val="0"/>
      <w:marRight w:val="0"/>
      <w:marTop w:val="0"/>
      <w:marBottom w:val="0"/>
      <w:divBdr>
        <w:top w:val="none" w:sz="0" w:space="0" w:color="auto"/>
        <w:left w:val="none" w:sz="0" w:space="0" w:color="auto"/>
        <w:bottom w:val="none" w:sz="0" w:space="0" w:color="auto"/>
        <w:right w:val="none" w:sz="0" w:space="0" w:color="auto"/>
      </w:divBdr>
      <w:divsChild>
        <w:div w:id="198324772">
          <w:marLeft w:val="0"/>
          <w:marRight w:val="0"/>
          <w:marTop w:val="0"/>
          <w:marBottom w:val="0"/>
          <w:divBdr>
            <w:top w:val="none" w:sz="0" w:space="0" w:color="auto"/>
            <w:left w:val="none" w:sz="0" w:space="0" w:color="auto"/>
            <w:bottom w:val="none" w:sz="0" w:space="0" w:color="auto"/>
            <w:right w:val="none" w:sz="0" w:space="0" w:color="auto"/>
          </w:divBdr>
        </w:div>
        <w:div w:id="536621261">
          <w:marLeft w:val="0"/>
          <w:marRight w:val="0"/>
          <w:marTop w:val="0"/>
          <w:marBottom w:val="0"/>
          <w:divBdr>
            <w:top w:val="none" w:sz="0" w:space="0" w:color="auto"/>
            <w:left w:val="none" w:sz="0" w:space="0" w:color="auto"/>
            <w:bottom w:val="none" w:sz="0" w:space="0" w:color="auto"/>
            <w:right w:val="none" w:sz="0" w:space="0" w:color="auto"/>
          </w:divBdr>
          <w:divsChild>
            <w:div w:id="544413507">
              <w:marLeft w:val="0"/>
              <w:marRight w:val="0"/>
              <w:marTop w:val="0"/>
              <w:marBottom w:val="0"/>
              <w:divBdr>
                <w:top w:val="none" w:sz="0" w:space="0" w:color="auto"/>
                <w:left w:val="none" w:sz="0" w:space="0" w:color="auto"/>
                <w:bottom w:val="none" w:sz="0" w:space="0" w:color="auto"/>
                <w:right w:val="none" w:sz="0" w:space="0" w:color="auto"/>
              </w:divBdr>
            </w:div>
            <w:div w:id="1780759955">
              <w:marLeft w:val="0"/>
              <w:marRight w:val="0"/>
              <w:marTop w:val="0"/>
              <w:marBottom w:val="0"/>
              <w:divBdr>
                <w:top w:val="none" w:sz="0" w:space="0" w:color="auto"/>
                <w:left w:val="none" w:sz="0" w:space="0" w:color="auto"/>
                <w:bottom w:val="none" w:sz="0" w:space="0" w:color="auto"/>
                <w:right w:val="none" w:sz="0" w:space="0" w:color="auto"/>
              </w:divBdr>
            </w:div>
            <w:div w:id="13995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1688">
      <w:bodyDiv w:val="1"/>
      <w:marLeft w:val="0"/>
      <w:marRight w:val="0"/>
      <w:marTop w:val="0"/>
      <w:marBottom w:val="0"/>
      <w:divBdr>
        <w:top w:val="none" w:sz="0" w:space="0" w:color="auto"/>
        <w:left w:val="none" w:sz="0" w:space="0" w:color="auto"/>
        <w:bottom w:val="none" w:sz="0" w:space="0" w:color="auto"/>
        <w:right w:val="none" w:sz="0" w:space="0" w:color="auto"/>
      </w:divBdr>
      <w:divsChild>
        <w:div w:id="2108378061">
          <w:marLeft w:val="72"/>
          <w:marRight w:val="72"/>
          <w:marTop w:val="72"/>
          <w:marBottom w:val="72"/>
          <w:divBdr>
            <w:top w:val="dotted" w:sz="4" w:space="0" w:color="FEFEFE"/>
            <w:left w:val="dotted" w:sz="4" w:space="0" w:color="FEFEFE"/>
            <w:bottom w:val="dotted" w:sz="4" w:space="0" w:color="FEFEFE"/>
            <w:right w:val="dotted" w:sz="4" w:space="0" w:color="FEFEFE"/>
          </w:divBdr>
          <w:divsChild>
            <w:div w:id="92868170">
              <w:marLeft w:val="72"/>
              <w:marRight w:val="72"/>
              <w:marTop w:val="72"/>
              <w:marBottom w:val="72"/>
              <w:divBdr>
                <w:top w:val="dotted" w:sz="4" w:space="0" w:color="FEFEFE"/>
                <w:left w:val="dotted" w:sz="4" w:space="0" w:color="FEFEFE"/>
                <w:bottom w:val="dotted" w:sz="4" w:space="0" w:color="FEFEFE"/>
                <w:right w:val="dotted" w:sz="4" w:space="0" w:color="FEFEFE"/>
              </w:divBdr>
              <w:divsChild>
                <w:div w:id="56460396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sChild>
    </w:div>
    <w:div w:id="1227373623">
      <w:bodyDiv w:val="1"/>
      <w:marLeft w:val="0"/>
      <w:marRight w:val="0"/>
      <w:marTop w:val="0"/>
      <w:marBottom w:val="0"/>
      <w:divBdr>
        <w:top w:val="none" w:sz="0" w:space="0" w:color="auto"/>
        <w:left w:val="none" w:sz="0" w:space="0" w:color="auto"/>
        <w:bottom w:val="none" w:sz="0" w:space="0" w:color="auto"/>
        <w:right w:val="none" w:sz="0" w:space="0" w:color="auto"/>
      </w:divBdr>
      <w:divsChild>
        <w:div w:id="379214269">
          <w:marLeft w:val="0"/>
          <w:marRight w:val="0"/>
          <w:marTop w:val="0"/>
          <w:marBottom w:val="0"/>
          <w:divBdr>
            <w:top w:val="none" w:sz="0" w:space="0" w:color="auto"/>
            <w:left w:val="none" w:sz="0" w:space="0" w:color="auto"/>
            <w:bottom w:val="none" w:sz="0" w:space="0" w:color="auto"/>
            <w:right w:val="none" w:sz="0" w:space="0" w:color="auto"/>
          </w:divBdr>
        </w:div>
      </w:divsChild>
    </w:div>
    <w:div w:id="1256982426">
      <w:bodyDiv w:val="1"/>
      <w:marLeft w:val="0"/>
      <w:marRight w:val="0"/>
      <w:marTop w:val="0"/>
      <w:marBottom w:val="0"/>
      <w:divBdr>
        <w:top w:val="none" w:sz="0" w:space="0" w:color="auto"/>
        <w:left w:val="none" w:sz="0" w:space="0" w:color="auto"/>
        <w:bottom w:val="none" w:sz="0" w:space="0" w:color="auto"/>
        <w:right w:val="none" w:sz="0" w:space="0" w:color="auto"/>
      </w:divBdr>
    </w:div>
    <w:div w:id="1305744555">
      <w:bodyDiv w:val="1"/>
      <w:marLeft w:val="0"/>
      <w:marRight w:val="0"/>
      <w:marTop w:val="0"/>
      <w:marBottom w:val="0"/>
      <w:divBdr>
        <w:top w:val="none" w:sz="0" w:space="0" w:color="auto"/>
        <w:left w:val="none" w:sz="0" w:space="0" w:color="auto"/>
        <w:bottom w:val="none" w:sz="0" w:space="0" w:color="auto"/>
        <w:right w:val="none" w:sz="0" w:space="0" w:color="auto"/>
      </w:divBdr>
      <w:divsChild>
        <w:div w:id="2009940023">
          <w:marLeft w:val="0"/>
          <w:marRight w:val="0"/>
          <w:marTop w:val="0"/>
          <w:marBottom w:val="0"/>
          <w:divBdr>
            <w:top w:val="none" w:sz="0" w:space="0" w:color="auto"/>
            <w:left w:val="none" w:sz="0" w:space="0" w:color="auto"/>
            <w:bottom w:val="none" w:sz="0" w:space="0" w:color="auto"/>
            <w:right w:val="none" w:sz="0" w:space="0" w:color="auto"/>
          </w:divBdr>
        </w:div>
        <w:div w:id="1088817368">
          <w:marLeft w:val="0"/>
          <w:marRight w:val="0"/>
          <w:marTop w:val="0"/>
          <w:marBottom w:val="0"/>
          <w:divBdr>
            <w:top w:val="none" w:sz="0" w:space="0" w:color="auto"/>
            <w:left w:val="none" w:sz="0" w:space="0" w:color="auto"/>
            <w:bottom w:val="none" w:sz="0" w:space="0" w:color="auto"/>
            <w:right w:val="none" w:sz="0" w:space="0" w:color="auto"/>
          </w:divBdr>
          <w:divsChild>
            <w:div w:id="154229730">
              <w:marLeft w:val="0"/>
              <w:marRight w:val="0"/>
              <w:marTop w:val="0"/>
              <w:marBottom w:val="0"/>
              <w:divBdr>
                <w:top w:val="none" w:sz="0" w:space="0" w:color="auto"/>
                <w:left w:val="none" w:sz="0" w:space="0" w:color="auto"/>
                <w:bottom w:val="none" w:sz="0" w:space="0" w:color="auto"/>
                <w:right w:val="none" w:sz="0" w:space="0" w:color="auto"/>
              </w:divBdr>
            </w:div>
            <w:div w:id="395975608">
              <w:marLeft w:val="0"/>
              <w:marRight w:val="0"/>
              <w:marTop w:val="0"/>
              <w:marBottom w:val="0"/>
              <w:divBdr>
                <w:top w:val="none" w:sz="0" w:space="0" w:color="auto"/>
                <w:left w:val="none" w:sz="0" w:space="0" w:color="auto"/>
                <w:bottom w:val="none" w:sz="0" w:space="0" w:color="auto"/>
                <w:right w:val="none" w:sz="0" w:space="0" w:color="auto"/>
              </w:divBdr>
            </w:div>
            <w:div w:id="1937052586">
              <w:marLeft w:val="0"/>
              <w:marRight w:val="0"/>
              <w:marTop w:val="0"/>
              <w:marBottom w:val="0"/>
              <w:divBdr>
                <w:top w:val="none" w:sz="0" w:space="0" w:color="auto"/>
                <w:left w:val="none" w:sz="0" w:space="0" w:color="auto"/>
                <w:bottom w:val="none" w:sz="0" w:space="0" w:color="auto"/>
                <w:right w:val="none" w:sz="0" w:space="0" w:color="auto"/>
              </w:divBdr>
            </w:div>
            <w:div w:id="19278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3077">
      <w:bodyDiv w:val="1"/>
      <w:marLeft w:val="0"/>
      <w:marRight w:val="0"/>
      <w:marTop w:val="0"/>
      <w:marBottom w:val="0"/>
      <w:divBdr>
        <w:top w:val="none" w:sz="0" w:space="0" w:color="auto"/>
        <w:left w:val="none" w:sz="0" w:space="0" w:color="auto"/>
        <w:bottom w:val="none" w:sz="0" w:space="0" w:color="auto"/>
        <w:right w:val="none" w:sz="0" w:space="0" w:color="auto"/>
      </w:divBdr>
      <w:divsChild>
        <w:div w:id="1565795921">
          <w:marLeft w:val="0"/>
          <w:marRight w:val="0"/>
          <w:marTop w:val="0"/>
          <w:marBottom w:val="0"/>
          <w:divBdr>
            <w:top w:val="none" w:sz="0" w:space="0" w:color="auto"/>
            <w:left w:val="none" w:sz="0" w:space="0" w:color="auto"/>
            <w:bottom w:val="none" w:sz="0" w:space="0" w:color="auto"/>
            <w:right w:val="none" w:sz="0" w:space="0" w:color="auto"/>
          </w:divBdr>
        </w:div>
        <w:div w:id="1261141944">
          <w:marLeft w:val="0"/>
          <w:marRight w:val="0"/>
          <w:marTop w:val="0"/>
          <w:marBottom w:val="0"/>
          <w:divBdr>
            <w:top w:val="none" w:sz="0" w:space="0" w:color="auto"/>
            <w:left w:val="none" w:sz="0" w:space="0" w:color="auto"/>
            <w:bottom w:val="none" w:sz="0" w:space="0" w:color="auto"/>
            <w:right w:val="none" w:sz="0" w:space="0" w:color="auto"/>
          </w:divBdr>
          <w:divsChild>
            <w:div w:id="292106008">
              <w:marLeft w:val="0"/>
              <w:marRight w:val="0"/>
              <w:marTop w:val="0"/>
              <w:marBottom w:val="0"/>
              <w:divBdr>
                <w:top w:val="none" w:sz="0" w:space="0" w:color="auto"/>
                <w:left w:val="none" w:sz="0" w:space="0" w:color="auto"/>
                <w:bottom w:val="none" w:sz="0" w:space="0" w:color="auto"/>
                <w:right w:val="none" w:sz="0" w:space="0" w:color="auto"/>
              </w:divBdr>
            </w:div>
            <w:div w:id="1622104305">
              <w:marLeft w:val="0"/>
              <w:marRight w:val="0"/>
              <w:marTop w:val="0"/>
              <w:marBottom w:val="0"/>
              <w:divBdr>
                <w:top w:val="none" w:sz="0" w:space="0" w:color="auto"/>
                <w:left w:val="none" w:sz="0" w:space="0" w:color="auto"/>
                <w:bottom w:val="none" w:sz="0" w:space="0" w:color="auto"/>
                <w:right w:val="none" w:sz="0" w:space="0" w:color="auto"/>
              </w:divBdr>
              <w:divsChild>
                <w:div w:id="1026904963">
                  <w:marLeft w:val="0"/>
                  <w:marRight w:val="0"/>
                  <w:marTop w:val="0"/>
                  <w:marBottom w:val="0"/>
                  <w:divBdr>
                    <w:top w:val="none" w:sz="0" w:space="0" w:color="auto"/>
                    <w:left w:val="none" w:sz="0" w:space="0" w:color="auto"/>
                    <w:bottom w:val="none" w:sz="0" w:space="0" w:color="auto"/>
                    <w:right w:val="none" w:sz="0" w:space="0" w:color="auto"/>
                  </w:divBdr>
                </w:div>
                <w:div w:id="1826316361">
                  <w:marLeft w:val="0"/>
                  <w:marRight w:val="0"/>
                  <w:marTop w:val="0"/>
                  <w:marBottom w:val="0"/>
                  <w:divBdr>
                    <w:top w:val="none" w:sz="0" w:space="0" w:color="auto"/>
                    <w:left w:val="none" w:sz="0" w:space="0" w:color="auto"/>
                    <w:bottom w:val="none" w:sz="0" w:space="0" w:color="auto"/>
                    <w:right w:val="none" w:sz="0" w:space="0" w:color="auto"/>
                  </w:divBdr>
                </w:div>
                <w:div w:id="1795053967">
                  <w:marLeft w:val="0"/>
                  <w:marRight w:val="0"/>
                  <w:marTop w:val="0"/>
                  <w:marBottom w:val="0"/>
                  <w:divBdr>
                    <w:top w:val="none" w:sz="0" w:space="0" w:color="auto"/>
                    <w:left w:val="none" w:sz="0" w:space="0" w:color="auto"/>
                    <w:bottom w:val="none" w:sz="0" w:space="0" w:color="auto"/>
                    <w:right w:val="none" w:sz="0" w:space="0" w:color="auto"/>
                  </w:divBdr>
                </w:div>
              </w:divsChild>
            </w:div>
            <w:div w:id="635332950">
              <w:marLeft w:val="0"/>
              <w:marRight w:val="0"/>
              <w:marTop w:val="0"/>
              <w:marBottom w:val="0"/>
              <w:divBdr>
                <w:top w:val="none" w:sz="0" w:space="0" w:color="auto"/>
                <w:left w:val="none" w:sz="0" w:space="0" w:color="auto"/>
                <w:bottom w:val="none" w:sz="0" w:space="0" w:color="auto"/>
                <w:right w:val="none" w:sz="0" w:space="0" w:color="auto"/>
              </w:divBdr>
            </w:div>
            <w:div w:id="136143711">
              <w:marLeft w:val="0"/>
              <w:marRight w:val="0"/>
              <w:marTop w:val="0"/>
              <w:marBottom w:val="0"/>
              <w:divBdr>
                <w:top w:val="none" w:sz="0" w:space="0" w:color="auto"/>
                <w:left w:val="none" w:sz="0" w:space="0" w:color="auto"/>
                <w:bottom w:val="none" w:sz="0" w:space="0" w:color="auto"/>
                <w:right w:val="none" w:sz="0" w:space="0" w:color="auto"/>
              </w:divBdr>
              <w:divsChild>
                <w:div w:id="1100181576">
                  <w:marLeft w:val="0"/>
                  <w:marRight w:val="0"/>
                  <w:marTop w:val="0"/>
                  <w:marBottom w:val="0"/>
                  <w:divBdr>
                    <w:top w:val="none" w:sz="0" w:space="0" w:color="auto"/>
                    <w:left w:val="none" w:sz="0" w:space="0" w:color="auto"/>
                    <w:bottom w:val="none" w:sz="0" w:space="0" w:color="auto"/>
                    <w:right w:val="none" w:sz="0" w:space="0" w:color="auto"/>
                  </w:divBdr>
                </w:div>
                <w:div w:id="677805238">
                  <w:marLeft w:val="0"/>
                  <w:marRight w:val="0"/>
                  <w:marTop w:val="0"/>
                  <w:marBottom w:val="0"/>
                  <w:divBdr>
                    <w:top w:val="none" w:sz="0" w:space="0" w:color="auto"/>
                    <w:left w:val="none" w:sz="0" w:space="0" w:color="auto"/>
                    <w:bottom w:val="none" w:sz="0" w:space="0" w:color="auto"/>
                    <w:right w:val="none" w:sz="0" w:space="0" w:color="auto"/>
                  </w:divBdr>
                </w:div>
                <w:div w:id="199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8886">
      <w:bodyDiv w:val="1"/>
      <w:marLeft w:val="0"/>
      <w:marRight w:val="0"/>
      <w:marTop w:val="0"/>
      <w:marBottom w:val="0"/>
      <w:divBdr>
        <w:top w:val="none" w:sz="0" w:space="0" w:color="auto"/>
        <w:left w:val="none" w:sz="0" w:space="0" w:color="auto"/>
        <w:bottom w:val="none" w:sz="0" w:space="0" w:color="auto"/>
        <w:right w:val="none" w:sz="0" w:space="0" w:color="auto"/>
      </w:divBdr>
    </w:div>
    <w:div w:id="1701082492">
      <w:bodyDiv w:val="1"/>
      <w:marLeft w:val="0"/>
      <w:marRight w:val="0"/>
      <w:marTop w:val="0"/>
      <w:marBottom w:val="0"/>
      <w:divBdr>
        <w:top w:val="none" w:sz="0" w:space="0" w:color="auto"/>
        <w:left w:val="none" w:sz="0" w:space="0" w:color="auto"/>
        <w:bottom w:val="none" w:sz="0" w:space="0" w:color="auto"/>
        <w:right w:val="none" w:sz="0" w:space="0" w:color="auto"/>
      </w:divBdr>
    </w:div>
    <w:div w:id="1783958149">
      <w:bodyDiv w:val="1"/>
      <w:marLeft w:val="0"/>
      <w:marRight w:val="0"/>
      <w:marTop w:val="0"/>
      <w:marBottom w:val="0"/>
      <w:divBdr>
        <w:top w:val="none" w:sz="0" w:space="0" w:color="auto"/>
        <w:left w:val="none" w:sz="0" w:space="0" w:color="auto"/>
        <w:bottom w:val="none" w:sz="0" w:space="0" w:color="auto"/>
        <w:right w:val="none" w:sz="0" w:space="0" w:color="auto"/>
      </w:divBdr>
    </w:div>
    <w:div w:id="2140416273">
      <w:bodyDiv w:val="1"/>
      <w:marLeft w:val="0"/>
      <w:marRight w:val="0"/>
      <w:marTop w:val="0"/>
      <w:marBottom w:val="0"/>
      <w:divBdr>
        <w:top w:val="none" w:sz="0" w:space="0" w:color="auto"/>
        <w:left w:val="none" w:sz="0" w:space="0" w:color="auto"/>
        <w:bottom w:val="none" w:sz="0" w:space="0" w:color="auto"/>
        <w:right w:val="none" w:sz="0" w:space="0" w:color="auto"/>
      </w:divBdr>
      <w:divsChild>
        <w:div w:id="828668290">
          <w:marLeft w:val="0"/>
          <w:marRight w:val="0"/>
          <w:marTop w:val="0"/>
          <w:marBottom w:val="0"/>
          <w:divBdr>
            <w:top w:val="none" w:sz="0" w:space="0" w:color="auto"/>
            <w:left w:val="none" w:sz="0" w:space="0" w:color="auto"/>
            <w:bottom w:val="none" w:sz="0" w:space="0" w:color="auto"/>
            <w:right w:val="none" w:sz="0" w:space="0" w:color="auto"/>
          </w:divBdr>
        </w:div>
        <w:div w:id="279922096">
          <w:marLeft w:val="0"/>
          <w:marRight w:val="0"/>
          <w:marTop w:val="0"/>
          <w:marBottom w:val="0"/>
          <w:divBdr>
            <w:top w:val="none" w:sz="0" w:space="0" w:color="auto"/>
            <w:left w:val="none" w:sz="0" w:space="0" w:color="auto"/>
            <w:bottom w:val="none" w:sz="0" w:space="0" w:color="auto"/>
            <w:right w:val="none" w:sz="0" w:space="0" w:color="auto"/>
          </w:divBdr>
          <w:divsChild>
            <w:div w:id="668868487">
              <w:marLeft w:val="0"/>
              <w:marRight w:val="0"/>
              <w:marTop w:val="0"/>
              <w:marBottom w:val="0"/>
              <w:divBdr>
                <w:top w:val="none" w:sz="0" w:space="0" w:color="auto"/>
                <w:left w:val="none" w:sz="0" w:space="0" w:color="auto"/>
                <w:bottom w:val="none" w:sz="0" w:space="0" w:color="auto"/>
                <w:right w:val="none" w:sz="0" w:space="0" w:color="auto"/>
              </w:divBdr>
            </w:div>
            <w:div w:id="13267371">
              <w:marLeft w:val="0"/>
              <w:marRight w:val="0"/>
              <w:marTop w:val="0"/>
              <w:marBottom w:val="0"/>
              <w:divBdr>
                <w:top w:val="none" w:sz="0" w:space="0" w:color="auto"/>
                <w:left w:val="none" w:sz="0" w:space="0" w:color="auto"/>
                <w:bottom w:val="none" w:sz="0" w:space="0" w:color="auto"/>
                <w:right w:val="none" w:sz="0" w:space="0" w:color="auto"/>
              </w:divBdr>
            </w:div>
            <w:div w:id="1439450160">
              <w:marLeft w:val="0"/>
              <w:marRight w:val="0"/>
              <w:marTop w:val="0"/>
              <w:marBottom w:val="0"/>
              <w:divBdr>
                <w:top w:val="none" w:sz="0" w:space="0" w:color="auto"/>
                <w:left w:val="none" w:sz="0" w:space="0" w:color="auto"/>
                <w:bottom w:val="none" w:sz="0" w:space="0" w:color="auto"/>
                <w:right w:val="none" w:sz="0" w:space="0" w:color="auto"/>
              </w:divBdr>
            </w:div>
            <w:div w:id="60057789">
              <w:marLeft w:val="0"/>
              <w:marRight w:val="0"/>
              <w:marTop w:val="0"/>
              <w:marBottom w:val="0"/>
              <w:divBdr>
                <w:top w:val="none" w:sz="0" w:space="0" w:color="auto"/>
                <w:left w:val="none" w:sz="0" w:space="0" w:color="auto"/>
                <w:bottom w:val="none" w:sz="0" w:space="0" w:color="auto"/>
                <w:right w:val="none" w:sz="0" w:space="0" w:color="auto"/>
              </w:divBdr>
            </w:div>
            <w:div w:id="12705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95</cp:revision>
  <cp:lastPrinted>2020-02-20T13:43:00Z</cp:lastPrinted>
  <dcterms:created xsi:type="dcterms:W3CDTF">2019-09-24T12:09:00Z</dcterms:created>
  <dcterms:modified xsi:type="dcterms:W3CDTF">2020-06-04T10:09:00Z</dcterms:modified>
</cp:coreProperties>
</file>