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79"/>
        <w:tblOverlap w:val="never"/>
        <w:tblW w:w="9259" w:type="dxa"/>
        <w:tblBorders>
          <w:bottom w:val="single" w:sz="4" w:space="0" w:color="auto"/>
        </w:tblBorders>
        <w:tblLook w:val="0000"/>
      </w:tblPr>
      <w:tblGrid>
        <w:gridCol w:w="5019"/>
        <w:gridCol w:w="2943"/>
        <w:gridCol w:w="1297"/>
      </w:tblGrid>
      <w:tr w:rsidR="0072299E" w:rsidRPr="00403584" w:rsidTr="003703D0">
        <w:trPr>
          <w:trHeight w:val="1353"/>
        </w:trPr>
        <w:tc>
          <w:tcPr>
            <w:tcW w:w="5025" w:type="dxa"/>
            <w:tcBorders>
              <w:bottom w:val="nil"/>
            </w:tcBorders>
          </w:tcPr>
          <w:p w:rsidR="0072299E" w:rsidRPr="00403584" w:rsidRDefault="0072299E" w:rsidP="003703D0">
            <w:pPr>
              <w:jc w:val="both"/>
            </w:pPr>
            <w:r w:rsidRPr="00403584">
              <w:rPr>
                <w:sz w:val="22"/>
                <w:szCs w:val="22"/>
              </w:rPr>
              <w:t xml:space="preserve">ROMÂNIA </w:t>
            </w:r>
          </w:p>
          <w:p w:rsidR="0072299E" w:rsidRPr="00403584" w:rsidRDefault="0072299E" w:rsidP="003703D0">
            <w:pPr>
              <w:jc w:val="both"/>
            </w:pPr>
            <w:r w:rsidRPr="00403584">
              <w:rPr>
                <w:sz w:val="22"/>
                <w:szCs w:val="22"/>
              </w:rPr>
              <w:t>JUDEŢUL TIMIŞ</w:t>
            </w:r>
          </w:p>
          <w:p w:rsidR="0072299E" w:rsidRPr="00403584" w:rsidRDefault="0072299E" w:rsidP="003703D0">
            <w:pPr>
              <w:jc w:val="both"/>
            </w:pPr>
            <w:r w:rsidRPr="00403584">
              <w:rPr>
                <w:sz w:val="22"/>
                <w:szCs w:val="22"/>
              </w:rPr>
              <w:t>MUNICIPIUL  TIMIŞOARA</w:t>
            </w:r>
          </w:p>
          <w:p w:rsidR="0072299E" w:rsidRPr="00403584" w:rsidRDefault="0072299E" w:rsidP="003703D0">
            <w:pPr>
              <w:jc w:val="both"/>
            </w:pPr>
            <w:r w:rsidRPr="00403584">
              <w:rPr>
                <w:sz w:val="22"/>
                <w:szCs w:val="22"/>
              </w:rPr>
              <w:t>PRIMAR</w:t>
            </w:r>
          </w:p>
          <w:p w:rsidR="0072299E" w:rsidRPr="00403584" w:rsidRDefault="0072299E" w:rsidP="003703D0">
            <w:pPr>
              <w:jc w:val="both"/>
            </w:pPr>
            <w:r w:rsidRPr="00403584">
              <w:rPr>
                <w:sz w:val="22"/>
                <w:szCs w:val="22"/>
              </w:rPr>
              <w:t>Nr. _____________________________________</w:t>
            </w:r>
          </w:p>
        </w:tc>
        <w:tc>
          <w:tcPr>
            <w:tcW w:w="2966" w:type="dxa"/>
            <w:tcBorders>
              <w:bottom w:val="nil"/>
            </w:tcBorders>
          </w:tcPr>
          <w:p w:rsidR="0072299E" w:rsidRPr="00403584" w:rsidRDefault="0072299E" w:rsidP="003703D0"/>
          <w:p w:rsidR="0072299E" w:rsidRPr="00403584" w:rsidRDefault="0072299E" w:rsidP="003703D0"/>
          <w:p w:rsidR="0072299E" w:rsidRPr="00403584" w:rsidRDefault="0072299E" w:rsidP="003703D0"/>
        </w:tc>
        <w:tc>
          <w:tcPr>
            <w:tcW w:w="1268" w:type="dxa"/>
            <w:tcBorders>
              <w:bottom w:val="nil"/>
            </w:tcBorders>
          </w:tcPr>
          <w:p w:rsidR="0072299E" w:rsidRPr="00403584" w:rsidRDefault="0072299E" w:rsidP="003703D0">
            <w:pPr>
              <w:jc w:val="center"/>
            </w:pPr>
            <w:r>
              <w:rPr>
                <w:sz w:val="22"/>
                <w:szCs w:val="22"/>
              </w:rPr>
              <w:drawing>
                <wp:anchor distT="0" distB="0" distL="114300" distR="114300" simplePos="0" relativeHeight="251660288" behindDoc="0" locked="0" layoutInCell="1" allowOverlap="1">
                  <wp:simplePos x="0" y="0"/>
                  <wp:positionH relativeFrom="column">
                    <wp:posOffset>114935</wp:posOffset>
                  </wp:positionH>
                  <wp:positionV relativeFrom="paragraph">
                    <wp:posOffset>-133350</wp:posOffset>
                  </wp:positionV>
                  <wp:extent cx="667385" cy="884555"/>
                  <wp:effectExtent l="19050" t="0" r="0" b="0"/>
                  <wp:wrapSquare wrapText="bothSides"/>
                  <wp:docPr id="2" name="Pictur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pic:cNvPicPr>
                            <a:picLocks noChangeAspect="1" noChangeArrowheads="1"/>
                          </pic:cNvPicPr>
                        </pic:nvPicPr>
                        <pic:blipFill>
                          <a:blip r:embed="rId7" cstate="print"/>
                          <a:srcRect/>
                          <a:stretch>
                            <a:fillRect/>
                          </a:stretch>
                        </pic:blipFill>
                        <pic:spPr bwMode="auto">
                          <a:xfrm>
                            <a:off x="0" y="0"/>
                            <a:ext cx="667385" cy="884555"/>
                          </a:xfrm>
                          <a:prstGeom prst="rect">
                            <a:avLst/>
                          </a:prstGeom>
                          <a:noFill/>
                          <a:ln w="9525">
                            <a:noFill/>
                            <a:miter lim="800000"/>
                            <a:headEnd/>
                            <a:tailEnd/>
                          </a:ln>
                        </pic:spPr>
                      </pic:pic>
                    </a:graphicData>
                  </a:graphic>
                </wp:anchor>
              </w:drawing>
            </w:r>
          </w:p>
        </w:tc>
      </w:tr>
      <w:tr w:rsidR="0072299E" w:rsidRPr="00403584" w:rsidTr="003703D0">
        <w:trPr>
          <w:cantSplit/>
          <w:trHeight w:val="177"/>
        </w:trPr>
        <w:tc>
          <w:tcPr>
            <w:tcW w:w="9259" w:type="dxa"/>
            <w:gridSpan w:val="3"/>
            <w:tcBorders>
              <w:top w:val="single" w:sz="4" w:space="0" w:color="auto"/>
              <w:bottom w:val="nil"/>
            </w:tcBorders>
          </w:tcPr>
          <w:p w:rsidR="0072299E" w:rsidRPr="00403584" w:rsidRDefault="0072299E" w:rsidP="003703D0">
            <w:pPr>
              <w:jc w:val="center"/>
              <w:rPr>
                <w:b/>
                <w:i/>
              </w:rPr>
            </w:pPr>
            <w:r w:rsidRPr="00403584">
              <w:rPr>
                <w:b/>
                <w:i/>
                <w:sz w:val="22"/>
                <w:szCs w:val="22"/>
              </w:rPr>
              <w:t xml:space="preserve">Bd. C.D. Loga nr. 1, 300030   Timişoara,  </w:t>
            </w:r>
          </w:p>
          <w:p w:rsidR="0072299E" w:rsidRPr="00403584" w:rsidRDefault="0072299E" w:rsidP="003703D0">
            <w:pPr>
              <w:jc w:val="center"/>
              <w:rPr>
                <w:i/>
              </w:rPr>
            </w:pPr>
            <w:r w:rsidRPr="00403584">
              <w:rPr>
                <w:bCs/>
                <w:i/>
                <w:sz w:val="22"/>
                <w:szCs w:val="22"/>
              </w:rPr>
              <w:t>Telefon:</w:t>
            </w:r>
            <w:r w:rsidRPr="00403584">
              <w:rPr>
                <w:i/>
                <w:sz w:val="22"/>
                <w:szCs w:val="22"/>
              </w:rPr>
              <w:t>0256-408300,</w:t>
            </w:r>
            <w:r w:rsidRPr="00403584">
              <w:rPr>
                <w:bCs/>
                <w:i/>
                <w:sz w:val="22"/>
                <w:szCs w:val="22"/>
              </w:rPr>
              <w:t>Fax:</w:t>
            </w:r>
            <w:r w:rsidRPr="00403584">
              <w:rPr>
                <w:i/>
                <w:sz w:val="22"/>
                <w:szCs w:val="22"/>
              </w:rPr>
              <w:t xml:space="preserve">0256-490635, </w:t>
            </w:r>
            <w:r w:rsidRPr="00403584">
              <w:rPr>
                <w:i/>
                <w:sz w:val="22"/>
                <w:szCs w:val="22"/>
              </w:rPr>
              <w:br/>
            </w:r>
            <w:r w:rsidRPr="00403584">
              <w:rPr>
                <w:bCs/>
                <w:i/>
                <w:sz w:val="22"/>
                <w:szCs w:val="22"/>
              </w:rPr>
              <w:t>Email:</w:t>
            </w:r>
            <w:r w:rsidRPr="00403584">
              <w:rPr>
                <w:i/>
                <w:sz w:val="22"/>
                <w:szCs w:val="22"/>
              </w:rPr>
              <w:t xml:space="preserve">primariatm@primariatm.ro, </w:t>
            </w:r>
            <w:r w:rsidRPr="00403584">
              <w:rPr>
                <w:i/>
                <w:sz w:val="22"/>
                <w:szCs w:val="22"/>
                <w:lang w:val="pt-BR"/>
              </w:rPr>
              <w:t xml:space="preserve"> </w:t>
            </w:r>
            <w:hyperlink r:id="rId8" w:history="1">
              <w:r w:rsidRPr="00403584">
                <w:rPr>
                  <w:rStyle w:val="Hyperlink"/>
                  <w:i/>
                  <w:sz w:val="22"/>
                  <w:szCs w:val="22"/>
                  <w:lang w:val="pt-BR"/>
                </w:rPr>
                <w:t>www.primariatm.ro</w:t>
              </w:r>
            </w:hyperlink>
          </w:p>
        </w:tc>
      </w:tr>
    </w:tbl>
    <w:p w:rsidR="009B0559" w:rsidRDefault="009B0559"/>
    <w:p w:rsidR="0072299E" w:rsidRDefault="0072299E"/>
    <w:p w:rsidR="0072299E" w:rsidRPr="00304143" w:rsidRDefault="0072299E" w:rsidP="0072299E">
      <w:pPr>
        <w:autoSpaceDE w:val="0"/>
        <w:autoSpaceDN w:val="0"/>
        <w:adjustRightInd w:val="0"/>
        <w:jc w:val="center"/>
        <w:rPr>
          <w:sz w:val="22"/>
          <w:szCs w:val="22"/>
          <w:u w:val="single"/>
        </w:rPr>
      </w:pPr>
      <w:r>
        <w:rPr>
          <w:sz w:val="22"/>
          <w:szCs w:val="22"/>
          <w:u w:val="single"/>
        </w:rPr>
        <w:t>Referat</w:t>
      </w:r>
    </w:p>
    <w:p w:rsidR="0072299E" w:rsidRPr="00F945D7" w:rsidRDefault="0072299E" w:rsidP="0072299E">
      <w:pPr>
        <w:jc w:val="center"/>
        <w:rPr>
          <w:sz w:val="22"/>
          <w:szCs w:val="22"/>
        </w:rPr>
      </w:pPr>
      <w:r>
        <w:rPr>
          <w:sz w:val="22"/>
          <w:szCs w:val="22"/>
        </w:rPr>
        <w:t>p</w:t>
      </w:r>
      <w:r w:rsidRPr="00F945D7">
        <w:rPr>
          <w:sz w:val="22"/>
          <w:szCs w:val="22"/>
        </w:rPr>
        <w:t>rivind anularea creantelor fiscale mai mici de 40 lei</w:t>
      </w:r>
      <w:r>
        <w:rPr>
          <w:sz w:val="22"/>
          <w:szCs w:val="22"/>
        </w:rPr>
        <w:t xml:space="preserve"> existente in sold la 31.12.2016</w:t>
      </w:r>
    </w:p>
    <w:p w:rsidR="0072299E" w:rsidRPr="00F945D7" w:rsidRDefault="0072299E" w:rsidP="0072299E">
      <w:pPr>
        <w:autoSpaceDE w:val="0"/>
        <w:autoSpaceDN w:val="0"/>
        <w:adjustRightInd w:val="0"/>
        <w:jc w:val="center"/>
        <w:rPr>
          <w:sz w:val="22"/>
          <w:szCs w:val="22"/>
        </w:rPr>
      </w:pPr>
    </w:p>
    <w:p w:rsidR="0072299E" w:rsidRDefault="0072299E" w:rsidP="0072299E">
      <w:pPr>
        <w:jc w:val="both"/>
        <w:rPr>
          <w:sz w:val="22"/>
          <w:szCs w:val="22"/>
        </w:rPr>
      </w:pPr>
      <w:r w:rsidRPr="00BD571B">
        <w:rPr>
          <w:sz w:val="22"/>
          <w:szCs w:val="22"/>
        </w:rPr>
        <w:t xml:space="preserve">      </w:t>
      </w:r>
      <w:r>
        <w:rPr>
          <w:sz w:val="22"/>
          <w:szCs w:val="22"/>
        </w:rPr>
        <w:t xml:space="preserve">    </w:t>
      </w:r>
    </w:p>
    <w:p w:rsidR="0072299E" w:rsidRDefault="0072299E" w:rsidP="0072299E">
      <w:pPr>
        <w:jc w:val="both"/>
        <w:rPr>
          <w:sz w:val="22"/>
          <w:szCs w:val="22"/>
        </w:rPr>
      </w:pPr>
    </w:p>
    <w:p w:rsidR="0072299E" w:rsidRPr="00BD571B" w:rsidRDefault="0072299E" w:rsidP="0072299E">
      <w:pPr>
        <w:ind w:firstLine="708"/>
        <w:jc w:val="both"/>
        <w:rPr>
          <w:color w:val="000000"/>
          <w:sz w:val="22"/>
          <w:szCs w:val="22"/>
          <w:lang w:eastAsia="ro-RO"/>
        </w:rPr>
      </w:pPr>
      <w:r>
        <w:rPr>
          <w:sz w:val="22"/>
          <w:szCs w:val="22"/>
        </w:rPr>
        <w:t xml:space="preserve">La data de 31.12.2016 </w:t>
      </w:r>
      <w:r w:rsidRPr="00BD571B">
        <w:rPr>
          <w:sz w:val="22"/>
          <w:szCs w:val="22"/>
        </w:rPr>
        <w:t xml:space="preserve"> exista in sold   </w:t>
      </w:r>
      <w:r>
        <w:rPr>
          <w:color w:val="000000"/>
          <w:sz w:val="22"/>
          <w:szCs w:val="22"/>
          <w:lang w:eastAsia="ro-RO"/>
        </w:rPr>
        <w:t xml:space="preserve">creanţe </w:t>
      </w:r>
      <w:r w:rsidRPr="00BD571B">
        <w:rPr>
          <w:color w:val="000000"/>
          <w:sz w:val="22"/>
          <w:szCs w:val="22"/>
          <w:lang w:eastAsia="ro-RO"/>
        </w:rPr>
        <w:t xml:space="preserve"> fiscale  datorate si neachitate de debitori</w:t>
      </w:r>
      <w:r>
        <w:rPr>
          <w:color w:val="000000"/>
          <w:sz w:val="22"/>
          <w:szCs w:val="22"/>
          <w:lang w:eastAsia="ro-RO"/>
        </w:rPr>
        <w:t>i persoane fizice</w:t>
      </w:r>
      <w:r w:rsidR="00382BD6">
        <w:rPr>
          <w:color w:val="000000"/>
          <w:sz w:val="22"/>
          <w:szCs w:val="22"/>
          <w:lang w:eastAsia="ro-RO"/>
        </w:rPr>
        <w:t xml:space="preserve"> si persoane juridice</w:t>
      </w:r>
      <w:r w:rsidRPr="00BD571B">
        <w:rPr>
          <w:color w:val="000000"/>
          <w:sz w:val="22"/>
          <w:szCs w:val="22"/>
          <w:lang w:eastAsia="ro-RO"/>
        </w:rPr>
        <w:t>, mai mici de 40 lei (ron)</w:t>
      </w:r>
      <w:r>
        <w:rPr>
          <w:color w:val="000000"/>
          <w:sz w:val="22"/>
          <w:szCs w:val="22"/>
          <w:lang w:eastAsia="ro-RO"/>
        </w:rPr>
        <w:t xml:space="preserve">, </w:t>
      </w:r>
      <w:r w:rsidRPr="00BD571B">
        <w:rPr>
          <w:color w:val="000000"/>
          <w:sz w:val="22"/>
          <w:szCs w:val="22"/>
          <w:lang w:eastAsia="ro-RO"/>
        </w:rPr>
        <w:t xml:space="preserve"> in suma</w:t>
      </w:r>
      <w:r>
        <w:rPr>
          <w:color w:val="000000"/>
          <w:sz w:val="22"/>
          <w:szCs w:val="22"/>
          <w:lang w:eastAsia="ro-RO"/>
        </w:rPr>
        <w:t xml:space="preserve"> totala  de</w:t>
      </w:r>
      <w:r w:rsidR="00382BD6">
        <w:rPr>
          <w:color w:val="000000"/>
          <w:sz w:val="22"/>
          <w:szCs w:val="22"/>
          <w:lang w:eastAsia="ro-RO"/>
        </w:rPr>
        <w:t xml:space="preserve"> 97 551,41 </w:t>
      </w:r>
      <w:r w:rsidRPr="00BD571B">
        <w:rPr>
          <w:sz w:val="22"/>
          <w:szCs w:val="22"/>
        </w:rPr>
        <w:t>lei</w:t>
      </w:r>
      <w:r>
        <w:rPr>
          <w:sz w:val="22"/>
          <w:szCs w:val="22"/>
        </w:rPr>
        <w:t>.</w:t>
      </w:r>
    </w:p>
    <w:p w:rsidR="0072299E" w:rsidRDefault="0072299E" w:rsidP="0072299E">
      <w:pPr>
        <w:autoSpaceDE w:val="0"/>
        <w:autoSpaceDN w:val="0"/>
        <w:adjustRightInd w:val="0"/>
        <w:jc w:val="both"/>
        <w:rPr>
          <w:sz w:val="22"/>
          <w:szCs w:val="22"/>
        </w:rPr>
      </w:pPr>
      <w:r>
        <w:rPr>
          <w:color w:val="000000"/>
          <w:sz w:val="22"/>
          <w:szCs w:val="22"/>
          <w:lang w:eastAsia="ro-RO"/>
        </w:rPr>
        <w:t xml:space="preserve">         </w:t>
      </w:r>
      <w:r w:rsidRPr="00BD571B">
        <w:rPr>
          <w:sz w:val="22"/>
          <w:szCs w:val="22"/>
        </w:rPr>
        <w:t xml:space="preserve"> </w:t>
      </w:r>
      <w:r>
        <w:rPr>
          <w:sz w:val="22"/>
          <w:szCs w:val="22"/>
        </w:rPr>
        <w:t xml:space="preserve">    </w:t>
      </w:r>
      <w:r w:rsidRPr="00BD571B">
        <w:rPr>
          <w:sz w:val="22"/>
          <w:szCs w:val="22"/>
        </w:rPr>
        <w:t xml:space="preserve">Executarea silita a contribuabililor care au restante la bugetul local presupune o serie de cheltuieli materiale, de personal, cheltuieli postale efectuate in  vederea comunicarii actelor administrative emise in vederea executarii silite care depasesc  valoarea de 40 lei. </w:t>
      </w:r>
    </w:p>
    <w:p w:rsidR="0072299E" w:rsidRPr="00BD571B" w:rsidRDefault="0072299E" w:rsidP="0072299E">
      <w:pPr>
        <w:autoSpaceDE w:val="0"/>
        <w:autoSpaceDN w:val="0"/>
        <w:adjustRightInd w:val="0"/>
        <w:ind w:firstLine="708"/>
        <w:jc w:val="both"/>
        <w:rPr>
          <w:sz w:val="22"/>
          <w:szCs w:val="22"/>
        </w:rPr>
      </w:pPr>
      <w:r>
        <w:rPr>
          <w:sz w:val="22"/>
          <w:szCs w:val="22"/>
        </w:rPr>
        <w:t>Asa cum se arata prin raportul structurii de resort, respectiv Directia Fiscala a Municipiului Timisoara, in anii anteriori prin HCL nr.6/2014, HCL nr. 253/2015, HCL 111/05.04.2016, autoritatea deliberativa a Municipiului Timisoara a aprobat anularea creantelor fiscale aflate in sold la sfarsitului anului fiscal a caror cuantum nu depaseste 40 lei.</w:t>
      </w:r>
    </w:p>
    <w:p w:rsidR="0072299E" w:rsidRDefault="0072299E" w:rsidP="0072299E">
      <w:pPr>
        <w:autoSpaceDE w:val="0"/>
        <w:autoSpaceDN w:val="0"/>
        <w:adjustRightInd w:val="0"/>
        <w:jc w:val="both"/>
        <w:rPr>
          <w:i/>
          <w:sz w:val="22"/>
          <w:szCs w:val="22"/>
        </w:rPr>
      </w:pPr>
      <w:r w:rsidRPr="00BD571B">
        <w:rPr>
          <w:sz w:val="22"/>
          <w:szCs w:val="22"/>
        </w:rPr>
        <w:t xml:space="preserve">          </w:t>
      </w:r>
      <w:r w:rsidRPr="00BD571B">
        <w:rPr>
          <w:i/>
          <w:sz w:val="22"/>
          <w:szCs w:val="22"/>
        </w:rPr>
        <w:t xml:space="preserve"> </w:t>
      </w:r>
    </w:p>
    <w:p w:rsidR="0072299E" w:rsidRPr="00BD571B" w:rsidRDefault="0072299E" w:rsidP="0072299E">
      <w:pPr>
        <w:autoSpaceDE w:val="0"/>
        <w:autoSpaceDN w:val="0"/>
        <w:adjustRightInd w:val="0"/>
        <w:ind w:firstLine="708"/>
        <w:jc w:val="both"/>
        <w:rPr>
          <w:sz w:val="22"/>
          <w:szCs w:val="22"/>
        </w:rPr>
      </w:pPr>
      <w:r w:rsidRPr="00BD571B">
        <w:rPr>
          <w:sz w:val="22"/>
          <w:szCs w:val="22"/>
        </w:rPr>
        <w:t>În temeiul art. 266 alin.(5) - (7) din Legea nr.207/2015 pr</w:t>
      </w:r>
      <w:r>
        <w:rPr>
          <w:sz w:val="22"/>
          <w:szCs w:val="22"/>
        </w:rPr>
        <w:t>ivind Codul de Procedura Fisca</w:t>
      </w:r>
      <w:r w:rsidRPr="00BD571B">
        <w:rPr>
          <w:sz w:val="22"/>
          <w:szCs w:val="22"/>
        </w:rPr>
        <w:t>la,  care stipuleaza ca:</w:t>
      </w:r>
    </w:p>
    <w:p w:rsidR="0072299E" w:rsidRDefault="0072299E" w:rsidP="0072299E">
      <w:pPr>
        <w:rPr>
          <w:sz w:val="22"/>
          <w:szCs w:val="22"/>
        </w:rPr>
      </w:pPr>
      <w:r w:rsidRPr="00BD571B">
        <w:rPr>
          <w:i/>
          <w:sz w:val="22"/>
          <w:szCs w:val="22"/>
        </w:rPr>
        <w:t xml:space="preserve">     ,,  </w:t>
      </w:r>
      <w:r w:rsidRPr="00BD571B">
        <w:rPr>
          <w:i/>
          <w:color w:val="000000"/>
          <w:sz w:val="22"/>
          <w:szCs w:val="22"/>
          <w:lang w:eastAsia="ro-RO"/>
        </w:rPr>
        <w:t> </w:t>
      </w:r>
      <w:r w:rsidRPr="00BD571B">
        <w:rPr>
          <w:i/>
          <w:color w:val="000000"/>
          <w:sz w:val="22"/>
          <w:szCs w:val="22"/>
          <w:lang w:eastAsia="ro-RO"/>
        </w:rPr>
        <w:t>(5) Creanţele fiscale restante administrate de organul fiscal central, aflate în sold la data de 31 decembrie a anului, mai mici de 40 lei, se anulează. Plafonul se aplică totalului creanţelor fiscale datorate şi neachitate de debitori.</w:t>
      </w:r>
      <w:r w:rsidRPr="00BD571B">
        <w:rPr>
          <w:i/>
          <w:sz w:val="22"/>
          <w:szCs w:val="22"/>
          <w:lang w:eastAsia="ro-RO"/>
        </w:rPr>
        <w:br/>
      </w:r>
      <w:r w:rsidRPr="00BD571B">
        <w:rPr>
          <w:i/>
          <w:color w:val="000000"/>
          <w:sz w:val="22"/>
          <w:szCs w:val="22"/>
          <w:lang w:eastAsia="ro-RO"/>
        </w:rPr>
        <w:t> </w:t>
      </w:r>
      <w:r w:rsidRPr="00BD571B">
        <w:rPr>
          <w:i/>
          <w:color w:val="000000"/>
          <w:sz w:val="22"/>
          <w:szCs w:val="22"/>
          <w:lang w:eastAsia="ro-RO"/>
        </w:rPr>
        <w:t xml:space="preserve"> </w:t>
      </w:r>
      <w:r w:rsidRPr="00BD571B">
        <w:rPr>
          <w:i/>
          <w:color w:val="000000"/>
          <w:sz w:val="22"/>
          <w:szCs w:val="22"/>
          <w:lang w:eastAsia="ro-RO"/>
        </w:rPr>
        <w:t> </w:t>
      </w:r>
      <w:r w:rsidRPr="00BD571B">
        <w:rPr>
          <w:i/>
          <w:color w:val="000000"/>
          <w:sz w:val="22"/>
          <w:szCs w:val="22"/>
          <w:lang w:eastAsia="ro-RO"/>
        </w:rPr>
        <w:t>(6) În cazul creanţelor fiscale administrate de organul fiscal local, prin hotărâre, autorităţile deliberative pot stabili plafonul creanţelor fiscale care pot fi anulate, care nu poate depăşi limita maximă prevăzută la alin. (5).</w:t>
      </w:r>
      <w:r w:rsidRPr="00BD571B">
        <w:rPr>
          <w:i/>
          <w:sz w:val="22"/>
          <w:szCs w:val="22"/>
          <w:lang w:eastAsia="ro-RO"/>
        </w:rPr>
        <w:br/>
      </w:r>
      <w:r w:rsidRPr="00BD571B">
        <w:rPr>
          <w:i/>
          <w:color w:val="000000"/>
          <w:sz w:val="22"/>
          <w:szCs w:val="22"/>
          <w:lang w:eastAsia="ro-RO"/>
        </w:rPr>
        <w:t> </w:t>
      </w:r>
      <w:r w:rsidRPr="00BD571B">
        <w:rPr>
          <w:i/>
          <w:color w:val="000000"/>
          <w:sz w:val="22"/>
          <w:szCs w:val="22"/>
          <w:lang w:eastAsia="ro-RO"/>
        </w:rPr>
        <w:t xml:space="preserve"> </w:t>
      </w:r>
      <w:r w:rsidRPr="00BD571B">
        <w:rPr>
          <w:i/>
          <w:color w:val="000000"/>
          <w:sz w:val="22"/>
          <w:szCs w:val="22"/>
          <w:lang w:eastAsia="ro-RO"/>
        </w:rPr>
        <w:t> </w:t>
      </w:r>
      <w:r w:rsidRPr="00BD571B">
        <w:rPr>
          <w:i/>
          <w:color w:val="000000"/>
          <w:sz w:val="22"/>
          <w:szCs w:val="22"/>
          <w:lang w:eastAsia="ro-RO"/>
        </w:rPr>
        <w:t>(7) Prevederile alin. (6) se aplică totalului creanţelor fiscale datorate şi neachitate de debitori aflate în sold la data de 31 decembrie a anului.</w:t>
      </w:r>
      <w:r w:rsidRPr="00BD571B">
        <w:rPr>
          <w:i/>
          <w:sz w:val="22"/>
          <w:szCs w:val="22"/>
        </w:rPr>
        <w:t>’’</w:t>
      </w:r>
      <w:r w:rsidRPr="00BD571B">
        <w:rPr>
          <w:sz w:val="22"/>
          <w:szCs w:val="22"/>
        </w:rPr>
        <w:t>,</w:t>
      </w:r>
    </w:p>
    <w:p w:rsidR="0072299E" w:rsidRDefault="0072299E" w:rsidP="00743D28">
      <w:pPr>
        <w:ind w:firstLine="708"/>
        <w:jc w:val="both"/>
        <w:rPr>
          <w:sz w:val="22"/>
          <w:szCs w:val="22"/>
        </w:rPr>
      </w:pPr>
      <w:r>
        <w:rPr>
          <w:color w:val="000000"/>
          <w:sz w:val="22"/>
          <w:szCs w:val="22"/>
          <w:lang w:eastAsia="ro-RO"/>
        </w:rPr>
        <w:t>Aratam ca,</w:t>
      </w:r>
      <w:r w:rsidRPr="00BD571B">
        <w:rPr>
          <w:color w:val="000000"/>
          <w:sz w:val="22"/>
          <w:szCs w:val="22"/>
          <w:lang w:eastAsia="ro-RO"/>
        </w:rPr>
        <w:t xml:space="preserve"> </w:t>
      </w:r>
      <w:r>
        <w:rPr>
          <w:color w:val="000000"/>
          <w:sz w:val="22"/>
          <w:szCs w:val="22"/>
          <w:lang w:eastAsia="ro-RO"/>
        </w:rPr>
        <w:t xml:space="preserve">pentru realizarea masurilor necesare in vederea incasarii acestor creante fiscale, </w:t>
      </w:r>
      <w:r w:rsidRPr="00BD571B">
        <w:rPr>
          <w:sz w:val="22"/>
          <w:szCs w:val="22"/>
        </w:rPr>
        <w:t xml:space="preserve">cheltuielile de executare, </w:t>
      </w:r>
      <w:r>
        <w:rPr>
          <w:sz w:val="22"/>
          <w:szCs w:val="22"/>
        </w:rPr>
        <w:t>necesare a fi avansate, incepand cu cele ce privesc comunicarea somatiei pana la cele de privesc masurile de executare silita, respectiv poprire si valorificare a bunurilor, depasesc valoarea creantei fiscale urmarite</w:t>
      </w:r>
      <w:r w:rsidRPr="00BD571B">
        <w:rPr>
          <w:sz w:val="22"/>
          <w:szCs w:val="22"/>
        </w:rPr>
        <w:t>.</w:t>
      </w:r>
      <w:r>
        <w:rPr>
          <w:sz w:val="22"/>
          <w:szCs w:val="22"/>
        </w:rPr>
        <w:t xml:space="preserve"> De asemenea, modalitatile de executare a unei creante al carui cuantum este sub 40 de lei sunt oarecum restranse pentru organul de executare si prin raportare la prevederile art. 227 din Legea nr. 207/2015. </w:t>
      </w:r>
    </w:p>
    <w:p w:rsidR="0072299E" w:rsidRDefault="0072299E" w:rsidP="00743D28">
      <w:pPr>
        <w:ind w:firstLine="708"/>
        <w:jc w:val="both"/>
        <w:rPr>
          <w:sz w:val="22"/>
          <w:szCs w:val="22"/>
        </w:rPr>
      </w:pPr>
    </w:p>
    <w:p w:rsidR="0072299E" w:rsidRDefault="0072299E" w:rsidP="00743D28">
      <w:pPr>
        <w:ind w:firstLine="708"/>
        <w:jc w:val="both"/>
        <w:rPr>
          <w:sz w:val="22"/>
          <w:szCs w:val="22"/>
        </w:rPr>
      </w:pPr>
      <w:r>
        <w:rPr>
          <w:sz w:val="22"/>
          <w:szCs w:val="22"/>
        </w:rPr>
        <w:t>In virtutea principiului protectiei debitorului, legiuitorul a legiferat posibilitatea organului fiscal local de a aproba prin autoritatile sale deliberative, anularea creantelor fiscale locale aflate in sold la sfarsitul fiecarui an fiscal, si a caror valoare nu depaseste 40 de lei atat pentru a evita efectuarea de cheltuieli ale organului fiscal care ar putea depasi valoarea creantei urmarite cat si pentru a evita neplacerile generate de masurile specifice de executare silita a debitorilor persoane fizice, in vederea stingerii unei creante a carei valoare nu justifica de cele mai multe ori procedurilor si demersurile legale necesare a fi intreprinse in vederea incasarii/recuperarii acestor creante.</w:t>
      </w:r>
    </w:p>
    <w:p w:rsidR="0072299E" w:rsidRDefault="0072299E" w:rsidP="0072299E">
      <w:pPr>
        <w:autoSpaceDE w:val="0"/>
        <w:autoSpaceDN w:val="0"/>
        <w:adjustRightInd w:val="0"/>
        <w:jc w:val="both"/>
        <w:rPr>
          <w:sz w:val="22"/>
          <w:szCs w:val="22"/>
        </w:rPr>
      </w:pPr>
    </w:p>
    <w:p w:rsidR="0072299E" w:rsidRDefault="0072299E" w:rsidP="0072299E">
      <w:pPr>
        <w:autoSpaceDE w:val="0"/>
        <w:autoSpaceDN w:val="0"/>
        <w:adjustRightInd w:val="0"/>
        <w:jc w:val="both"/>
      </w:pPr>
      <w:r w:rsidRPr="00391365">
        <w:t>Avand in vedere cele mentionate mai sus,</w:t>
      </w:r>
    </w:p>
    <w:p w:rsidR="0072299E" w:rsidRDefault="0072299E" w:rsidP="0072299E">
      <w:pPr>
        <w:autoSpaceDE w:val="0"/>
        <w:autoSpaceDN w:val="0"/>
        <w:adjustRightInd w:val="0"/>
        <w:jc w:val="both"/>
      </w:pPr>
    </w:p>
    <w:p w:rsidR="0072299E" w:rsidRPr="00391365" w:rsidRDefault="0072299E" w:rsidP="0072299E">
      <w:pPr>
        <w:autoSpaceDE w:val="0"/>
        <w:autoSpaceDN w:val="0"/>
        <w:adjustRightInd w:val="0"/>
        <w:jc w:val="both"/>
      </w:pPr>
    </w:p>
    <w:p w:rsidR="0072299E" w:rsidRDefault="0072299E" w:rsidP="0072299E">
      <w:pPr>
        <w:autoSpaceDE w:val="0"/>
        <w:autoSpaceDN w:val="0"/>
        <w:adjustRightInd w:val="0"/>
        <w:jc w:val="center"/>
        <w:rPr>
          <w:b/>
        </w:rPr>
      </w:pPr>
      <w:r>
        <w:rPr>
          <w:b/>
        </w:rPr>
        <w:lastRenderedPageBreak/>
        <w:t>PROPUNEM</w:t>
      </w:r>
    </w:p>
    <w:p w:rsidR="0072299E" w:rsidRDefault="0072299E" w:rsidP="0072299E">
      <w:pPr>
        <w:autoSpaceDE w:val="0"/>
        <w:autoSpaceDN w:val="0"/>
        <w:adjustRightInd w:val="0"/>
        <w:jc w:val="center"/>
        <w:rPr>
          <w:b/>
        </w:rPr>
      </w:pPr>
    </w:p>
    <w:p w:rsidR="0072299E" w:rsidRPr="00391365" w:rsidRDefault="0072299E" w:rsidP="0072299E">
      <w:pPr>
        <w:autoSpaceDE w:val="0"/>
        <w:autoSpaceDN w:val="0"/>
        <w:adjustRightInd w:val="0"/>
        <w:jc w:val="center"/>
        <w:rPr>
          <w:b/>
        </w:rPr>
      </w:pPr>
    </w:p>
    <w:p w:rsidR="0072299E" w:rsidRDefault="0072299E" w:rsidP="0072299E">
      <w:pPr>
        <w:autoSpaceDE w:val="0"/>
        <w:autoSpaceDN w:val="0"/>
        <w:adjustRightInd w:val="0"/>
        <w:jc w:val="both"/>
      </w:pPr>
      <w:r w:rsidRPr="00391365">
        <w:t xml:space="preserve">               Anularea obligatiilor fiscale restante mai  mici de 40 lei (ron), afla</w:t>
      </w:r>
      <w:r>
        <w:t xml:space="preserve">te in sold la data </w:t>
      </w:r>
      <w:r w:rsidR="00A60ED2">
        <w:t>de 31.12.2016</w:t>
      </w:r>
      <w:r w:rsidRPr="00391365">
        <w:t xml:space="preserve">, in valoare totala </w:t>
      </w:r>
      <w:r>
        <w:t xml:space="preserve">de </w:t>
      </w:r>
      <w:r w:rsidR="00743D28">
        <w:t xml:space="preserve"> 97 551,41 </w:t>
      </w:r>
      <w:r w:rsidRPr="00391365">
        <w:t>lei</w:t>
      </w:r>
      <w:r w:rsidR="00801D43">
        <w:t>, in conformitate cu A</w:t>
      </w:r>
      <w:r>
        <w:t>nexa 1</w:t>
      </w:r>
      <w:r w:rsidR="00801D43">
        <w:t xml:space="preserve"> si A</w:t>
      </w:r>
      <w:r w:rsidR="00743D28">
        <w:t>nexa 2</w:t>
      </w:r>
      <w:r>
        <w:t xml:space="preserve"> la prezentul referat</w:t>
      </w:r>
      <w:r w:rsidRPr="00391365">
        <w:t xml:space="preserve">. </w:t>
      </w:r>
    </w:p>
    <w:p w:rsidR="0072299E" w:rsidRDefault="0072299E" w:rsidP="0072299E">
      <w:pPr>
        <w:autoSpaceDE w:val="0"/>
        <w:autoSpaceDN w:val="0"/>
        <w:adjustRightInd w:val="0"/>
        <w:jc w:val="both"/>
      </w:pPr>
    </w:p>
    <w:p w:rsidR="0072299E" w:rsidRDefault="0072299E" w:rsidP="0072299E">
      <w:pPr>
        <w:autoSpaceDE w:val="0"/>
        <w:autoSpaceDN w:val="0"/>
        <w:adjustRightInd w:val="0"/>
        <w:jc w:val="both"/>
      </w:pPr>
    </w:p>
    <w:p w:rsidR="008D451B" w:rsidRDefault="008D451B" w:rsidP="0072299E">
      <w:pPr>
        <w:autoSpaceDE w:val="0"/>
        <w:autoSpaceDN w:val="0"/>
        <w:adjustRightInd w:val="0"/>
        <w:jc w:val="both"/>
      </w:pPr>
    </w:p>
    <w:p w:rsidR="008D451B" w:rsidRDefault="008D451B" w:rsidP="0072299E">
      <w:pPr>
        <w:autoSpaceDE w:val="0"/>
        <w:autoSpaceDN w:val="0"/>
        <w:adjustRightInd w:val="0"/>
        <w:jc w:val="both"/>
      </w:pPr>
    </w:p>
    <w:p w:rsidR="008D451B" w:rsidRDefault="00191326" w:rsidP="008D451B">
      <w:pPr>
        <w:autoSpaceDE w:val="0"/>
        <w:autoSpaceDN w:val="0"/>
        <w:adjustRightInd w:val="0"/>
        <w:jc w:val="center"/>
      </w:pPr>
      <w:r>
        <w:t>PRIMAR</w:t>
      </w:r>
    </w:p>
    <w:p w:rsidR="00191326" w:rsidRDefault="00191326" w:rsidP="008D451B">
      <w:pPr>
        <w:autoSpaceDE w:val="0"/>
        <w:autoSpaceDN w:val="0"/>
        <w:adjustRightInd w:val="0"/>
        <w:jc w:val="center"/>
      </w:pPr>
      <w:r>
        <w:t>NICOLAE ROBU</w:t>
      </w:r>
    </w:p>
    <w:p w:rsidR="00191326" w:rsidRDefault="00191326" w:rsidP="008D451B">
      <w:pPr>
        <w:autoSpaceDE w:val="0"/>
        <w:autoSpaceDN w:val="0"/>
        <w:adjustRightInd w:val="0"/>
        <w:jc w:val="center"/>
      </w:pPr>
    </w:p>
    <w:p w:rsidR="00191326" w:rsidRDefault="00191326" w:rsidP="00191326">
      <w:pPr>
        <w:autoSpaceDE w:val="0"/>
        <w:autoSpaceDN w:val="0"/>
        <w:adjustRightInd w:val="0"/>
        <w:jc w:val="both"/>
      </w:pPr>
    </w:p>
    <w:p w:rsidR="00191326" w:rsidRDefault="00191326"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r>
        <w:t>.</w:t>
      </w: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p>
    <w:p w:rsidR="00191326" w:rsidRDefault="00191326" w:rsidP="00191326">
      <w:pPr>
        <w:autoSpaceDE w:val="0"/>
        <w:autoSpaceDN w:val="0"/>
        <w:adjustRightInd w:val="0"/>
        <w:jc w:val="center"/>
      </w:pPr>
      <w:r>
        <w:t xml:space="preserve">AVIZAT JURIDIC </w:t>
      </w:r>
    </w:p>
    <w:p w:rsidR="00191326" w:rsidRDefault="00191326" w:rsidP="00191326">
      <w:pPr>
        <w:autoSpaceDE w:val="0"/>
        <w:autoSpaceDN w:val="0"/>
        <w:adjustRightInd w:val="0"/>
        <w:jc w:val="center"/>
      </w:pPr>
      <w:r>
        <w:t>____________________________</w:t>
      </w:r>
    </w:p>
    <w:p w:rsidR="0072299E" w:rsidRDefault="0072299E"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p>
    <w:p w:rsidR="008D451B" w:rsidRDefault="008D451B" w:rsidP="00191326">
      <w:pPr>
        <w:autoSpaceDE w:val="0"/>
        <w:autoSpaceDN w:val="0"/>
        <w:adjustRightInd w:val="0"/>
        <w:jc w:val="both"/>
      </w:pPr>
      <w:r>
        <w:t xml:space="preserve">                                                 Directia Fiscala a Municipiului Timisoara</w:t>
      </w:r>
    </w:p>
    <w:p w:rsidR="008D451B" w:rsidRDefault="008D451B" w:rsidP="00191326">
      <w:pPr>
        <w:autoSpaceDE w:val="0"/>
        <w:autoSpaceDN w:val="0"/>
        <w:adjustRightInd w:val="0"/>
        <w:jc w:val="both"/>
      </w:pPr>
      <w:r>
        <w:t xml:space="preserve">                                                                 Director Executiv</w:t>
      </w:r>
    </w:p>
    <w:p w:rsidR="008D451B" w:rsidRDefault="008D451B" w:rsidP="00191326">
      <w:pPr>
        <w:autoSpaceDE w:val="0"/>
        <w:autoSpaceDN w:val="0"/>
        <w:adjustRightInd w:val="0"/>
        <w:jc w:val="both"/>
      </w:pPr>
      <w:r>
        <w:t xml:space="preserve">                                                                 ADRIAN BODO</w:t>
      </w:r>
    </w:p>
    <w:sectPr w:rsidR="008D451B" w:rsidSect="009B0559">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C65" w:rsidRDefault="00E16C65" w:rsidP="004A22B3">
      <w:r>
        <w:separator/>
      </w:r>
    </w:p>
  </w:endnote>
  <w:endnote w:type="continuationSeparator" w:id="1">
    <w:p w:rsidR="00E16C65" w:rsidRDefault="00E16C65" w:rsidP="004A22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ACF" w:rsidRDefault="00A56ACF">
    <w:pPr>
      <w:pStyle w:val="Footer"/>
    </w:pPr>
    <w:r>
      <w:t xml:space="preserve">                                                                                                                                FO53-01,VER2</w:t>
    </w:r>
  </w:p>
  <w:p w:rsidR="004A22B3" w:rsidRDefault="004A22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C65" w:rsidRDefault="00E16C65" w:rsidP="004A22B3">
      <w:r>
        <w:separator/>
      </w:r>
    </w:p>
  </w:footnote>
  <w:footnote w:type="continuationSeparator" w:id="1">
    <w:p w:rsidR="00E16C65" w:rsidRDefault="00E16C65" w:rsidP="004A22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09496B"/>
    <w:rsid w:val="00001E59"/>
    <w:rsid w:val="00005EF2"/>
    <w:rsid w:val="00011DD7"/>
    <w:rsid w:val="00011FD6"/>
    <w:rsid w:val="000322C1"/>
    <w:rsid w:val="00033544"/>
    <w:rsid w:val="00033745"/>
    <w:rsid w:val="000337D9"/>
    <w:rsid w:val="00035C46"/>
    <w:rsid w:val="00035F24"/>
    <w:rsid w:val="00037B94"/>
    <w:rsid w:val="00041833"/>
    <w:rsid w:val="00042030"/>
    <w:rsid w:val="00042E44"/>
    <w:rsid w:val="00043711"/>
    <w:rsid w:val="000437BC"/>
    <w:rsid w:val="0004430D"/>
    <w:rsid w:val="00045C2F"/>
    <w:rsid w:val="00052AD4"/>
    <w:rsid w:val="000531DC"/>
    <w:rsid w:val="00057CF6"/>
    <w:rsid w:val="00063CE4"/>
    <w:rsid w:val="00065CFB"/>
    <w:rsid w:val="00075349"/>
    <w:rsid w:val="00076A2D"/>
    <w:rsid w:val="0008473A"/>
    <w:rsid w:val="00091E8E"/>
    <w:rsid w:val="00093518"/>
    <w:rsid w:val="0009496B"/>
    <w:rsid w:val="000951A8"/>
    <w:rsid w:val="00095C9B"/>
    <w:rsid w:val="00096B18"/>
    <w:rsid w:val="000A1E76"/>
    <w:rsid w:val="000A3CD1"/>
    <w:rsid w:val="000A409D"/>
    <w:rsid w:val="000A68DB"/>
    <w:rsid w:val="000B1803"/>
    <w:rsid w:val="000B71E4"/>
    <w:rsid w:val="000C5EAF"/>
    <w:rsid w:val="0010075C"/>
    <w:rsid w:val="00103A2A"/>
    <w:rsid w:val="00111606"/>
    <w:rsid w:val="0011566D"/>
    <w:rsid w:val="00116B7E"/>
    <w:rsid w:val="001250A8"/>
    <w:rsid w:val="00126E8E"/>
    <w:rsid w:val="00130A91"/>
    <w:rsid w:val="00131B80"/>
    <w:rsid w:val="00134FF0"/>
    <w:rsid w:val="00142A60"/>
    <w:rsid w:val="001455C5"/>
    <w:rsid w:val="0015199C"/>
    <w:rsid w:val="00157198"/>
    <w:rsid w:val="00162146"/>
    <w:rsid w:val="001630F7"/>
    <w:rsid w:val="00163A4C"/>
    <w:rsid w:val="001733C1"/>
    <w:rsid w:val="00174154"/>
    <w:rsid w:val="00175EFE"/>
    <w:rsid w:val="00184D01"/>
    <w:rsid w:val="00185708"/>
    <w:rsid w:val="00191326"/>
    <w:rsid w:val="001936F4"/>
    <w:rsid w:val="001A0942"/>
    <w:rsid w:val="001A77FD"/>
    <w:rsid w:val="001B609F"/>
    <w:rsid w:val="001B7489"/>
    <w:rsid w:val="001C23A3"/>
    <w:rsid w:val="001D4E8A"/>
    <w:rsid w:val="001D55C9"/>
    <w:rsid w:val="001D602C"/>
    <w:rsid w:val="001D76BC"/>
    <w:rsid w:val="001E2B2D"/>
    <w:rsid w:val="001E6135"/>
    <w:rsid w:val="001F0CA3"/>
    <w:rsid w:val="00203AB5"/>
    <w:rsid w:val="002049B0"/>
    <w:rsid w:val="00213343"/>
    <w:rsid w:val="002209C6"/>
    <w:rsid w:val="002217B8"/>
    <w:rsid w:val="0022298A"/>
    <w:rsid w:val="002229C5"/>
    <w:rsid w:val="00225C56"/>
    <w:rsid w:val="00230C1B"/>
    <w:rsid w:val="00235AF6"/>
    <w:rsid w:val="002401FE"/>
    <w:rsid w:val="002406EC"/>
    <w:rsid w:val="0024072B"/>
    <w:rsid w:val="00243566"/>
    <w:rsid w:val="0024664B"/>
    <w:rsid w:val="00253689"/>
    <w:rsid w:val="00253857"/>
    <w:rsid w:val="002540AC"/>
    <w:rsid w:val="00256BB7"/>
    <w:rsid w:val="00256CA7"/>
    <w:rsid w:val="00257883"/>
    <w:rsid w:val="00257884"/>
    <w:rsid w:val="00270525"/>
    <w:rsid w:val="00272DD7"/>
    <w:rsid w:val="002730C6"/>
    <w:rsid w:val="0027314A"/>
    <w:rsid w:val="00280708"/>
    <w:rsid w:val="002819BB"/>
    <w:rsid w:val="00284273"/>
    <w:rsid w:val="002850CF"/>
    <w:rsid w:val="00290FA3"/>
    <w:rsid w:val="002A3092"/>
    <w:rsid w:val="002A4197"/>
    <w:rsid w:val="002A75BB"/>
    <w:rsid w:val="002B0248"/>
    <w:rsid w:val="002B0765"/>
    <w:rsid w:val="002B0804"/>
    <w:rsid w:val="002B7300"/>
    <w:rsid w:val="002C0CCB"/>
    <w:rsid w:val="002C1EC4"/>
    <w:rsid w:val="002C2B44"/>
    <w:rsid w:val="002C4378"/>
    <w:rsid w:val="002C49E2"/>
    <w:rsid w:val="002C7AE5"/>
    <w:rsid w:val="002D29E3"/>
    <w:rsid w:val="002D7B69"/>
    <w:rsid w:val="002E15DB"/>
    <w:rsid w:val="002F072D"/>
    <w:rsid w:val="002F531E"/>
    <w:rsid w:val="002F6D20"/>
    <w:rsid w:val="0030214A"/>
    <w:rsid w:val="00306859"/>
    <w:rsid w:val="00313EA2"/>
    <w:rsid w:val="00315FA6"/>
    <w:rsid w:val="00320461"/>
    <w:rsid w:val="00323A3F"/>
    <w:rsid w:val="00326181"/>
    <w:rsid w:val="00332B3A"/>
    <w:rsid w:val="003420A0"/>
    <w:rsid w:val="00342937"/>
    <w:rsid w:val="00356D46"/>
    <w:rsid w:val="003609CB"/>
    <w:rsid w:val="00360FCA"/>
    <w:rsid w:val="00364E8E"/>
    <w:rsid w:val="00364F52"/>
    <w:rsid w:val="00367604"/>
    <w:rsid w:val="00370C0D"/>
    <w:rsid w:val="0037416D"/>
    <w:rsid w:val="00374E47"/>
    <w:rsid w:val="003761BA"/>
    <w:rsid w:val="003776D5"/>
    <w:rsid w:val="00382BD6"/>
    <w:rsid w:val="00386DD2"/>
    <w:rsid w:val="00396DE1"/>
    <w:rsid w:val="003A079A"/>
    <w:rsid w:val="003A1226"/>
    <w:rsid w:val="003B1B93"/>
    <w:rsid w:val="003B1E5D"/>
    <w:rsid w:val="003B3940"/>
    <w:rsid w:val="003C494D"/>
    <w:rsid w:val="003C7778"/>
    <w:rsid w:val="003D155E"/>
    <w:rsid w:val="003D54B6"/>
    <w:rsid w:val="003E4573"/>
    <w:rsid w:val="003F46AB"/>
    <w:rsid w:val="003F50EE"/>
    <w:rsid w:val="00402520"/>
    <w:rsid w:val="00412221"/>
    <w:rsid w:val="00417FA6"/>
    <w:rsid w:val="004202BB"/>
    <w:rsid w:val="00425F30"/>
    <w:rsid w:val="00427DFB"/>
    <w:rsid w:val="00430962"/>
    <w:rsid w:val="004331D0"/>
    <w:rsid w:val="00433312"/>
    <w:rsid w:val="00433CF3"/>
    <w:rsid w:val="0044171C"/>
    <w:rsid w:val="0044515D"/>
    <w:rsid w:val="00447A85"/>
    <w:rsid w:val="00460B86"/>
    <w:rsid w:val="00463D5B"/>
    <w:rsid w:val="0047287D"/>
    <w:rsid w:val="004742DA"/>
    <w:rsid w:val="004812B9"/>
    <w:rsid w:val="004817C3"/>
    <w:rsid w:val="004A0270"/>
    <w:rsid w:val="004A1A69"/>
    <w:rsid w:val="004A22B3"/>
    <w:rsid w:val="004A4EAB"/>
    <w:rsid w:val="004A5A7A"/>
    <w:rsid w:val="004A728D"/>
    <w:rsid w:val="004B2BA3"/>
    <w:rsid w:val="004B3A89"/>
    <w:rsid w:val="004B415A"/>
    <w:rsid w:val="004C023B"/>
    <w:rsid w:val="004C0A81"/>
    <w:rsid w:val="004D0210"/>
    <w:rsid w:val="004D0D04"/>
    <w:rsid w:val="004E02F3"/>
    <w:rsid w:val="004E29AC"/>
    <w:rsid w:val="004E3588"/>
    <w:rsid w:val="004E6FEB"/>
    <w:rsid w:val="004F384E"/>
    <w:rsid w:val="00500541"/>
    <w:rsid w:val="0050073C"/>
    <w:rsid w:val="00514B0E"/>
    <w:rsid w:val="00530551"/>
    <w:rsid w:val="00530DC2"/>
    <w:rsid w:val="00533990"/>
    <w:rsid w:val="00537F5D"/>
    <w:rsid w:val="005475CF"/>
    <w:rsid w:val="005542DD"/>
    <w:rsid w:val="0055446B"/>
    <w:rsid w:val="00557BEB"/>
    <w:rsid w:val="005650FA"/>
    <w:rsid w:val="0056658D"/>
    <w:rsid w:val="00566EFB"/>
    <w:rsid w:val="00573A11"/>
    <w:rsid w:val="00582B35"/>
    <w:rsid w:val="0059771B"/>
    <w:rsid w:val="005A1E9F"/>
    <w:rsid w:val="005A3178"/>
    <w:rsid w:val="005B2ED2"/>
    <w:rsid w:val="005B5257"/>
    <w:rsid w:val="005B6313"/>
    <w:rsid w:val="005C799B"/>
    <w:rsid w:val="005D0479"/>
    <w:rsid w:val="005D3631"/>
    <w:rsid w:val="005D6B9F"/>
    <w:rsid w:val="005D79A9"/>
    <w:rsid w:val="005E4A71"/>
    <w:rsid w:val="005E4BD1"/>
    <w:rsid w:val="005E7072"/>
    <w:rsid w:val="005F7A71"/>
    <w:rsid w:val="006010FC"/>
    <w:rsid w:val="006036E2"/>
    <w:rsid w:val="00610A36"/>
    <w:rsid w:val="00613C82"/>
    <w:rsid w:val="006147DD"/>
    <w:rsid w:val="00617C22"/>
    <w:rsid w:val="00620113"/>
    <w:rsid w:val="00622BA4"/>
    <w:rsid w:val="00626743"/>
    <w:rsid w:val="00631305"/>
    <w:rsid w:val="00632CDF"/>
    <w:rsid w:val="00642E57"/>
    <w:rsid w:val="00643141"/>
    <w:rsid w:val="006434D1"/>
    <w:rsid w:val="0064634A"/>
    <w:rsid w:val="00651D0C"/>
    <w:rsid w:val="00653501"/>
    <w:rsid w:val="00657C11"/>
    <w:rsid w:val="006657B9"/>
    <w:rsid w:val="0067456D"/>
    <w:rsid w:val="00684EF2"/>
    <w:rsid w:val="006851D8"/>
    <w:rsid w:val="006855DE"/>
    <w:rsid w:val="00687607"/>
    <w:rsid w:val="00687A7F"/>
    <w:rsid w:val="00687F74"/>
    <w:rsid w:val="00692B33"/>
    <w:rsid w:val="006B150D"/>
    <w:rsid w:val="006B69CF"/>
    <w:rsid w:val="006C28F7"/>
    <w:rsid w:val="006C2BEE"/>
    <w:rsid w:val="006C568D"/>
    <w:rsid w:val="006C5781"/>
    <w:rsid w:val="006C650D"/>
    <w:rsid w:val="006D17DA"/>
    <w:rsid w:val="006D34AF"/>
    <w:rsid w:val="006D6735"/>
    <w:rsid w:val="006E0634"/>
    <w:rsid w:val="006E3267"/>
    <w:rsid w:val="006F0D01"/>
    <w:rsid w:val="006F1EB1"/>
    <w:rsid w:val="006F2741"/>
    <w:rsid w:val="006F455D"/>
    <w:rsid w:val="006F4BDE"/>
    <w:rsid w:val="006F4D7B"/>
    <w:rsid w:val="006F6572"/>
    <w:rsid w:val="00702501"/>
    <w:rsid w:val="007029FE"/>
    <w:rsid w:val="007030BD"/>
    <w:rsid w:val="007051AA"/>
    <w:rsid w:val="00710159"/>
    <w:rsid w:val="007179D0"/>
    <w:rsid w:val="00720130"/>
    <w:rsid w:val="0072248A"/>
    <w:rsid w:val="0072299E"/>
    <w:rsid w:val="00722DE2"/>
    <w:rsid w:val="007362CC"/>
    <w:rsid w:val="007372FC"/>
    <w:rsid w:val="0073748F"/>
    <w:rsid w:val="00737C91"/>
    <w:rsid w:val="00737F84"/>
    <w:rsid w:val="00741FE4"/>
    <w:rsid w:val="00743D28"/>
    <w:rsid w:val="00757F17"/>
    <w:rsid w:val="00760216"/>
    <w:rsid w:val="00762FD7"/>
    <w:rsid w:val="00765926"/>
    <w:rsid w:val="00766236"/>
    <w:rsid w:val="00772A82"/>
    <w:rsid w:val="00773396"/>
    <w:rsid w:val="00773E64"/>
    <w:rsid w:val="00774BBD"/>
    <w:rsid w:val="00777DA7"/>
    <w:rsid w:val="00782E35"/>
    <w:rsid w:val="00786BC0"/>
    <w:rsid w:val="0079042F"/>
    <w:rsid w:val="00793BD6"/>
    <w:rsid w:val="00793C84"/>
    <w:rsid w:val="007A2885"/>
    <w:rsid w:val="007A4BFD"/>
    <w:rsid w:val="007A4E6A"/>
    <w:rsid w:val="007A6EFC"/>
    <w:rsid w:val="007B05FE"/>
    <w:rsid w:val="007B1C3D"/>
    <w:rsid w:val="007B3CA7"/>
    <w:rsid w:val="007B50E4"/>
    <w:rsid w:val="007B7A0E"/>
    <w:rsid w:val="007C0366"/>
    <w:rsid w:val="007C1B22"/>
    <w:rsid w:val="007C453A"/>
    <w:rsid w:val="007C65EA"/>
    <w:rsid w:val="007C7386"/>
    <w:rsid w:val="007D00CF"/>
    <w:rsid w:val="007D016B"/>
    <w:rsid w:val="007D198A"/>
    <w:rsid w:val="007D29F9"/>
    <w:rsid w:val="007F507C"/>
    <w:rsid w:val="007F666F"/>
    <w:rsid w:val="007F6C59"/>
    <w:rsid w:val="00801D43"/>
    <w:rsid w:val="00804EF3"/>
    <w:rsid w:val="00805E57"/>
    <w:rsid w:val="00815D4E"/>
    <w:rsid w:val="00824689"/>
    <w:rsid w:val="0082574C"/>
    <w:rsid w:val="00827067"/>
    <w:rsid w:val="00827AB4"/>
    <w:rsid w:val="0083247F"/>
    <w:rsid w:val="0083587C"/>
    <w:rsid w:val="00844308"/>
    <w:rsid w:val="00855D6C"/>
    <w:rsid w:val="008608B9"/>
    <w:rsid w:val="00862D92"/>
    <w:rsid w:val="008648CF"/>
    <w:rsid w:val="008658D0"/>
    <w:rsid w:val="008825FF"/>
    <w:rsid w:val="00890136"/>
    <w:rsid w:val="0089088E"/>
    <w:rsid w:val="0089529F"/>
    <w:rsid w:val="00897080"/>
    <w:rsid w:val="00897C31"/>
    <w:rsid w:val="008A0341"/>
    <w:rsid w:val="008A3E5F"/>
    <w:rsid w:val="008A6171"/>
    <w:rsid w:val="008B1FAF"/>
    <w:rsid w:val="008B2B94"/>
    <w:rsid w:val="008B3317"/>
    <w:rsid w:val="008C3B61"/>
    <w:rsid w:val="008C3E58"/>
    <w:rsid w:val="008C6DF3"/>
    <w:rsid w:val="008D04B6"/>
    <w:rsid w:val="008D07A4"/>
    <w:rsid w:val="008D0922"/>
    <w:rsid w:val="008D2A75"/>
    <w:rsid w:val="008D451B"/>
    <w:rsid w:val="008D5B24"/>
    <w:rsid w:val="008D620D"/>
    <w:rsid w:val="008D635D"/>
    <w:rsid w:val="008D78C0"/>
    <w:rsid w:val="008E003F"/>
    <w:rsid w:val="008E2525"/>
    <w:rsid w:val="008E49D4"/>
    <w:rsid w:val="008E7848"/>
    <w:rsid w:val="008E79BE"/>
    <w:rsid w:val="00901038"/>
    <w:rsid w:val="00904749"/>
    <w:rsid w:val="0090481D"/>
    <w:rsid w:val="00910C30"/>
    <w:rsid w:val="00913388"/>
    <w:rsid w:val="00916484"/>
    <w:rsid w:val="009214FD"/>
    <w:rsid w:val="0092164A"/>
    <w:rsid w:val="009239BE"/>
    <w:rsid w:val="00924839"/>
    <w:rsid w:val="00925258"/>
    <w:rsid w:val="00925716"/>
    <w:rsid w:val="00932ADC"/>
    <w:rsid w:val="00937BC0"/>
    <w:rsid w:val="009449AC"/>
    <w:rsid w:val="0095224F"/>
    <w:rsid w:val="009561CA"/>
    <w:rsid w:val="00960709"/>
    <w:rsid w:val="00961AC5"/>
    <w:rsid w:val="00964397"/>
    <w:rsid w:val="0096452E"/>
    <w:rsid w:val="00964D2E"/>
    <w:rsid w:val="009737A0"/>
    <w:rsid w:val="00973E37"/>
    <w:rsid w:val="00975308"/>
    <w:rsid w:val="00980DFB"/>
    <w:rsid w:val="00986096"/>
    <w:rsid w:val="009865B4"/>
    <w:rsid w:val="009916E5"/>
    <w:rsid w:val="009A073B"/>
    <w:rsid w:val="009A3F3D"/>
    <w:rsid w:val="009A6D23"/>
    <w:rsid w:val="009B0559"/>
    <w:rsid w:val="009B39D2"/>
    <w:rsid w:val="009B4E52"/>
    <w:rsid w:val="009C1143"/>
    <w:rsid w:val="009C3D4F"/>
    <w:rsid w:val="009D2E2C"/>
    <w:rsid w:val="009D3C64"/>
    <w:rsid w:val="009E519A"/>
    <w:rsid w:val="009E5F1A"/>
    <w:rsid w:val="009E7C6E"/>
    <w:rsid w:val="009F4881"/>
    <w:rsid w:val="009F7C3A"/>
    <w:rsid w:val="00A022A9"/>
    <w:rsid w:val="00A10477"/>
    <w:rsid w:val="00A1685D"/>
    <w:rsid w:val="00A17A20"/>
    <w:rsid w:val="00A205EE"/>
    <w:rsid w:val="00A315F2"/>
    <w:rsid w:val="00A3363E"/>
    <w:rsid w:val="00A34800"/>
    <w:rsid w:val="00A36F2E"/>
    <w:rsid w:val="00A45E19"/>
    <w:rsid w:val="00A467F7"/>
    <w:rsid w:val="00A50B00"/>
    <w:rsid w:val="00A51003"/>
    <w:rsid w:val="00A5619D"/>
    <w:rsid w:val="00A5622F"/>
    <w:rsid w:val="00A56ACF"/>
    <w:rsid w:val="00A60ED2"/>
    <w:rsid w:val="00A641D7"/>
    <w:rsid w:val="00A6539B"/>
    <w:rsid w:val="00A66016"/>
    <w:rsid w:val="00A766A7"/>
    <w:rsid w:val="00A86A8C"/>
    <w:rsid w:val="00A91C57"/>
    <w:rsid w:val="00A92234"/>
    <w:rsid w:val="00A94286"/>
    <w:rsid w:val="00AA396C"/>
    <w:rsid w:val="00AA6449"/>
    <w:rsid w:val="00AA7AA3"/>
    <w:rsid w:val="00AB58E1"/>
    <w:rsid w:val="00AC5F3D"/>
    <w:rsid w:val="00AD1148"/>
    <w:rsid w:val="00AD1407"/>
    <w:rsid w:val="00AD1456"/>
    <w:rsid w:val="00AD4CF2"/>
    <w:rsid w:val="00AD6EFF"/>
    <w:rsid w:val="00AE16C3"/>
    <w:rsid w:val="00AE441F"/>
    <w:rsid w:val="00AE5E70"/>
    <w:rsid w:val="00AF1714"/>
    <w:rsid w:val="00AF78B8"/>
    <w:rsid w:val="00B107FA"/>
    <w:rsid w:val="00B16E40"/>
    <w:rsid w:val="00B258ED"/>
    <w:rsid w:val="00B25EC3"/>
    <w:rsid w:val="00B317B2"/>
    <w:rsid w:val="00B34AA7"/>
    <w:rsid w:val="00B3595D"/>
    <w:rsid w:val="00B36EBE"/>
    <w:rsid w:val="00B40E7D"/>
    <w:rsid w:val="00B45102"/>
    <w:rsid w:val="00B46CE6"/>
    <w:rsid w:val="00B53926"/>
    <w:rsid w:val="00B54698"/>
    <w:rsid w:val="00B54880"/>
    <w:rsid w:val="00B62BCC"/>
    <w:rsid w:val="00B643AE"/>
    <w:rsid w:val="00B650CE"/>
    <w:rsid w:val="00B6636B"/>
    <w:rsid w:val="00B6782D"/>
    <w:rsid w:val="00B67A3C"/>
    <w:rsid w:val="00B75237"/>
    <w:rsid w:val="00B755CD"/>
    <w:rsid w:val="00B809FB"/>
    <w:rsid w:val="00B832FA"/>
    <w:rsid w:val="00B92721"/>
    <w:rsid w:val="00B940BC"/>
    <w:rsid w:val="00BA40E5"/>
    <w:rsid w:val="00BA5772"/>
    <w:rsid w:val="00BD1334"/>
    <w:rsid w:val="00BD61E1"/>
    <w:rsid w:val="00BE1201"/>
    <w:rsid w:val="00BE2723"/>
    <w:rsid w:val="00BE3CAB"/>
    <w:rsid w:val="00BE475E"/>
    <w:rsid w:val="00BE6633"/>
    <w:rsid w:val="00BF09F5"/>
    <w:rsid w:val="00BF6626"/>
    <w:rsid w:val="00C048B6"/>
    <w:rsid w:val="00C135C2"/>
    <w:rsid w:val="00C1417B"/>
    <w:rsid w:val="00C15068"/>
    <w:rsid w:val="00C15342"/>
    <w:rsid w:val="00C23ABC"/>
    <w:rsid w:val="00C24539"/>
    <w:rsid w:val="00C34647"/>
    <w:rsid w:val="00C412F0"/>
    <w:rsid w:val="00C42025"/>
    <w:rsid w:val="00C457EA"/>
    <w:rsid w:val="00C5606F"/>
    <w:rsid w:val="00C565B1"/>
    <w:rsid w:val="00C56802"/>
    <w:rsid w:val="00C6204A"/>
    <w:rsid w:val="00C63DAF"/>
    <w:rsid w:val="00C714D0"/>
    <w:rsid w:val="00C728FB"/>
    <w:rsid w:val="00C8304A"/>
    <w:rsid w:val="00C84965"/>
    <w:rsid w:val="00C9345B"/>
    <w:rsid w:val="00C9499B"/>
    <w:rsid w:val="00CA34F1"/>
    <w:rsid w:val="00CA4219"/>
    <w:rsid w:val="00CA4F1F"/>
    <w:rsid w:val="00CB053F"/>
    <w:rsid w:val="00CB05D9"/>
    <w:rsid w:val="00CB479D"/>
    <w:rsid w:val="00CB68BC"/>
    <w:rsid w:val="00CB6FAE"/>
    <w:rsid w:val="00CC0CD3"/>
    <w:rsid w:val="00CC23D3"/>
    <w:rsid w:val="00CC6812"/>
    <w:rsid w:val="00CC6E33"/>
    <w:rsid w:val="00CD5F8B"/>
    <w:rsid w:val="00CE141B"/>
    <w:rsid w:val="00CE6206"/>
    <w:rsid w:val="00CF1601"/>
    <w:rsid w:val="00CF5A55"/>
    <w:rsid w:val="00D0020B"/>
    <w:rsid w:val="00D00CF2"/>
    <w:rsid w:val="00D02285"/>
    <w:rsid w:val="00D02C16"/>
    <w:rsid w:val="00D02E62"/>
    <w:rsid w:val="00D07543"/>
    <w:rsid w:val="00D10F7E"/>
    <w:rsid w:val="00D136D8"/>
    <w:rsid w:val="00D14DA2"/>
    <w:rsid w:val="00D16591"/>
    <w:rsid w:val="00D2099F"/>
    <w:rsid w:val="00D23BB1"/>
    <w:rsid w:val="00D24611"/>
    <w:rsid w:val="00D25179"/>
    <w:rsid w:val="00D4330E"/>
    <w:rsid w:val="00D50250"/>
    <w:rsid w:val="00D55277"/>
    <w:rsid w:val="00D564C8"/>
    <w:rsid w:val="00D61F0D"/>
    <w:rsid w:val="00D64AE0"/>
    <w:rsid w:val="00D64C07"/>
    <w:rsid w:val="00D70F07"/>
    <w:rsid w:val="00D76DC5"/>
    <w:rsid w:val="00D77BDF"/>
    <w:rsid w:val="00D871A7"/>
    <w:rsid w:val="00D94CF9"/>
    <w:rsid w:val="00D9661E"/>
    <w:rsid w:val="00DA0DEB"/>
    <w:rsid w:val="00DA1BB6"/>
    <w:rsid w:val="00DA1D44"/>
    <w:rsid w:val="00DA38E5"/>
    <w:rsid w:val="00DB7E86"/>
    <w:rsid w:val="00DC095F"/>
    <w:rsid w:val="00DC0AB5"/>
    <w:rsid w:val="00DD74BF"/>
    <w:rsid w:val="00DE600C"/>
    <w:rsid w:val="00DE63C4"/>
    <w:rsid w:val="00DF0466"/>
    <w:rsid w:val="00DF2315"/>
    <w:rsid w:val="00DF78D9"/>
    <w:rsid w:val="00E00C0E"/>
    <w:rsid w:val="00E03239"/>
    <w:rsid w:val="00E04DB9"/>
    <w:rsid w:val="00E16C65"/>
    <w:rsid w:val="00E20D6C"/>
    <w:rsid w:val="00E26927"/>
    <w:rsid w:val="00E32ECA"/>
    <w:rsid w:val="00E348AD"/>
    <w:rsid w:val="00E36880"/>
    <w:rsid w:val="00E406BC"/>
    <w:rsid w:val="00E43EBD"/>
    <w:rsid w:val="00E452FE"/>
    <w:rsid w:val="00E4550E"/>
    <w:rsid w:val="00E53971"/>
    <w:rsid w:val="00E53D15"/>
    <w:rsid w:val="00E56356"/>
    <w:rsid w:val="00E5657C"/>
    <w:rsid w:val="00E57661"/>
    <w:rsid w:val="00E61721"/>
    <w:rsid w:val="00E61B5C"/>
    <w:rsid w:val="00E6275C"/>
    <w:rsid w:val="00E62A67"/>
    <w:rsid w:val="00E65F77"/>
    <w:rsid w:val="00E709A4"/>
    <w:rsid w:val="00E82ECF"/>
    <w:rsid w:val="00E83B93"/>
    <w:rsid w:val="00E84054"/>
    <w:rsid w:val="00E9232B"/>
    <w:rsid w:val="00E97399"/>
    <w:rsid w:val="00EA18D7"/>
    <w:rsid w:val="00EA6075"/>
    <w:rsid w:val="00EB0172"/>
    <w:rsid w:val="00EB01F7"/>
    <w:rsid w:val="00EC324C"/>
    <w:rsid w:val="00EC44FF"/>
    <w:rsid w:val="00EC463D"/>
    <w:rsid w:val="00ED010F"/>
    <w:rsid w:val="00ED08B9"/>
    <w:rsid w:val="00ED10B1"/>
    <w:rsid w:val="00ED1E20"/>
    <w:rsid w:val="00ED2ECB"/>
    <w:rsid w:val="00ED3BEB"/>
    <w:rsid w:val="00EE6C07"/>
    <w:rsid w:val="00EF186F"/>
    <w:rsid w:val="00EF31F6"/>
    <w:rsid w:val="00EF391E"/>
    <w:rsid w:val="00EF6F24"/>
    <w:rsid w:val="00F00263"/>
    <w:rsid w:val="00F00F8C"/>
    <w:rsid w:val="00F04BDA"/>
    <w:rsid w:val="00F16059"/>
    <w:rsid w:val="00F20ABC"/>
    <w:rsid w:val="00F2142F"/>
    <w:rsid w:val="00F21DDB"/>
    <w:rsid w:val="00F2442B"/>
    <w:rsid w:val="00F265EB"/>
    <w:rsid w:val="00F34120"/>
    <w:rsid w:val="00F3524D"/>
    <w:rsid w:val="00F36968"/>
    <w:rsid w:val="00F412B3"/>
    <w:rsid w:val="00F43CE5"/>
    <w:rsid w:val="00F45CC1"/>
    <w:rsid w:val="00F507C4"/>
    <w:rsid w:val="00F50955"/>
    <w:rsid w:val="00F54C2E"/>
    <w:rsid w:val="00F56F75"/>
    <w:rsid w:val="00F60E0F"/>
    <w:rsid w:val="00F610D3"/>
    <w:rsid w:val="00F6113D"/>
    <w:rsid w:val="00F62C21"/>
    <w:rsid w:val="00F64655"/>
    <w:rsid w:val="00F720A5"/>
    <w:rsid w:val="00F752F5"/>
    <w:rsid w:val="00F77171"/>
    <w:rsid w:val="00F77896"/>
    <w:rsid w:val="00F81253"/>
    <w:rsid w:val="00F81B56"/>
    <w:rsid w:val="00F869DF"/>
    <w:rsid w:val="00F871E3"/>
    <w:rsid w:val="00F90992"/>
    <w:rsid w:val="00F945EA"/>
    <w:rsid w:val="00FA18E0"/>
    <w:rsid w:val="00FA6BA3"/>
    <w:rsid w:val="00FA7F60"/>
    <w:rsid w:val="00FC2036"/>
    <w:rsid w:val="00FD259B"/>
    <w:rsid w:val="00FD329A"/>
    <w:rsid w:val="00FD5A2D"/>
    <w:rsid w:val="00FD5FAA"/>
    <w:rsid w:val="00FD691C"/>
    <w:rsid w:val="00FE11A8"/>
    <w:rsid w:val="00FE1EFF"/>
    <w:rsid w:val="00FE3119"/>
    <w:rsid w:val="00FE7D25"/>
    <w:rsid w:val="00FF0A76"/>
    <w:rsid w:val="00FF57FB"/>
    <w:rsid w:val="00FF7D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99E"/>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299E"/>
    <w:rPr>
      <w:color w:val="0000FF"/>
      <w:u w:val="single"/>
    </w:rPr>
  </w:style>
  <w:style w:type="paragraph" w:styleId="Header">
    <w:name w:val="header"/>
    <w:basedOn w:val="Normal"/>
    <w:link w:val="HeaderChar"/>
    <w:uiPriority w:val="99"/>
    <w:semiHidden/>
    <w:unhideWhenUsed/>
    <w:rsid w:val="004A22B3"/>
    <w:pPr>
      <w:tabs>
        <w:tab w:val="center" w:pos="4680"/>
        <w:tab w:val="right" w:pos="9360"/>
      </w:tabs>
    </w:pPr>
  </w:style>
  <w:style w:type="character" w:customStyle="1" w:styleId="HeaderChar">
    <w:name w:val="Header Char"/>
    <w:basedOn w:val="DefaultParagraphFont"/>
    <w:link w:val="Header"/>
    <w:uiPriority w:val="99"/>
    <w:semiHidden/>
    <w:rsid w:val="004A22B3"/>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4A22B3"/>
    <w:pPr>
      <w:tabs>
        <w:tab w:val="center" w:pos="4680"/>
        <w:tab w:val="right" w:pos="9360"/>
      </w:tabs>
    </w:pPr>
  </w:style>
  <w:style w:type="character" w:customStyle="1" w:styleId="FooterChar">
    <w:name w:val="Footer Char"/>
    <w:basedOn w:val="DefaultParagraphFont"/>
    <w:link w:val="Footer"/>
    <w:uiPriority w:val="99"/>
    <w:rsid w:val="004A22B3"/>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4A22B3"/>
    <w:rPr>
      <w:rFonts w:ascii="Tahoma" w:hAnsi="Tahoma" w:cs="Tahoma"/>
      <w:sz w:val="16"/>
      <w:szCs w:val="16"/>
    </w:rPr>
  </w:style>
  <w:style w:type="character" w:customStyle="1" w:styleId="BalloonTextChar">
    <w:name w:val="Balloon Text Char"/>
    <w:basedOn w:val="DefaultParagraphFont"/>
    <w:link w:val="BalloonText"/>
    <w:uiPriority w:val="99"/>
    <w:semiHidden/>
    <w:rsid w:val="004A22B3"/>
    <w:rPr>
      <w:rFonts w:ascii="Tahoma" w:eastAsia="Times New Roman"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DFC5-C973-4891-80AB-408D4347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rhanes</dc:creator>
  <cp:lastModifiedBy>rhanes</cp:lastModifiedBy>
  <cp:revision>18</cp:revision>
  <cp:lastPrinted>2017-02-01T08:12:00Z</cp:lastPrinted>
  <dcterms:created xsi:type="dcterms:W3CDTF">2017-01-18T07:16:00Z</dcterms:created>
  <dcterms:modified xsi:type="dcterms:W3CDTF">2017-02-07T06:39:00Z</dcterms:modified>
</cp:coreProperties>
</file>