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CCF" w:rsidRPr="00A51C93" w:rsidRDefault="00031CCF" w:rsidP="0058622A">
      <w:pPr>
        <w:ind w:left="57"/>
        <w:jc w:val="both"/>
        <w:rPr>
          <w:b/>
          <w:sz w:val="22"/>
          <w:szCs w:val="22"/>
        </w:rPr>
      </w:pPr>
      <w:r w:rsidRPr="00A51C93">
        <w:rPr>
          <w:b/>
          <w:sz w:val="22"/>
          <w:szCs w:val="22"/>
        </w:rPr>
        <w:t>ROMÂNIA</w:t>
      </w:r>
    </w:p>
    <w:p w:rsidR="00031CCF" w:rsidRPr="00A51C93" w:rsidRDefault="00031CCF" w:rsidP="0058622A">
      <w:pPr>
        <w:ind w:left="57"/>
        <w:jc w:val="both"/>
        <w:rPr>
          <w:b/>
          <w:sz w:val="22"/>
          <w:szCs w:val="22"/>
        </w:rPr>
      </w:pPr>
      <w:r w:rsidRPr="00A51C93">
        <w:rPr>
          <w:b/>
          <w:sz w:val="22"/>
          <w:szCs w:val="22"/>
        </w:rPr>
        <w:t>JUDE</w:t>
      </w:r>
      <w:r w:rsidRPr="00A51C93">
        <w:rPr>
          <w:b/>
          <w:sz w:val="22"/>
          <w:szCs w:val="22"/>
          <w:lang w:val="ro-RO"/>
        </w:rPr>
        <w:t>Ţ</w:t>
      </w:r>
      <w:r w:rsidRPr="00A51C93">
        <w:rPr>
          <w:b/>
          <w:sz w:val="22"/>
          <w:szCs w:val="22"/>
        </w:rPr>
        <w:t>UL TIMIŞ</w:t>
      </w:r>
      <w:r w:rsidRPr="00A51C93">
        <w:rPr>
          <w:b/>
          <w:sz w:val="22"/>
          <w:szCs w:val="22"/>
        </w:rPr>
        <w:tab/>
      </w:r>
      <w:r w:rsidRPr="00A51C93">
        <w:rPr>
          <w:b/>
          <w:sz w:val="22"/>
          <w:szCs w:val="22"/>
        </w:rPr>
        <w:tab/>
      </w:r>
      <w:r w:rsidRPr="00A51C93">
        <w:rPr>
          <w:b/>
          <w:sz w:val="22"/>
          <w:szCs w:val="22"/>
        </w:rPr>
        <w:tab/>
      </w:r>
      <w:r w:rsidRPr="00A51C93">
        <w:rPr>
          <w:b/>
          <w:sz w:val="22"/>
          <w:szCs w:val="22"/>
        </w:rPr>
        <w:tab/>
      </w:r>
      <w:r w:rsidRPr="00A51C93">
        <w:rPr>
          <w:b/>
          <w:sz w:val="22"/>
          <w:szCs w:val="22"/>
        </w:rPr>
        <w:tab/>
      </w:r>
      <w:r w:rsidRPr="00A51C93">
        <w:rPr>
          <w:b/>
          <w:sz w:val="22"/>
          <w:szCs w:val="22"/>
        </w:rPr>
        <w:tab/>
      </w:r>
      <w:r w:rsidRPr="00A51C93">
        <w:rPr>
          <w:b/>
          <w:sz w:val="22"/>
          <w:szCs w:val="22"/>
        </w:rPr>
        <w:tab/>
      </w:r>
    </w:p>
    <w:p w:rsidR="00031CCF" w:rsidRPr="00A51C93" w:rsidRDefault="00031CCF" w:rsidP="0058622A">
      <w:pPr>
        <w:ind w:left="57"/>
        <w:jc w:val="both"/>
        <w:rPr>
          <w:b/>
          <w:sz w:val="22"/>
          <w:szCs w:val="22"/>
        </w:rPr>
      </w:pPr>
      <w:r w:rsidRPr="00A51C93">
        <w:rPr>
          <w:b/>
          <w:sz w:val="22"/>
          <w:szCs w:val="22"/>
        </w:rPr>
        <w:t>MUNICIPIUL TIMIŞOARA</w:t>
      </w:r>
    </w:p>
    <w:p w:rsidR="00031CCF" w:rsidRPr="00A51C93" w:rsidRDefault="00031CCF" w:rsidP="0058622A">
      <w:pPr>
        <w:ind w:left="57"/>
        <w:jc w:val="both"/>
        <w:rPr>
          <w:b/>
          <w:sz w:val="22"/>
          <w:szCs w:val="22"/>
        </w:rPr>
      </w:pPr>
      <w:r w:rsidRPr="00A51C93">
        <w:rPr>
          <w:b/>
          <w:sz w:val="22"/>
          <w:szCs w:val="22"/>
        </w:rPr>
        <w:t>PRIMAR</w:t>
      </w:r>
    </w:p>
    <w:p w:rsidR="00A51C93" w:rsidRDefault="00031CCF" w:rsidP="00A51C93">
      <w:pPr>
        <w:ind w:left="57"/>
        <w:rPr>
          <w:b/>
        </w:rPr>
      </w:pPr>
      <w:r w:rsidRPr="00A51C93">
        <w:rPr>
          <w:b/>
          <w:sz w:val="22"/>
          <w:szCs w:val="22"/>
        </w:rPr>
        <w:t>SC2019-</w:t>
      </w:r>
      <w:r w:rsidR="00A51C93">
        <w:rPr>
          <w:b/>
        </w:rPr>
        <w:tab/>
      </w:r>
      <w:r w:rsidR="00A51C93">
        <w:rPr>
          <w:b/>
        </w:rPr>
        <w:tab/>
      </w:r>
    </w:p>
    <w:p w:rsidR="00A51C93" w:rsidRDefault="00A51C93" w:rsidP="00A51C93">
      <w:pPr>
        <w:ind w:left="57"/>
        <w:rPr>
          <w:b/>
        </w:rPr>
      </w:pPr>
    </w:p>
    <w:p w:rsidR="00B72A73" w:rsidRPr="003D566A" w:rsidRDefault="00B72A73" w:rsidP="00A51C93">
      <w:pPr>
        <w:ind w:left="57"/>
        <w:rPr>
          <w:b/>
          <w:color w:val="000000"/>
          <w:sz w:val="28"/>
          <w:szCs w:val="28"/>
          <w:u w:val="single"/>
        </w:rPr>
      </w:pPr>
    </w:p>
    <w:p w:rsidR="00031CCF" w:rsidRPr="003D566A" w:rsidRDefault="00031CCF" w:rsidP="0058622A">
      <w:pPr>
        <w:spacing w:after="180" w:line="206" w:lineRule="auto"/>
        <w:ind w:left="57"/>
        <w:jc w:val="center"/>
        <w:rPr>
          <w:b/>
          <w:color w:val="000000"/>
          <w:u w:val="single"/>
        </w:rPr>
      </w:pPr>
      <w:r w:rsidRPr="003D566A">
        <w:rPr>
          <w:b/>
          <w:color w:val="000000"/>
          <w:u w:val="single"/>
        </w:rPr>
        <w:t xml:space="preserve">EXPUNERE DE </w:t>
      </w:r>
      <w:proofErr w:type="gramStart"/>
      <w:r w:rsidRPr="003D566A">
        <w:rPr>
          <w:b/>
          <w:color w:val="000000"/>
          <w:u w:val="single"/>
        </w:rPr>
        <w:t>MOTIVE  PRIVIND</w:t>
      </w:r>
      <w:proofErr w:type="gramEnd"/>
      <w:r w:rsidRPr="003D566A">
        <w:rPr>
          <w:b/>
          <w:color w:val="000000"/>
          <w:u w:val="single"/>
        </w:rPr>
        <w:t xml:space="preserve"> OPO</w:t>
      </w:r>
      <w:r>
        <w:rPr>
          <w:b/>
          <w:color w:val="000000"/>
          <w:u w:val="single"/>
        </w:rPr>
        <w:t>RTUNITATEA PROIECTULUI DE HOTĂRĂ</w:t>
      </w:r>
      <w:r w:rsidRPr="003D566A">
        <w:rPr>
          <w:b/>
          <w:color w:val="000000"/>
          <w:u w:val="single"/>
        </w:rPr>
        <w:t>RE</w:t>
      </w:r>
    </w:p>
    <w:p w:rsidR="00721877" w:rsidRPr="00A51C93" w:rsidRDefault="00031CCF" w:rsidP="00721877">
      <w:pPr>
        <w:autoSpaceDE w:val="0"/>
        <w:autoSpaceDN w:val="0"/>
        <w:adjustRightInd w:val="0"/>
        <w:jc w:val="center"/>
        <w:rPr>
          <w:color w:val="000000"/>
          <w:spacing w:val="-16"/>
          <w:w w:val="105"/>
          <w:lang w:val="ro-RO"/>
        </w:rPr>
      </w:pPr>
      <w:r w:rsidRPr="00A51C93">
        <w:rPr>
          <w:color w:val="000000"/>
          <w:spacing w:val="-16"/>
          <w:w w:val="105"/>
          <w:lang w:val="ro-RO"/>
        </w:rPr>
        <w:t xml:space="preserve">Proiect de hotărâre privind </w:t>
      </w:r>
      <w:r w:rsidR="00721877" w:rsidRPr="00A51C93">
        <w:rPr>
          <w:color w:val="000000"/>
          <w:spacing w:val="-16"/>
          <w:w w:val="105"/>
          <w:lang w:val="ro-RO"/>
        </w:rPr>
        <w:t>stingerea activelor contingente (creanta) a veniturilor nerealizate in suma de 1.301.400 lei conform masurilor prin Decizia nr.39/07.05.2013  a Camerei de Conturi Timis</w:t>
      </w:r>
    </w:p>
    <w:p w:rsidR="00721877" w:rsidRPr="00A51C93" w:rsidRDefault="00721877" w:rsidP="00721877">
      <w:pPr>
        <w:autoSpaceDE w:val="0"/>
        <w:autoSpaceDN w:val="0"/>
        <w:adjustRightInd w:val="0"/>
        <w:jc w:val="center"/>
        <w:rPr>
          <w:color w:val="000000"/>
          <w:spacing w:val="-16"/>
          <w:w w:val="105"/>
          <w:lang w:val="ro-RO"/>
        </w:rPr>
      </w:pPr>
    </w:p>
    <w:p w:rsidR="00A51C93" w:rsidRPr="00393809" w:rsidRDefault="00A51C93" w:rsidP="00155979">
      <w:pPr>
        <w:autoSpaceDE w:val="0"/>
        <w:autoSpaceDN w:val="0"/>
        <w:adjustRightInd w:val="0"/>
        <w:jc w:val="center"/>
        <w:rPr>
          <w:rFonts w:ascii="Arial" w:hAnsi="Arial" w:cs="Arial"/>
          <w:bCs/>
          <w:color w:val="000000"/>
          <w:lang w:val="ro-RO"/>
        </w:rPr>
      </w:pPr>
    </w:p>
    <w:p w:rsidR="00721877" w:rsidRPr="00393809" w:rsidRDefault="00721877" w:rsidP="00721877">
      <w:pPr>
        <w:autoSpaceDE w:val="0"/>
        <w:autoSpaceDN w:val="0"/>
        <w:adjustRightInd w:val="0"/>
        <w:ind w:firstLine="708"/>
        <w:jc w:val="both"/>
        <w:rPr>
          <w:bCs/>
          <w:lang w:val="ro-RO"/>
        </w:rPr>
      </w:pPr>
      <w:r w:rsidRPr="00393809">
        <w:rPr>
          <w:bCs/>
          <w:lang w:val="ro-RO"/>
        </w:rPr>
        <w:t xml:space="preserve">In baza contractului de prestari servicii nr. 74/26.06.2009 incheiat intre Municipiul Timisoara, in calitate de achizitor si SC ZAM GRUP SRL, in calitate de prestator, s-a prevazut, conform pct. 4.1, „Elaborarea documentatiei tehnice pentru obiectivul de investitii Locuinte sociale — str. LI. de la Brad — eficiente din punct de vedere energetic", precum si asigurarea asistentei tehnice pe perioada de executie a lucrarilor, actualizarea proiectului ca urmare a executiei lucrarilor si efectuarea auditului energetic al constructiilor la finalul executiei, cu respectarea reglementarilor legale in vigoare si a temei de proiectare. </w:t>
      </w:r>
    </w:p>
    <w:p w:rsidR="00721877" w:rsidRPr="00393809" w:rsidRDefault="00721877" w:rsidP="00721877">
      <w:pPr>
        <w:autoSpaceDE w:val="0"/>
        <w:autoSpaceDN w:val="0"/>
        <w:adjustRightInd w:val="0"/>
        <w:ind w:firstLine="708"/>
        <w:jc w:val="both"/>
        <w:rPr>
          <w:bCs/>
          <w:lang w:val="ro-RO"/>
        </w:rPr>
      </w:pPr>
      <w:r w:rsidRPr="00393809">
        <w:rPr>
          <w:bCs/>
          <w:lang w:val="ro-RO"/>
        </w:rPr>
        <w:t>Pretul contractului a fost stabilit la - valoare de 1.145.000 lei, la care se adauga TVA.</w:t>
      </w:r>
    </w:p>
    <w:p w:rsidR="00721877" w:rsidRPr="00393809" w:rsidRDefault="00721877" w:rsidP="00721877">
      <w:pPr>
        <w:autoSpaceDE w:val="0"/>
        <w:autoSpaceDN w:val="0"/>
        <w:adjustRightInd w:val="0"/>
        <w:jc w:val="both"/>
        <w:rPr>
          <w:bCs/>
          <w:lang w:val="ro-RO"/>
        </w:rPr>
      </w:pPr>
      <w:r w:rsidRPr="00393809">
        <w:rPr>
          <w:bCs/>
          <w:lang w:val="ro-RO"/>
        </w:rPr>
        <w:t>Conform pct.6 Durata contractului, subpct. 6.1. „Prestatorul se obliga sä elaboreze si sä predea documentatia tehnica pentru obiectivul de investitie «Locuinte sociale str. I.I de la Brad — eficiente din punct de vedere energetic » in decurs de 120 zile de la data sernnarii contractului".</w:t>
      </w:r>
    </w:p>
    <w:p w:rsidR="00031CCF" w:rsidRPr="00393809" w:rsidRDefault="00721877" w:rsidP="00721877">
      <w:pPr>
        <w:autoSpaceDE w:val="0"/>
        <w:autoSpaceDN w:val="0"/>
        <w:adjustRightInd w:val="0"/>
        <w:jc w:val="both"/>
        <w:rPr>
          <w:bCs/>
          <w:lang w:val="ro-RO"/>
        </w:rPr>
      </w:pPr>
      <w:r w:rsidRPr="00393809">
        <w:rPr>
          <w:bCs/>
          <w:lang w:val="ro-RO"/>
        </w:rPr>
        <w:t>La pct.14 Sanctiuni pentru neindeplinirea culpabila a obligatiilor, subpct. 14.1 „ Partile au prevazut in cazul in care din vina sa exclusiva, prestatorul nu reuseste sa execute obligatiile asumate prin contract, atunci achizitorul are dreptul de a deduce din pretul contractului ca penalitati o suma echivalenta cu o cota procentuala de 0,5% din pretul contractului pentru fiecare zi de intarziere pana la stingerea obligatiilor .</w:t>
      </w:r>
    </w:p>
    <w:p w:rsidR="00B72A73" w:rsidRPr="00393809" w:rsidRDefault="00B72A73" w:rsidP="00B72A73">
      <w:pPr>
        <w:pStyle w:val="Style1"/>
        <w:kinsoku w:val="0"/>
        <w:autoSpaceDE/>
        <w:autoSpaceDN/>
        <w:adjustRightInd/>
        <w:ind w:left="216" w:firstLine="792"/>
        <w:jc w:val="both"/>
        <w:rPr>
          <w:rStyle w:val="CharacterStyle1"/>
          <w:spacing w:val="-18"/>
          <w:sz w:val="24"/>
          <w:szCs w:val="24"/>
        </w:rPr>
      </w:pPr>
      <w:r w:rsidRPr="00393809">
        <w:rPr>
          <w:rStyle w:val="CharacterStyle1"/>
          <w:spacing w:val="-18"/>
          <w:sz w:val="24"/>
          <w:szCs w:val="24"/>
        </w:rPr>
        <w:t>Prin Ordinul de  incepere  la contractul nr.74 din data de 26.06.2009  privind   elaborarea  documentatiei  tehnice  pentru  obiectivul de investitie „ Locuinte sociale  str.I.I. de la Brad-Eficiente din punct  de vedere  energetic-Timisoara „ proiectantul  are  obligatia  de  a incepe lucrarile  de  elaborare proiect  in data de 15.07.2009 .</w:t>
      </w:r>
    </w:p>
    <w:p w:rsidR="00B72A73" w:rsidRPr="00393809" w:rsidRDefault="00B72A73" w:rsidP="00B72A73">
      <w:pPr>
        <w:pStyle w:val="Style1"/>
        <w:kinsoku w:val="0"/>
        <w:autoSpaceDE/>
        <w:autoSpaceDN/>
        <w:adjustRightInd/>
        <w:ind w:left="216" w:firstLine="792"/>
        <w:jc w:val="both"/>
        <w:rPr>
          <w:rStyle w:val="CharacterStyle1"/>
          <w:spacing w:val="-22"/>
          <w:sz w:val="24"/>
          <w:szCs w:val="24"/>
        </w:rPr>
      </w:pPr>
      <w:r w:rsidRPr="00393809">
        <w:rPr>
          <w:rStyle w:val="CharacterStyle1"/>
          <w:spacing w:val="-18"/>
          <w:sz w:val="24"/>
          <w:szCs w:val="24"/>
        </w:rPr>
        <w:t xml:space="preserve">La momentul  la care  proiectul  de  rezistenta  a  fost  finalizat , au  aparut </w:t>
      </w:r>
      <w:r w:rsidRPr="00393809">
        <w:rPr>
          <w:rStyle w:val="CharacterStyle1"/>
          <w:spacing w:val="-20"/>
          <w:sz w:val="24"/>
          <w:szCs w:val="24"/>
        </w:rPr>
        <w:t>diferite  modificari  solicitate  de  achi zitor ,  aspect  ce  a dus la necesitatea reluarii in  intregime a  proiectului  si  la  decalarea  termenului de predare  a acestuia .</w:t>
      </w:r>
    </w:p>
    <w:p w:rsidR="00B72A73" w:rsidRPr="00393809" w:rsidRDefault="00B72A73" w:rsidP="00B72A73">
      <w:pPr>
        <w:pStyle w:val="Style11"/>
        <w:kinsoku w:val="0"/>
        <w:autoSpaceDE/>
        <w:autoSpaceDN/>
        <w:ind w:firstLine="864"/>
        <w:rPr>
          <w:rStyle w:val="CharacterStyle10"/>
          <w:rFonts w:ascii="Times New Roman" w:hAnsi="Times New Roman" w:cs="Times New Roman"/>
          <w:spacing w:val="-9"/>
          <w:sz w:val="24"/>
          <w:szCs w:val="24"/>
        </w:rPr>
      </w:pPr>
      <w:r w:rsidRPr="00393809">
        <w:rPr>
          <w:rStyle w:val="CharacterStyle10"/>
          <w:rFonts w:ascii="Times New Roman" w:hAnsi="Times New Roman" w:cs="Times New Roman"/>
          <w:spacing w:val="-19"/>
          <w:sz w:val="24"/>
          <w:szCs w:val="24"/>
        </w:rPr>
        <w:t xml:space="preserve">Conform  Ordinului de  sistare  inregistrat  sub  nr. 117/24.09.2009, partile  de comun  </w:t>
      </w:r>
      <w:r w:rsidRPr="00393809">
        <w:rPr>
          <w:rStyle w:val="CharacterStyle10"/>
          <w:rFonts w:ascii="Times New Roman" w:hAnsi="Times New Roman" w:cs="Times New Roman"/>
          <w:spacing w:val="-20"/>
          <w:sz w:val="24"/>
          <w:szCs w:val="24"/>
        </w:rPr>
        <w:t xml:space="preserve">acord  au  hotarat  sistarea lucrarilor de elaborare  a  proiectului la data de 24.09.2009, pentru  </w:t>
      </w:r>
      <w:r w:rsidRPr="00393809">
        <w:rPr>
          <w:rStyle w:val="CharacterStyle10"/>
          <w:rFonts w:ascii="Times New Roman" w:hAnsi="Times New Roman" w:cs="Times New Roman"/>
          <w:spacing w:val="-19"/>
          <w:sz w:val="24"/>
          <w:szCs w:val="24"/>
        </w:rPr>
        <w:t xml:space="preserve">lamurirea  urmatoarelor  probleme, si  anume, reglementarea dimensiunilor subsolului tehnic si </w:t>
      </w:r>
      <w:r w:rsidRPr="00393809">
        <w:rPr>
          <w:rStyle w:val="CharacterStyle10"/>
          <w:rFonts w:ascii="Times New Roman" w:hAnsi="Times New Roman" w:cs="Times New Roman"/>
          <w:spacing w:val="-18"/>
          <w:sz w:val="24"/>
          <w:szCs w:val="24"/>
        </w:rPr>
        <w:t xml:space="preserve">a legaturii dintre ele din punct de vedere al sigurantei la foc si reglementarea sistemelor de </w:t>
      </w:r>
      <w:r w:rsidRPr="00393809">
        <w:rPr>
          <w:rStyle w:val="CharacterStyle10"/>
          <w:rFonts w:ascii="Times New Roman" w:hAnsi="Times New Roman" w:cs="Times New Roman"/>
          <w:spacing w:val="-15"/>
          <w:sz w:val="24"/>
          <w:szCs w:val="24"/>
        </w:rPr>
        <w:t>incalzire si a celorlalte utilitati.</w:t>
      </w:r>
    </w:p>
    <w:p w:rsidR="00B72A73" w:rsidRPr="00393809" w:rsidRDefault="00B72A73" w:rsidP="00B72A73">
      <w:pPr>
        <w:pStyle w:val="Style11"/>
        <w:kinsoku w:val="0"/>
        <w:autoSpaceDE/>
        <w:autoSpaceDN/>
        <w:spacing w:before="72"/>
        <w:ind w:left="144" w:firstLine="648"/>
        <w:rPr>
          <w:rFonts w:ascii="Times New Roman" w:hAnsi="Times New Roman" w:cs="Times New Roman"/>
          <w:sz w:val="24"/>
          <w:szCs w:val="24"/>
        </w:rPr>
      </w:pPr>
      <w:r w:rsidRPr="00393809">
        <w:rPr>
          <w:rStyle w:val="CharacterStyle10"/>
          <w:rFonts w:ascii="Times New Roman" w:hAnsi="Times New Roman" w:cs="Times New Roman"/>
          <w:spacing w:val="-20"/>
          <w:sz w:val="24"/>
          <w:szCs w:val="24"/>
        </w:rPr>
        <w:t>Prin adresa  nr.DP2009-011688/03.12.2009  Municipiul  Timisoara  a  fost  de  acord  cu  varianta extinderii  retelei de  gaz si dotarea cu centrale individuale pentru fiecare apartament in parte realizandu-se astfel o contorizare separata.</w:t>
      </w:r>
    </w:p>
    <w:p w:rsidR="00B72A73" w:rsidRPr="00393809" w:rsidRDefault="00B72A73" w:rsidP="00B72A73">
      <w:pPr>
        <w:pStyle w:val="Style11"/>
        <w:kinsoku w:val="0"/>
        <w:autoSpaceDE/>
        <w:autoSpaceDN/>
        <w:spacing w:before="72"/>
        <w:ind w:left="144" w:firstLine="648"/>
        <w:rPr>
          <w:rStyle w:val="CharacterStyle10"/>
          <w:rFonts w:ascii="Times New Roman" w:hAnsi="Times New Roman" w:cs="Times New Roman"/>
          <w:spacing w:val="-20"/>
          <w:sz w:val="24"/>
          <w:szCs w:val="24"/>
        </w:rPr>
      </w:pPr>
      <w:r w:rsidRPr="00393809">
        <w:rPr>
          <w:rStyle w:val="CharacterStyle10"/>
          <w:rFonts w:ascii="Times New Roman" w:hAnsi="Times New Roman" w:cs="Times New Roman"/>
          <w:spacing w:val="-9"/>
          <w:sz w:val="24"/>
          <w:szCs w:val="24"/>
        </w:rPr>
        <w:t xml:space="preserve">Prin Ordinul de incepere inregistrat sub nr. </w:t>
      </w:r>
      <w:r w:rsidRPr="00393809">
        <w:rPr>
          <w:rStyle w:val="CharacterStyle10"/>
          <w:rFonts w:ascii="Times New Roman" w:hAnsi="Times New Roman" w:cs="Times New Roman"/>
          <w:spacing w:val="-19"/>
          <w:sz w:val="24"/>
          <w:szCs w:val="24"/>
        </w:rPr>
        <w:t xml:space="preserve">149/16.12.2009, </w:t>
      </w:r>
      <w:r w:rsidRPr="00393809">
        <w:rPr>
          <w:rStyle w:val="CharacterStyle10"/>
          <w:rFonts w:ascii="Times New Roman" w:hAnsi="Times New Roman" w:cs="Times New Roman"/>
          <w:spacing w:val="-9"/>
          <w:sz w:val="24"/>
          <w:szCs w:val="24"/>
        </w:rPr>
        <w:t xml:space="preserve">la data de </w:t>
      </w:r>
      <w:r w:rsidRPr="00393809">
        <w:rPr>
          <w:rStyle w:val="CharacterStyle10"/>
          <w:rFonts w:ascii="Times New Roman" w:hAnsi="Times New Roman" w:cs="Times New Roman"/>
          <w:spacing w:val="-20"/>
          <w:sz w:val="24"/>
          <w:szCs w:val="24"/>
        </w:rPr>
        <w:t>16.12.2009, s-a decis si acceptat reluarea lucrarilor la proiect.</w:t>
      </w:r>
    </w:p>
    <w:p w:rsidR="00B72A73" w:rsidRPr="00393809" w:rsidRDefault="00B72A73" w:rsidP="00B72A73">
      <w:pPr>
        <w:pStyle w:val="Style11"/>
        <w:kinsoku w:val="0"/>
        <w:autoSpaceDE/>
        <w:autoSpaceDN/>
        <w:spacing w:before="72"/>
        <w:ind w:left="144" w:firstLine="648"/>
        <w:rPr>
          <w:rStyle w:val="CharacterStyle10"/>
          <w:rFonts w:ascii="Times New Roman" w:hAnsi="Times New Roman" w:cs="Times New Roman"/>
          <w:spacing w:val="-20"/>
          <w:sz w:val="24"/>
          <w:szCs w:val="24"/>
        </w:rPr>
      </w:pPr>
      <w:r w:rsidRPr="00393809">
        <w:rPr>
          <w:rStyle w:val="CharacterStyle10"/>
          <w:rFonts w:ascii="Times New Roman" w:hAnsi="Times New Roman" w:cs="Times New Roman"/>
          <w:spacing w:val="-20"/>
          <w:sz w:val="24"/>
          <w:szCs w:val="24"/>
        </w:rPr>
        <w:t>Prin Procesul-verbal de predare  primire  nr.158/08.02.2010 s-a predat-primit documentatia faza PT+CS+PAC+DDE proiect nr.15/2009 „Locuinte sociale str.I.I. de la Brad – eficiente din punct de vedere energetic-Timisoara .”</w:t>
      </w:r>
    </w:p>
    <w:p w:rsidR="00B72A73" w:rsidRPr="00393809" w:rsidRDefault="00B72A73" w:rsidP="00B72A73">
      <w:pPr>
        <w:pStyle w:val="Style11"/>
        <w:kinsoku w:val="0"/>
        <w:autoSpaceDE/>
        <w:autoSpaceDN/>
        <w:spacing w:before="72"/>
        <w:ind w:left="144" w:firstLine="648"/>
        <w:rPr>
          <w:rStyle w:val="CharacterStyle10"/>
          <w:rFonts w:ascii="Times New Roman" w:hAnsi="Times New Roman" w:cs="Times New Roman"/>
          <w:spacing w:val="-20"/>
          <w:sz w:val="24"/>
          <w:szCs w:val="24"/>
        </w:rPr>
      </w:pPr>
      <w:r w:rsidRPr="00393809">
        <w:rPr>
          <w:rStyle w:val="CharacterStyle10"/>
          <w:rFonts w:ascii="Times New Roman" w:hAnsi="Times New Roman" w:cs="Times New Roman"/>
          <w:spacing w:val="-20"/>
          <w:sz w:val="24"/>
          <w:szCs w:val="24"/>
        </w:rPr>
        <w:t>Prin procesul-verbal de custodie  nr.159/09.02.2010 , documentatia  aferenta  proiectului nr.15/2009 „Locuinte sociale str.I.I. de la Brad – eficiente din punct de vedere energetic-Timisoara .” ramane in custodia SC ZAM GRUP SRL.</w:t>
      </w:r>
    </w:p>
    <w:p w:rsidR="00B72A73" w:rsidRPr="00393809" w:rsidRDefault="00B72A73" w:rsidP="00B72A73">
      <w:pPr>
        <w:pStyle w:val="Style11"/>
        <w:kinsoku w:val="0"/>
        <w:autoSpaceDE/>
        <w:autoSpaceDN/>
        <w:spacing w:before="72"/>
        <w:ind w:left="0" w:firstLine="792"/>
        <w:rPr>
          <w:rFonts w:ascii="Times New Roman" w:hAnsi="Times New Roman" w:cs="Times New Roman"/>
          <w:bCs/>
          <w:sz w:val="24"/>
          <w:szCs w:val="24"/>
        </w:rPr>
      </w:pPr>
      <w:r w:rsidRPr="00393809">
        <w:rPr>
          <w:rStyle w:val="CharacterStyle10"/>
          <w:rFonts w:ascii="Times New Roman" w:hAnsi="Times New Roman" w:cs="Times New Roman"/>
          <w:spacing w:val="-19"/>
          <w:sz w:val="24"/>
          <w:szCs w:val="24"/>
        </w:rPr>
        <w:t xml:space="preserve">Prin Nota  privind  proiectul „ Construire Ansamblu Locuinte Sociale „  </w:t>
      </w:r>
      <w:r w:rsidRPr="00393809">
        <w:rPr>
          <w:rStyle w:val="CharacterStyle10"/>
          <w:rFonts w:ascii="Times New Roman" w:hAnsi="Times New Roman" w:cs="Times New Roman"/>
          <w:spacing w:val="-20"/>
          <w:sz w:val="24"/>
          <w:szCs w:val="24"/>
        </w:rPr>
        <w:t xml:space="preserve">inregistrata  cu  nr.DP2010-003704/15.04.2010  </w:t>
      </w:r>
      <w:r w:rsidRPr="00393809">
        <w:rPr>
          <w:rStyle w:val="CharacterStyle10"/>
          <w:rFonts w:ascii="Times New Roman" w:hAnsi="Times New Roman" w:cs="Times New Roman"/>
          <w:spacing w:val="-19"/>
          <w:sz w:val="24"/>
          <w:szCs w:val="24"/>
        </w:rPr>
        <w:t xml:space="preserve">la </w:t>
      </w:r>
      <w:r w:rsidRPr="00393809">
        <w:rPr>
          <w:rStyle w:val="CharacterStyle10"/>
          <w:rFonts w:ascii="Times New Roman" w:hAnsi="Times New Roman" w:cs="Times New Roman"/>
          <w:spacing w:val="-17"/>
          <w:sz w:val="24"/>
          <w:szCs w:val="24"/>
        </w:rPr>
        <w:t>Primaria Municipiului Timisoara,  SC'. ZAM GRUP SRL aduce la cunostinta Municipiului Timisoara ca , decalarea termenului de predare al proiectului se datoreaza  modificarii circulatiei  auto  prevazuta  in PUZ-ul existen</w:t>
      </w:r>
      <w:r w:rsidR="00245D06">
        <w:rPr>
          <w:rStyle w:val="CharacterStyle10"/>
          <w:rFonts w:ascii="Times New Roman" w:hAnsi="Times New Roman" w:cs="Times New Roman"/>
          <w:spacing w:val="-17"/>
          <w:sz w:val="24"/>
          <w:szCs w:val="24"/>
        </w:rPr>
        <w:t>t , modificarii  temei de program</w:t>
      </w:r>
      <w:r w:rsidRPr="00393809">
        <w:rPr>
          <w:rStyle w:val="CharacterStyle10"/>
          <w:rFonts w:ascii="Times New Roman" w:hAnsi="Times New Roman" w:cs="Times New Roman"/>
          <w:spacing w:val="-17"/>
          <w:sz w:val="24"/>
          <w:szCs w:val="24"/>
        </w:rPr>
        <w:t xml:space="preserve">  initial , precum si din cauza diminuarii numarului de parcaje . </w:t>
      </w:r>
    </w:p>
    <w:p w:rsidR="00721877" w:rsidRPr="00393809" w:rsidRDefault="00721877" w:rsidP="00B72A73">
      <w:pPr>
        <w:autoSpaceDE w:val="0"/>
        <w:autoSpaceDN w:val="0"/>
        <w:adjustRightInd w:val="0"/>
        <w:jc w:val="both"/>
        <w:rPr>
          <w:bCs/>
          <w:lang w:val="ro-RO"/>
        </w:rPr>
      </w:pPr>
      <w:r w:rsidRPr="00393809">
        <w:rPr>
          <w:bCs/>
          <w:lang w:val="ro-RO"/>
        </w:rPr>
        <w:t>Prin procesul-verbal de predare-prirnire a documentatiei conform contractului nr.74/26.06.2009, incheiat in data de 21.06.2010 intre Municipiul Timisoara, reprezentata prin ing. Marius Duma si SC ZAM GRUP SRL reprezentata prin Les Smaranda, se adevereste ca Municipiul Timisoara a primit de la SC ZAM GRUP SRL, urmatoarele:</w:t>
      </w:r>
    </w:p>
    <w:p w:rsidR="00721877" w:rsidRPr="00393809" w:rsidRDefault="00721877" w:rsidP="00B72A73">
      <w:pPr>
        <w:autoSpaceDE w:val="0"/>
        <w:autoSpaceDN w:val="0"/>
        <w:adjustRightInd w:val="0"/>
        <w:jc w:val="both"/>
        <w:rPr>
          <w:bCs/>
          <w:lang w:val="ro-RO"/>
        </w:rPr>
      </w:pPr>
      <w:r w:rsidRPr="00393809">
        <w:rPr>
          <w:bCs/>
          <w:lang w:val="ro-RO"/>
        </w:rPr>
        <w:t>1.Proiect tehnic, caiet de sarcini, PAC si DDE pentru construire ansamblu locuinte sociale str. I. I. de la Brad.</w:t>
      </w:r>
    </w:p>
    <w:p w:rsidR="00721877" w:rsidRPr="00393809" w:rsidRDefault="00721877" w:rsidP="00B72A73">
      <w:pPr>
        <w:autoSpaceDE w:val="0"/>
        <w:autoSpaceDN w:val="0"/>
        <w:adjustRightInd w:val="0"/>
        <w:jc w:val="both"/>
        <w:rPr>
          <w:bCs/>
          <w:lang w:val="ro-RO"/>
        </w:rPr>
      </w:pPr>
      <w:r w:rsidRPr="00393809">
        <w:rPr>
          <w:bCs/>
          <w:lang w:val="ro-RO"/>
        </w:rPr>
        <w:t>2.Avize cerute prin certificatul de urbanism.</w:t>
      </w:r>
    </w:p>
    <w:p w:rsidR="00721877" w:rsidRPr="00393809" w:rsidRDefault="00721877" w:rsidP="00B72A73">
      <w:pPr>
        <w:autoSpaceDE w:val="0"/>
        <w:autoSpaceDN w:val="0"/>
        <w:adjustRightInd w:val="0"/>
        <w:ind w:firstLine="708"/>
        <w:jc w:val="both"/>
        <w:rPr>
          <w:bCs/>
          <w:lang w:val="ro-RO"/>
        </w:rPr>
      </w:pPr>
      <w:r w:rsidRPr="00393809">
        <w:rPr>
          <w:bCs/>
          <w:lang w:val="ro-RO"/>
        </w:rPr>
        <w:t>In procesul-verbal se face mentiunea ca, la documentatie urmeaza a se depune si avizele actualizate si că documentatia este in custodie la firma proiectanta in 5 exemplare.</w:t>
      </w:r>
    </w:p>
    <w:p w:rsidR="00721877" w:rsidRPr="00393809" w:rsidRDefault="00721877" w:rsidP="00721877">
      <w:pPr>
        <w:autoSpaceDE w:val="0"/>
        <w:autoSpaceDN w:val="0"/>
        <w:adjustRightInd w:val="0"/>
        <w:jc w:val="both"/>
        <w:rPr>
          <w:bCs/>
          <w:lang w:val="ro-RO"/>
        </w:rPr>
      </w:pPr>
      <w:r w:rsidRPr="00393809">
        <w:rPr>
          <w:bCs/>
          <w:lang w:val="ro-RO"/>
        </w:rPr>
        <w:lastRenderedPageBreak/>
        <w:t>Prestatorul SC ZAM GRUP SRL a emis factura fiscala nr. 8821099/21.06.2010 prin care solicita pentru elaborarea documentatiei tehnice (PT, DDE, PAC si CS) plata sumei de 1.285.200 lei, din care: valoare 1.080.000 lei si 205.200 lei valoare TVA, care s-a platit cu ordinul de plata nr. 1746/23.06.2010 in valoare de 1.258.200 lei si cu ordinul de plata nr. 1747/23.06.2010 in valoare de 27.000 lei prin care s-a constituit garantie de buna executie in cont deschis pe numele executantului.</w:t>
      </w:r>
    </w:p>
    <w:p w:rsidR="00B72A73" w:rsidRPr="00393809" w:rsidRDefault="00B72A73" w:rsidP="00B72A73">
      <w:pPr>
        <w:ind w:firstLine="720"/>
        <w:jc w:val="both"/>
        <w:rPr>
          <w:bCs/>
          <w:lang w:val="ro-RO"/>
        </w:rPr>
      </w:pPr>
      <w:r w:rsidRPr="00393809">
        <w:rPr>
          <w:lang w:val="ro-RO"/>
        </w:rPr>
        <w:t>Avand in vedere cele de mai sus , prelungirea perioadei a fost rezultatul modificarii temei de proiectare si s-a realizat prin ordin de sistare si ordin de incepere , fara incheierea unui act aditional la contractul de prestari servicii nr. 74/26.06.2009 .</w:t>
      </w:r>
    </w:p>
    <w:p w:rsidR="00721877" w:rsidRPr="00393809" w:rsidRDefault="00721877" w:rsidP="00B72A73">
      <w:pPr>
        <w:autoSpaceDE w:val="0"/>
        <w:autoSpaceDN w:val="0"/>
        <w:adjustRightInd w:val="0"/>
        <w:ind w:firstLine="708"/>
        <w:jc w:val="both"/>
        <w:rPr>
          <w:bCs/>
          <w:lang w:val="ro-RO"/>
        </w:rPr>
      </w:pPr>
      <w:r w:rsidRPr="00393809">
        <w:rPr>
          <w:bCs/>
          <w:lang w:val="ro-RO"/>
        </w:rPr>
        <w:t>Camera de Conturi Timis  , in urma „ Controlul modului de utilizare a alocaliilor bugetare pentru investitii la unitatile administrativ-teritoriale" pentru perioada 01.01.1990 — 31.12.2012 , prin Decizia nr.39/07.05.2013 a dispus urmatoarele masuri pentru inlaturarea abaterilor prezentate la pct.7 , cu termen de realizare 30.08.2013, si anume :</w:t>
      </w:r>
    </w:p>
    <w:p w:rsidR="00721877" w:rsidRPr="00393809" w:rsidRDefault="00721877" w:rsidP="00B72A73">
      <w:pPr>
        <w:autoSpaceDE w:val="0"/>
        <w:autoSpaceDN w:val="0"/>
        <w:adjustRightInd w:val="0"/>
        <w:jc w:val="both"/>
        <w:rPr>
          <w:bCs/>
          <w:i/>
          <w:lang w:val="ro-RO"/>
        </w:rPr>
      </w:pPr>
      <w:r w:rsidRPr="00393809">
        <w:rPr>
          <w:bCs/>
          <w:i/>
          <w:lang w:val="ro-RO"/>
        </w:rPr>
        <w:t>7.</w:t>
      </w:r>
      <w:r w:rsidRPr="00393809">
        <w:rPr>
          <w:bCs/>
          <w:i/>
          <w:lang w:val="ro-RO"/>
        </w:rPr>
        <w:tab/>
        <w:t>Luarea de masuri privind calculul, inregistrarea, facturarea incasarea penalitatilor de intarziere de la SC ZAM GR UP SRL, in conformitate cu prevederile contractului de servicii nr.74/26.06.2009.</w:t>
      </w:r>
    </w:p>
    <w:p w:rsidR="00B72A73" w:rsidRPr="00393809" w:rsidRDefault="00B72A73" w:rsidP="00B72A73">
      <w:pPr>
        <w:pStyle w:val="Style11"/>
        <w:kinsoku w:val="0"/>
        <w:autoSpaceDE/>
        <w:autoSpaceDN/>
        <w:spacing w:before="72"/>
        <w:ind w:left="144" w:firstLine="648"/>
        <w:rPr>
          <w:rFonts w:ascii="Times New Roman" w:hAnsi="Times New Roman" w:cs="Times New Roman"/>
          <w:bCs/>
          <w:i/>
          <w:sz w:val="24"/>
          <w:szCs w:val="24"/>
        </w:rPr>
      </w:pPr>
      <w:r w:rsidRPr="00393809">
        <w:rPr>
          <w:rFonts w:ascii="Times New Roman" w:hAnsi="Times New Roman" w:cs="Times New Roman"/>
          <w:sz w:val="24"/>
          <w:szCs w:val="24"/>
        </w:rPr>
        <w:t xml:space="preserve">La data efectuarii controlului nu au fost prezentate Camerei de Conturi Timis urmatoarele : </w:t>
      </w:r>
      <w:r w:rsidRPr="00393809">
        <w:rPr>
          <w:rStyle w:val="CharacterStyle10"/>
          <w:rFonts w:ascii="Times New Roman" w:hAnsi="Times New Roman" w:cs="Times New Roman"/>
          <w:spacing w:val="-19"/>
          <w:sz w:val="24"/>
          <w:szCs w:val="24"/>
        </w:rPr>
        <w:t xml:space="preserve">Ordinului de sistare  inregistrat sub nr. 117/24.09.2009 , </w:t>
      </w:r>
      <w:r w:rsidRPr="00393809">
        <w:rPr>
          <w:rStyle w:val="CharacterStyle10"/>
          <w:rFonts w:ascii="Times New Roman" w:hAnsi="Times New Roman" w:cs="Times New Roman"/>
          <w:spacing w:val="-20"/>
          <w:sz w:val="24"/>
          <w:szCs w:val="24"/>
        </w:rPr>
        <w:t>adresa  nr.DP2009-011688/03.12.2009  prin care Municipiul Timisoara  a fost  de acord cu varianta extinderii retelei de gaz si dotarea cu centrale individuale pentru fiecare apartament  in  parte realizandu-se  astfel  o contorizare  separata ,</w:t>
      </w:r>
      <w:r w:rsidRPr="00393809">
        <w:rPr>
          <w:rStyle w:val="CharacterStyle10"/>
          <w:rFonts w:ascii="Times New Roman" w:hAnsi="Times New Roman" w:cs="Times New Roman"/>
          <w:spacing w:val="-9"/>
          <w:sz w:val="24"/>
          <w:szCs w:val="24"/>
        </w:rPr>
        <w:t xml:space="preserve"> Ordinul de incepere  inregistrat sub nr. </w:t>
      </w:r>
      <w:r w:rsidRPr="00393809">
        <w:rPr>
          <w:rStyle w:val="CharacterStyle10"/>
          <w:rFonts w:ascii="Times New Roman" w:hAnsi="Times New Roman" w:cs="Times New Roman"/>
          <w:spacing w:val="-19"/>
          <w:sz w:val="24"/>
          <w:szCs w:val="24"/>
        </w:rPr>
        <w:t>149/16.12.2009</w:t>
      </w:r>
      <w:r w:rsidRPr="00393809">
        <w:rPr>
          <w:rStyle w:val="CharacterStyle10"/>
          <w:rFonts w:ascii="Times New Roman" w:hAnsi="Times New Roman" w:cs="Times New Roman"/>
          <w:spacing w:val="-20"/>
          <w:sz w:val="24"/>
          <w:szCs w:val="24"/>
        </w:rPr>
        <w:t xml:space="preserve"> ,  Procesul-verbal de predare  primire nr.158/08.02.2010 , procesul-verbal de custodie  nr.159/09.02.2010</w:t>
      </w:r>
      <w:r w:rsidRPr="00393809">
        <w:rPr>
          <w:rStyle w:val="CharacterStyle10"/>
          <w:rFonts w:ascii="Times New Roman" w:hAnsi="Times New Roman" w:cs="Times New Roman"/>
          <w:spacing w:val="-19"/>
          <w:sz w:val="24"/>
          <w:szCs w:val="24"/>
        </w:rPr>
        <w:t xml:space="preserve"> , Nota  privind  proiectul „ Construire Ansamblu Locuinte Sociale „  </w:t>
      </w:r>
      <w:r w:rsidRPr="00393809">
        <w:rPr>
          <w:rStyle w:val="CharacterStyle10"/>
          <w:rFonts w:ascii="Times New Roman" w:hAnsi="Times New Roman" w:cs="Times New Roman"/>
          <w:spacing w:val="-20"/>
          <w:sz w:val="24"/>
          <w:szCs w:val="24"/>
        </w:rPr>
        <w:t xml:space="preserve">inregistrata cu nr.DP2010-003704/15.04.2010  , documente prin care se justifica decalarea termenului si care ar fi condus la neapartitia masurii nr.7 din </w:t>
      </w:r>
      <w:r w:rsidRPr="00393809">
        <w:rPr>
          <w:rFonts w:ascii="Times New Roman" w:hAnsi="Times New Roman" w:cs="Times New Roman"/>
          <w:sz w:val="24"/>
          <w:szCs w:val="24"/>
        </w:rPr>
        <w:t>Decizia nr.39/07.05.2013 a Camerei de Conturi Timis .</w:t>
      </w:r>
    </w:p>
    <w:p w:rsidR="00AB0C4E" w:rsidRPr="00393809" w:rsidRDefault="00AB0C4E" w:rsidP="00B72A73">
      <w:pPr>
        <w:autoSpaceDE w:val="0"/>
        <w:autoSpaceDN w:val="0"/>
        <w:adjustRightInd w:val="0"/>
        <w:ind w:firstLine="708"/>
        <w:jc w:val="both"/>
        <w:rPr>
          <w:bCs/>
          <w:lang w:val="ro-RO"/>
        </w:rPr>
      </w:pPr>
      <w:r w:rsidRPr="00393809">
        <w:rPr>
          <w:bCs/>
          <w:lang w:val="ro-RO"/>
        </w:rPr>
        <w:t>La data de 28.08.2013 Biroul Tehnic din cadrul Directiei Institutii Scolare, Medicale, Sportive, Culturale intocmeste referatul nr.SC2013-24429/28.08.2013 prin care solicita Biroului de Urmarire Venituri intocmirea unei facturi in valoare de 1.301.400 lei, reprezentand „penalitati de intarziere de predare a documentatiei conform punctului 14.1 din contract, rezultand o intarziere de 241 de zile".</w:t>
      </w:r>
    </w:p>
    <w:p w:rsidR="00AB0C4E" w:rsidRPr="00393809" w:rsidRDefault="00AB0C4E" w:rsidP="00AB0C4E">
      <w:pPr>
        <w:autoSpaceDE w:val="0"/>
        <w:autoSpaceDN w:val="0"/>
        <w:adjustRightInd w:val="0"/>
        <w:ind w:firstLine="708"/>
        <w:jc w:val="both"/>
        <w:rPr>
          <w:bCs/>
          <w:lang w:val="ro-RO"/>
        </w:rPr>
      </w:pPr>
      <w:r w:rsidRPr="00393809">
        <w:rPr>
          <w:bCs/>
          <w:lang w:val="ro-RO"/>
        </w:rPr>
        <w:t>Din Raportul Corpului de Control si Antifrauda se retine si faptul ca Serviciul Juridic a deschis actiune in instanta in data de 28.11.2013 cu privire la obligarea SC ZAM GRUP SRL la achitarea debitului de 1.301.400 lei reprezentand penalizari de intarziere datorate, pe baza referatului inaintat de Biroul Urmarire Venituri din cadrul Directiei Economice, inregistrat sub nr.SC 2013 - 33253/19.11.2013.</w:t>
      </w:r>
    </w:p>
    <w:p w:rsidR="00AB0C4E" w:rsidRPr="00393809" w:rsidRDefault="00AB0C4E" w:rsidP="00AB0C4E">
      <w:pPr>
        <w:autoSpaceDE w:val="0"/>
        <w:autoSpaceDN w:val="0"/>
        <w:adjustRightInd w:val="0"/>
        <w:jc w:val="both"/>
        <w:rPr>
          <w:bCs/>
          <w:lang w:val="ro-RO"/>
        </w:rPr>
      </w:pPr>
      <w:r w:rsidRPr="00393809">
        <w:rPr>
          <w:bCs/>
          <w:lang w:val="ro-RO"/>
        </w:rPr>
        <w:t>Urmare actiunii de verificare a modului de ducere la indeplinire a masurii dispuse prin Decizia nr. 39/1/13.08.2015 cu privire la masura nr. 1.7 din Decizia nr. 39/07.05.2013, auditorii publici externi constata faptul ca Serviciul Juridic, in baza referatului Biroului Urmarire Venituri din cadrul Directiei Economice, a initiat o actiune in instanta in contradictoriu cu SC ZAM GRUP.SRL avand ca obiect obligarea la achitarea debitului de 1.301.400 lei reprezentand penalitati de intarziere datorate conform contractului de servicii nr.74/26 06 2009.</w:t>
      </w:r>
    </w:p>
    <w:p w:rsidR="00AB0C4E" w:rsidRPr="00393809" w:rsidRDefault="00AB0C4E" w:rsidP="00AB0C4E">
      <w:pPr>
        <w:autoSpaceDE w:val="0"/>
        <w:autoSpaceDN w:val="0"/>
        <w:adjustRightInd w:val="0"/>
        <w:ind w:firstLine="708"/>
        <w:jc w:val="both"/>
        <w:rPr>
          <w:bCs/>
          <w:lang w:val="ro-RO"/>
        </w:rPr>
      </w:pPr>
      <w:r w:rsidRPr="00393809">
        <w:rPr>
          <w:bCs/>
          <w:lang w:val="ro-RO"/>
        </w:rPr>
        <w:t>Tribunalul Timis prin Sentinta Civila 3248/2014 a admis actiunea, iar Curtea de Apel prin Decizia Civila nr.1479/2015 a respins ca inadmisibil recursul promovat de SC ZAM GRUP SRL</w:t>
      </w:r>
    </w:p>
    <w:p w:rsidR="00721877" w:rsidRPr="00393809" w:rsidRDefault="00AB0C4E" w:rsidP="00AB0C4E">
      <w:pPr>
        <w:autoSpaceDE w:val="0"/>
        <w:autoSpaceDN w:val="0"/>
        <w:adjustRightInd w:val="0"/>
        <w:ind w:firstLine="708"/>
        <w:jc w:val="both"/>
        <w:rPr>
          <w:bCs/>
          <w:lang w:val="ro-RO"/>
        </w:rPr>
      </w:pPr>
      <w:r w:rsidRPr="00393809">
        <w:rPr>
          <w:bCs/>
          <w:lang w:val="ro-RO"/>
        </w:rPr>
        <w:t>Urmare a acestei hotarari, societatea a fost repusa in termen de apel. SC ZAM GRUP SRL a formulat apel invocand in cuprinsul acesteia faptul ca judecata s-a facut in lipsa sa nefiind legal citata. Instanta admite apelul formulat de parata apelata SC ZAM GRUP SRL Timisoara impotriva Sentintei Civile nr.3248/09.09.2014, pronuntata de Tribunalul Timis in dosar nr.11739/30/2013, in contradictoriu cu intimatul reclamat Municipiul Tirnisoara prin Primarul Municipiului Timisoara. Anuleaza sentinta civila recurata si trimite cauza spre rejudecare aceleiasi instante.</w:t>
      </w:r>
    </w:p>
    <w:p w:rsidR="00AB0C4E" w:rsidRPr="00393809" w:rsidRDefault="00AB0C4E" w:rsidP="00AB0C4E">
      <w:pPr>
        <w:autoSpaceDE w:val="0"/>
        <w:autoSpaceDN w:val="0"/>
        <w:adjustRightInd w:val="0"/>
        <w:ind w:firstLine="708"/>
        <w:jc w:val="both"/>
        <w:rPr>
          <w:bCs/>
          <w:lang w:val="ro-RO"/>
        </w:rPr>
      </w:pPr>
      <w:r w:rsidRPr="00393809">
        <w:rPr>
          <w:bCs/>
          <w:lang w:val="ro-RO"/>
        </w:rPr>
        <w:t>Din verificarea efectuata cu privire la modul de ducere la indeplinire a masurii nr.7 din Decizia nr.39/07.05.2013 auditorii publici externi au constatat urmatoarele:</w:t>
      </w:r>
    </w:p>
    <w:p w:rsidR="00AB0C4E" w:rsidRPr="00393809" w:rsidRDefault="00AB0C4E" w:rsidP="00AB0C4E">
      <w:pPr>
        <w:autoSpaceDE w:val="0"/>
        <w:autoSpaceDN w:val="0"/>
        <w:adjustRightInd w:val="0"/>
        <w:ind w:firstLine="708"/>
        <w:jc w:val="both"/>
        <w:rPr>
          <w:bCs/>
          <w:lang w:val="ro-RO"/>
        </w:rPr>
      </w:pPr>
      <w:r w:rsidRPr="00393809">
        <w:rPr>
          <w:bCs/>
          <w:lang w:val="ro-RO"/>
        </w:rPr>
        <w:t>Municipiul Timisoara prin Primar, in calitate de reclamant, a procedat in data de 21.11.2013 la actionarea in instanta impotriva SC ZAM GRUP SRL find deschis in acest sens Dosarul nr. 11739/30/2013/a1 la Tribunalul Timis - Sectia de Contencios Administrativ Fiscal avand ca obiect pretentii, respectiv obligarea paratei la achitarea debitului de 1.301.400 lei, reprezentand penalitati de intarziere datorate conform contractului de servicii nr.74/26.06.2009. Reprezentantul SC ZAM GRUP SRL a solicitat admiterea exceptiei privind prescriptia dreptului la actiune al reclamantei si respingerea cererii de chemare in judecata, ca fiind prescrisa.</w:t>
      </w:r>
    </w:p>
    <w:p w:rsidR="00AB0C4E" w:rsidRPr="00393809" w:rsidRDefault="00AB0C4E" w:rsidP="00AB0C4E">
      <w:pPr>
        <w:autoSpaceDE w:val="0"/>
        <w:autoSpaceDN w:val="0"/>
        <w:adjustRightInd w:val="0"/>
        <w:ind w:firstLine="708"/>
        <w:jc w:val="both"/>
        <w:rPr>
          <w:bCs/>
          <w:lang w:val="ro-RO"/>
        </w:rPr>
      </w:pPr>
      <w:r w:rsidRPr="00393809">
        <w:rPr>
          <w:bCs/>
          <w:lang w:val="ro-RO"/>
        </w:rPr>
        <w:t xml:space="preserve">Prin Sentinta Civila nr.1231PI/NCA/22.01.2016 formulata de Tribunalul Timis, devenita definitiva prin Decizia Civila nr.1364/19.04.2016 pronuntata de Curtea de Apel Timisoara, Sectia de Contencios Administrativ si Fiscal, a fost respins recursul Municipiului Timisoara prin Primar, instanta considerand actiunea reclamantului ca find prescrisa. </w:t>
      </w:r>
    </w:p>
    <w:p w:rsidR="00AB0C4E" w:rsidRPr="00393809" w:rsidRDefault="00AB0C4E" w:rsidP="00AB0C4E">
      <w:pPr>
        <w:autoSpaceDE w:val="0"/>
        <w:autoSpaceDN w:val="0"/>
        <w:adjustRightInd w:val="0"/>
        <w:ind w:firstLine="708"/>
        <w:jc w:val="both"/>
        <w:rPr>
          <w:bCs/>
          <w:lang w:val="ro-RO"/>
        </w:rPr>
      </w:pPr>
      <w:r w:rsidRPr="00393809">
        <w:rPr>
          <w:bCs/>
          <w:lang w:val="ro-RO"/>
        </w:rPr>
        <w:lastRenderedPageBreak/>
        <w:t>Avand in vedere cele de mai sus, prin Decizia Civila nr.1364/19.04.2016 pronuntata de Curtea de Apel Timisoara in dosarul nr.337/59/2016, definitiva la 24.05.2016, a fost respins recursul impotriva Sentintei Civile 123/PINCA din 22.01.2016, Decizia Camerei de Conturi a Judetului Timis invocata de entitate, nefiind considerata de instanta un act care sa suspende cursul prescriptiei.</w:t>
      </w:r>
    </w:p>
    <w:p w:rsidR="00721877" w:rsidRPr="00393809" w:rsidRDefault="00AB0C4E" w:rsidP="00AB0C4E">
      <w:pPr>
        <w:autoSpaceDE w:val="0"/>
        <w:autoSpaceDN w:val="0"/>
        <w:adjustRightInd w:val="0"/>
        <w:ind w:firstLine="708"/>
        <w:jc w:val="both"/>
        <w:rPr>
          <w:bCs/>
          <w:lang w:val="ro-RO"/>
        </w:rPr>
      </w:pPr>
      <w:r w:rsidRPr="00393809">
        <w:rPr>
          <w:bCs/>
          <w:lang w:val="ro-RO"/>
        </w:rPr>
        <w:t>Din verificarea efectuata in perioada 08.06.2018 — 21.06.2018, auditorii publici externi au constatat faptul ca, urmare controlului realizat de Corpul de Control si Antifrauda din cadrul UATM Timisoara cu privire la implementarea masurii 1.7 din Decizia nr.39/2013, care a fost finalizat dupa mai mult de 5 luni de la solicitarea acestuia, a fost incheiat Raportul inregistrat sub nr.SC2017-017605/29.12.2017 din care rezulta ca stabilirea responsabilitatilor individuale pentru prejudiciile create prin efectuarea unei cercetari administrative la data respectiva este tardiva .</w:t>
      </w:r>
    </w:p>
    <w:p w:rsidR="00A51C93" w:rsidRPr="00393809" w:rsidRDefault="00A51C93" w:rsidP="00A51C93">
      <w:pPr>
        <w:autoSpaceDE w:val="0"/>
        <w:autoSpaceDN w:val="0"/>
        <w:adjustRightInd w:val="0"/>
        <w:ind w:firstLine="708"/>
        <w:jc w:val="both"/>
        <w:rPr>
          <w:bCs/>
          <w:lang w:val="ro-RO"/>
        </w:rPr>
      </w:pPr>
      <w:r w:rsidRPr="00393809">
        <w:rPr>
          <w:bCs/>
          <w:lang w:val="ro-RO"/>
        </w:rPr>
        <w:t xml:space="preserve">In </w:t>
      </w:r>
      <w:r w:rsidRPr="00393809">
        <w:rPr>
          <w:bCs/>
          <w:i/>
          <w:lang w:val="ro-RO"/>
        </w:rPr>
        <w:t xml:space="preserve">Raportul privind modul de ducere la indeplinire a masurilor dispuse prin Decizia nr. 39/4/20.07.2018 la Decizia fir. 39/3/20.11.2017 1a Decizia nr. 39/2/27.07.2016 la Decizia nr. 39/1/13.08.2015 la Decizia fir. 136/13.12.2013 la Decizia fir. 39/07.05.2013 ,  Timisoara, 06 septembrie 2019 , </w:t>
      </w:r>
      <w:r w:rsidRPr="00393809">
        <w:rPr>
          <w:bCs/>
          <w:lang w:val="ro-RO"/>
        </w:rPr>
        <w:t xml:space="preserve">la punctul </w:t>
      </w:r>
      <w:r w:rsidRPr="00393809">
        <w:rPr>
          <w:bCs/>
          <w:i/>
          <w:lang w:val="ro-RO"/>
        </w:rPr>
        <w:t>d) Detalierea aspectelor rezultate in urma actiunii de verificare a modului de ducere la indeplinire a masurii dispusa la punctul 1.7. din Decizia nr. 3914120.08.2018</w:t>
      </w:r>
      <w:r w:rsidRPr="00393809">
        <w:rPr>
          <w:bCs/>
          <w:lang w:val="ro-RO"/>
        </w:rPr>
        <w:t>, este stabilit modul de indeplinire a masurii 7 , astfel :</w:t>
      </w:r>
    </w:p>
    <w:p w:rsidR="00A51C93" w:rsidRPr="00393809" w:rsidRDefault="00A51C93" w:rsidP="00A51C93">
      <w:pPr>
        <w:autoSpaceDE w:val="0"/>
        <w:autoSpaceDN w:val="0"/>
        <w:adjustRightInd w:val="0"/>
        <w:ind w:firstLine="708"/>
        <w:jc w:val="both"/>
        <w:rPr>
          <w:bCs/>
          <w:i/>
          <w:lang w:val="ro-RO"/>
        </w:rPr>
      </w:pPr>
      <w:r w:rsidRPr="00393809">
        <w:rPr>
          <w:bCs/>
          <w:i/>
          <w:lang w:val="ro-RO"/>
        </w:rPr>
        <w:t>„ Avand in vedere incadrarea in categoria activelor contingente (creanta) a acestor venituri nerealizate in suma de 1.301.400 lei, potrivit IAS 37,  activul contingent este definit ca fiind acel activ potential care apare ca urmare a unor evenimente anterioare si a carei existenta va fi  confirmata numai prin aparitia sau neaparitia unuia sau mai multor evenimente viitoare  nesigure, care nu pot fi in totalitate sub controlul intreprinderii,  reprezentand penalitati de intarziere datorate conform contractului de servicii nr.74/26 06 2009, entitatea nu a prezentat documente din care sä rezulte prezentarea situatiei de fapt catre organul deliberativ, in vederea luarii masurilor legale in acest sens, in conformitate cu prevederile art. 36 (4) din Legea nr. 215 din 23 aprilie 2001 ("republicata**), respectiv art. 129 (4) din Ordonanta de Urgenta nr. 57 din3 iulie 2019, privind Codul administrativ.</w:t>
      </w:r>
    </w:p>
    <w:p w:rsidR="00A51C93" w:rsidRPr="00393809" w:rsidRDefault="00A51C93" w:rsidP="00A51C93">
      <w:pPr>
        <w:autoSpaceDE w:val="0"/>
        <w:autoSpaceDN w:val="0"/>
        <w:adjustRightInd w:val="0"/>
        <w:jc w:val="both"/>
        <w:rPr>
          <w:bCs/>
          <w:i/>
          <w:lang w:val="ro-RO"/>
        </w:rPr>
      </w:pPr>
      <w:r w:rsidRPr="00393809">
        <w:rPr>
          <w:bCs/>
          <w:i/>
          <w:lang w:val="ro-RO"/>
        </w:rPr>
        <w:t>„ (4) In exercitarea atributillor prevazute la al/n. (2) lit. b), consiliul local:</w:t>
      </w:r>
    </w:p>
    <w:p w:rsidR="00721877" w:rsidRPr="00393809" w:rsidRDefault="00A51C93" w:rsidP="00524CC8">
      <w:pPr>
        <w:numPr>
          <w:ilvl w:val="0"/>
          <w:numId w:val="2"/>
        </w:numPr>
        <w:autoSpaceDE w:val="0"/>
        <w:autoSpaceDN w:val="0"/>
        <w:adjustRightInd w:val="0"/>
        <w:jc w:val="both"/>
        <w:rPr>
          <w:bCs/>
          <w:i/>
          <w:lang w:val="ro-RO"/>
        </w:rPr>
      </w:pPr>
      <w:r w:rsidRPr="00393809">
        <w:rPr>
          <w:bCs/>
          <w:i/>
          <w:lang w:val="ro-RO"/>
        </w:rPr>
        <w:t>aproba, la propunerea primarului, bugetul local, virarile de credite, modul de utilizare a rezervei bugetare si contul de incheiere a exercitiului bugetar".„</w:t>
      </w:r>
    </w:p>
    <w:p w:rsidR="00524CC8" w:rsidRPr="00393809" w:rsidRDefault="00524CC8" w:rsidP="00524CC8">
      <w:pPr>
        <w:autoSpaceDE w:val="0"/>
        <w:autoSpaceDN w:val="0"/>
        <w:adjustRightInd w:val="0"/>
        <w:ind w:left="720"/>
        <w:jc w:val="both"/>
        <w:rPr>
          <w:bCs/>
          <w:i/>
          <w:lang w:val="ro-RO"/>
        </w:rPr>
      </w:pPr>
      <w:bookmarkStart w:id="0" w:name="_GoBack"/>
      <w:bookmarkEnd w:id="0"/>
    </w:p>
    <w:p w:rsidR="00031CCF" w:rsidRPr="00393809" w:rsidRDefault="00031CCF" w:rsidP="00A51C93">
      <w:pPr>
        <w:rPr>
          <w:bCs/>
          <w:color w:val="000000"/>
        </w:rPr>
      </w:pPr>
      <w:r w:rsidRPr="00393809">
        <w:rPr>
          <w:color w:val="000000"/>
          <w:spacing w:val="-1"/>
        </w:rPr>
        <w:t xml:space="preserve">Consider </w:t>
      </w:r>
      <w:proofErr w:type="spellStart"/>
      <w:r w:rsidRPr="00393809">
        <w:rPr>
          <w:color w:val="000000"/>
          <w:spacing w:val="-1"/>
        </w:rPr>
        <w:t>oportună</w:t>
      </w:r>
      <w:proofErr w:type="spellEnd"/>
      <w:r w:rsidRPr="00393809">
        <w:rPr>
          <w:color w:val="000000"/>
          <w:spacing w:val="-1"/>
        </w:rPr>
        <w:t xml:space="preserve"> </w:t>
      </w:r>
      <w:proofErr w:type="spellStart"/>
      <w:r w:rsidRPr="00393809">
        <w:rPr>
          <w:color w:val="000000"/>
          <w:spacing w:val="-1"/>
        </w:rPr>
        <w:t>promovarea</w:t>
      </w:r>
      <w:proofErr w:type="spellEnd"/>
      <w:r w:rsidRPr="00393809">
        <w:rPr>
          <w:color w:val="000000"/>
          <w:spacing w:val="-1"/>
        </w:rPr>
        <w:t xml:space="preserve"> </w:t>
      </w:r>
      <w:proofErr w:type="spellStart"/>
      <w:r w:rsidRPr="00393809">
        <w:rPr>
          <w:color w:val="000000"/>
          <w:spacing w:val="-1"/>
        </w:rPr>
        <w:t>Proiectului</w:t>
      </w:r>
      <w:proofErr w:type="spellEnd"/>
      <w:r w:rsidRPr="00393809">
        <w:rPr>
          <w:color w:val="000000"/>
          <w:spacing w:val="-1"/>
        </w:rPr>
        <w:t xml:space="preserve"> de </w:t>
      </w:r>
      <w:proofErr w:type="spellStart"/>
      <w:r w:rsidRPr="00393809">
        <w:rPr>
          <w:color w:val="000000"/>
          <w:spacing w:val="-1"/>
        </w:rPr>
        <w:t>hotărâre</w:t>
      </w:r>
      <w:proofErr w:type="spellEnd"/>
      <w:r w:rsidRPr="00393809">
        <w:rPr>
          <w:color w:val="000000"/>
          <w:spacing w:val="-1"/>
        </w:rPr>
        <w:t xml:space="preserve"> </w:t>
      </w:r>
      <w:proofErr w:type="spellStart"/>
      <w:r w:rsidRPr="00393809">
        <w:rPr>
          <w:color w:val="000000"/>
          <w:spacing w:val="-16"/>
          <w:w w:val="105"/>
        </w:rPr>
        <w:t>privind</w:t>
      </w:r>
      <w:proofErr w:type="spellEnd"/>
      <w:r w:rsidR="00A51C93" w:rsidRPr="00393809">
        <w:t xml:space="preserve"> </w:t>
      </w:r>
      <w:r w:rsidR="00A51C93" w:rsidRPr="00393809">
        <w:rPr>
          <w:rFonts w:eastAsia="Calibri"/>
          <w:color w:val="000000"/>
          <w:spacing w:val="-16"/>
          <w:w w:val="105"/>
          <w:lang w:val="ro-RO"/>
        </w:rPr>
        <w:t>stingerea activelor contingente (creanta) a veniturilor nerealizate in suma de 1.301.400 lei conform masurilor prin Decizia nr.39/</w:t>
      </w:r>
      <w:proofErr w:type="gramStart"/>
      <w:r w:rsidR="00A51C93" w:rsidRPr="00393809">
        <w:rPr>
          <w:rFonts w:eastAsia="Calibri"/>
          <w:color w:val="000000"/>
          <w:spacing w:val="-16"/>
          <w:w w:val="105"/>
          <w:lang w:val="ro-RO"/>
        </w:rPr>
        <w:t>07.05.2013  a</w:t>
      </w:r>
      <w:proofErr w:type="gramEnd"/>
      <w:r w:rsidR="00A51C93" w:rsidRPr="00393809">
        <w:rPr>
          <w:rFonts w:eastAsia="Calibri"/>
          <w:color w:val="000000"/>
          <w:spacing w:val="-16"/>
          <w:w w:val="105"/>
          <w:lang w:val="ro-RO"/>
        </w:rPr>
        <w:t xml:space="preserve"> Camerei de Conturi Timis </w:t>
      </w:r>
      <w:r w:rsidR="00A51C93" w:rsidRPr="00393809">
        <w:rPr>
          <w:color w:val="000000"/>
          <w:spacing w:val="-16"/>
          <w:w w:val="105"/>
        </w:rPr>
        <w:t xml:space="preserve"> </w:t>
      </w:r>
      <w:r w:rsidRPr="00393809">
        <w:rPr>
          <w:bCs/>
          <w:color w:val="000000"/>
        </w:rPr>
        <w:t xml:space="preserve">, </w:t>
      </w:r>
      <w:r w:rsidRPr="00393809">
        <w:rPr>
          <w:color w:val="000000"/>
        </w:rPr>
        <w:t>şi-l supun spre dezbatere Consiliului Local al Municipiului Timişoara</w:t>
      </w:r>
      <w:r w:rsidRPr="00393809">
        <w:rPr>
          <w:bCs/>
          <w:color w:val="000000"/>
        </w:rPr>
        <w:t>.</w:t>
      </w:r>
    </w:p>
    <w:p w:rsidR="00031CCF" w:rsidRPr="00393809" w:rsidRDefault="00031CCF" w:rsidP="0058622A">
      <w:pPr>
        <w:ind w:left="57"/>
      </w:pPr>
    </w:p>
    <w:p w:rsidR="00A51C93" w:rsidRDefault="00A51C93" w:rsidP="0058622A">
      <w:pPr>
        <w:ind w:left="57" w:firstLine="360"/>
        <w:rPr>
          <w:b/>
        </w:rPr>
      </w:pPr>
      <w:r>
        <w:rPr>
          <w:b/>
        </w:rPr>
        <w:t xml:space="preserve">   </w:t>
      </w:r>
      <w:r w:rsidR="00031CCF">
        <w:rPr>
          <w:b/>
        </w:rPr>
        <w:t>PRIMAR</w:t>
      </w:r>
      <w:r w:rsidR="00031CCF">
        <w:rPr>
          <w:b/>
        </w:rPr>
        <w:tab/>
      </w:r>
      <w:r w:rsidR="00031CCF">
        <w:rPr>
          <w:b/>
        </w:rPr>
        <w:tab/>
      </w:r>
      <w:r w:rsidR="00031CCF">
        <w:rPr>
          <w:b/>
        </w:rPr>
        <w:tab/>
      </w:r>
      <w:r w:rsidR="00031CCF">
        <w:rPr>
          <w:b/>
        </w:rPr>
        <w:tab/>
      </w:r>
      <w:r w:rsidR="00031CCF">
        <w:rPr>
          <w:b/>
        </w:rPr>
        <w:tab/>
        <w:t xml:space="preserve">        </w:t>
      </w:r>
      <w:r>
        <w:rPr>
          <w:b/>
        </w:rPr>
        <w:t xml:space="preserve">             ADMINISTRATOR PUBLIC</w:t>
      </w:r>
    </w:p>
    <w:p w:rsidR="00031CCF" w:rsidRDefault="00031CCF" w:rsidP="0058622A">
      <w:pPr>
        <w:ind w:left="57" w:firstLine="360"/>
        <w:rPr>
          <w:b/>
        </w:rPr>
      </w:pPr>
      <w:r>
        <w:rPr>
          <w:b/>
        </w:rPr>
        <w:t>NICOLAE ROBU</w:t>
      </w:r>
      <w:r>
        <w:rPr>
          <w:b/>
        </w:rPr>
        <w:tab/>
      </w:r>
      <w:r>
        <w:rPr>
          <w:b/>
        </w:rPr>
        <w:tab/>
      </w:r>
      <w:r>
        <w:rPr>
          <w:b/>
        </w:rPr>
        <w:tab/>
      </w:r>
      <w:r>
        <w:rPr>
          <w:b/>
        </w:rPr>
        <w:tab/>
      </w:r>
      <w:r>
        <w:rPr>
          <w:b/>
        </w:rPr>
        <w:tab/>
      </w:r>
      <w:r>
        <w:rPr>
          <w:b/>
        </w:rPr>
        <w:tab/>
        <w:t xml:space="preserve">         </w:t>
      </w:r>
      <w:r w:rsidR="00A51C93">
        <w:rPr>
          <w:b/>
        </w:rPr>
        <w:t>ROBERT KRISTOF</w:t>
      </w:r>
      <w:r>
        <w:rPr>
          <w:b/>
        </w:rPr>
        <w:t xml:space="preserve"> </w:t>
      </w:r>
    </w:p>
    <w:p w:rsidR="00A51C93" w:rsidRDefault="00A51C93" w:rsidP="0058622A">
      <w:pPr>
        <w:ind w:left="57" w:firstLine="360"/>
        <w:rPr>
          <w:b/>
        </w:rPr>
      </w:pPr>
    </w:p>
    <w:p w:rsidR="00A51C93" w:rsidRDefault="00A51C93" w:rsidP="0058622A">
      <w:pPr>
        <w:ind w:left="57" w:firstLine="360"/>
        <w:rPr>
          <w:b/>
        </w:rPr>
      </w:pPr>
    </w:p>
    <w:p w:rsidR="00A51C93" w:rsidRDefault="00A51C93" w:rsidP="0058622A">
      <w:pPr>
        <w:ind w:left="57" w:firstLine="360"/>
        <w:rPr>
          <w:b/>
        </w:rPr>
      </w:pPr>
    </w:p>
    <w:p w:rsidR="00A51C93" w:rsidRDefault="00A51C93" w:rsidP="00A51C93">
      <w:pPr>
        <w:ind w:left="57" w:firstLine="360"/>
        <w:rPr>
          <w:b/>
        </w:rPr>
      </w:pPr>
      <w:r>
        <w:rPr>
          <w:b/>
        </w:rPr>
        <w:tab/>
      </w:r>
      <w:r>
        <w:rPr>
          <w:b/>
        </w:rPr>
        <w:tab/>
      </w:r>
      <w:r>
        <w:rPr>
          <w:b/>
        </w:rPr>
        <w:tab/>
      </w:r>
      <w:r>
        <w:rPr>
          <w:b/>
        </w:rPr>
        <w:tab/>
      </w:r>
      <w:r>
        <w:rPr>
          <w:b/>
        </w:rPr>
        <w:tab/>
      </w:r>
      <w:r>
        <w:rPr>
          <w:b/>
        </w:rPr>
        <w:tab/>
      </w:r>
      <w:r>
        <w:rPr>
          <w:b/>
        </w:rPr>
        <w:tab/>
      </w:r>
      <w:r>
        <w:rPr>
          <w:b/>
        </w:rPr>
        <w:tab/>
      </w:r>
      <w:r>
        <w:rPr>
          <w:b/>
        </w:rPr>
        <w:tab/>
      </w:r>
      <w:r>
        <w:rPr>
          <w:b/>
        </w:rPr>
        <w:tab/>
        <w:t>SEF BIROU B.C.I.</w:t>
      </w:r>
    </w:p>
    <w:p w:rsidR="00031CCF" w:rsidRDefault="00A51C93" w:rsidP="0058622A">
      <w:pPr>
        <w:ind w:left="57" w:firstLine="360"/>
        <w:rPr>
          <w:b/>
        </w:rPr>
      </w:pPr>
      <w:r>
        <w:rPr>
          <w:b/>
        </w:rPr>
        <w:t xml:space="preserve">                                                                                                           CONSTANTIN PASCU</w:t>
      </w:r>
    </w:p>
    <w:p w:rsidR="00031CCF" w:rsidRDefault="00031CCF" w:rsidP="0058622A">
      <w:pPr>
        <w:ind w:left="57"/>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A51C93" w:rsidRDefault="00A51C93" w:rsidP="0058622A">
      <w:pPr>
        <w:ind w:left="57"/>
        <w:jc w:val="both"/>
        <w:rPr>
          <w:b/>
        </w:rPr>
      </w:pPr>
    </w:p>
    <w:p w:rsidR="00031CCF" w:rsidRDefault="000037AA" w:rsidP="0058622A">
      <w:pPr>
        <w:ind w:left="57"/>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CONSILIER </w:t>
      </w:r>
    </w:p>
    <w:p w:rsidR="00393809" w:rsidRDefault="000037AA" w:rsidP="0058622A">
      <w:pPr>
        <w:ind w:left="57"/>
        <w:jc w:val="both"/>
        <w:rPr>
          <w:b/>
        </w:rPr>
      </w:pPr>
      <w:r>
        <w:rPr>
          <w:b/>
        </w:rPr>
        <w:tab/>
      </w:r>
      <w:r>
        <w:rPr>
          <w:b/>
        </w:rPr>
        <w:tab/>
      </w:r>
      <w:r>
        <w:rPr>
          <w:b/>
        </w:rPr>
        <w:tab/>
      </w:r>
      <w:r>
        <w:rPr>
          <w:b/>
        </w:rPr>
        <w:tab/>
      </w:r>
      <w:r>
        <w:rPr>
          <w:b/>
        </w:rPr>
        <w:tab/>
      </w:r>
      <w:r>
        <w:rPr>
          <w:b/>
        </w:rPr>
        <w:tab/>
      </w:r>
      <w:r>
        <w:rPr>
          <w:b/>
        </w:rPr>
        <w:tab/>
      </w:r>
      <w:r>
        <w:rPr>
          <w:b/>
        </w:rPr>
        <w:tab/>
      </w:r>
      <w:r>
        <w:rPr>
          <w:b/>
        </w:rPr>
        <w:tab/>
        <w:t xml:space="preserve">        MARIUS DUMA</w:t>
      </w:r>
    </w:p>
    <w:p w:rsidR="00393809" w:rsidRDefault="00393809" w:rsidP="0058622A">
      <w:pPr>
        <w:ind w:left="57"/>
        <w:jc w:val="both"/>
        <w:rPr>
          <w:b/>
        </w:rPr>
      </w:pPr>
    </w:p>
    <w:p w:rsidR="000037AA" w:rsidRDefault="000037AA" w:rsidP="0058622A">
      <w:pPr>
        <w:ind w:left="57"/>
        <w:jc w:val="both"/>
        <w:rPr>
          <w:b/>
        </w:rPr>
      </w:pPr>
    </w:p>
    <w:p w:rsidR="000037AA" w:rsidRDefault="000037AA" w:rsidP="0058622A">
      <w:pPr>
        <w:ind w:left="57"/>
        <w:jc w:val="both"/>
        <w:rPr>
          <w:b/>
        </w:rPr>
      </w:pPr>
      <w:r>
        <w:rPr>
          <w:b/>
        </w:rPr>
        <w:tab/>
      </w:r>
      <w:r>
        <w:rPr>
          <w:b/>
        </w:rPr>
        <w:tab/>
      </w:r>
      <w:r>
        <w:rPr>
          <w:b/>
        </w:rPr>
        <w:tab/>
      </w:r>
      <w:r>
        <w:rPr>
          <w:b/>
        </w:rPr>
        <w:tab/>
      </w:r>
      <w:r>
        <w:rPr>
          <w:b/>
        </w:rPr>
        <w:tab/>
      </w:r>
      <w:r>
        <w:rPr>
          <w:b/>
        </w:rPr>
        <w:tab/>
      </w:r>
      <w:r>
        <w:rPr>
          <w:b/>
        </w:rPr>
        <w:tab/>
      </w:r>
      <w:r>
        <w:rPr>
          <w:b/>
        </w:rPr>
        <w:tab/>
      </w:r>
      <w:r>
        <w:rPr>
          <w:b/>
        </w:rPr>
        <w:tab/>
      </w:r>
      <w:r>
        <w:rPr>
          <w:b/>
        </w:rPr>
        <w:tab/>
        <w:t>CONSILIER</w:t>
      </w:r>
    </w:p>
    <w:p w:rsidR="000037AA" w:rsidRDefault="000037AA" w:rsidP="0058622A">
      <w:pPr>
        <w:ind w:left="57"/>
        <w:jc w:val="both"/>
        <w:rPr>
          <w:b/>
        </w:rPr>
      </w:pPr>
      <w:r>
        <w:rPr>
          <w:b/>
        </w:rPr>
        <w:tab/>
      </w:r>
      <w:r>
        <w:rPr>
          <w:b/>
        </w:rPr>
        <w:tab/>
      </w:r>
      <w:r>
        <w:rPr>
          <w:b/>
        </w:rPr>
        <w:tab/>
      </w:r>
      <w:r>
        <w:rPr>
          <w:b/>
        </w:rPr>
        <w:tab/>
      </w:r>
      <w:r>
        <w:rPr>
          <w:b/>
        </w:rPr>
        <w:tab/>
      </w:r>
      <w:r>
        <w:rPr>
          <w:b/>
        </w:rPr>
        <w:tab/>
      </w:r>
      <w:r>
        <w:rPr>
          <w:b/>
        </w:rPr>
        <w:tab/>
      </w:r>
      <w:r>
        <w:rPr>
          <w:b/>
        </w:rPr>
        <w:tab/>
      </w:r>
      <w:r>
        <w:rPr>
          <w:b/>
        </w:rPr>
        <w:tab/>
        <w:t xml:space="preserve">       LUCIAN CIOBANU</w:t>
      </w:r>
    </w:p>
    <w:p w:rsidR="00393809" w:rsidRDefault="000037AA" w:rsidP="0058622A">
      <w:pPr>
        <w:ind w:left="57"/>
        <w:jc w:val="both"/>
        <w:rPr>
          <w:b/>
        </w:rPr>
      </w:pPr>
      <w:r>
        <w:rPr>
          <w:b/>
        </w:rPr>
        <w:tab/>
      </w:r>
      <w:r>
        <w:rPr>
          <w:b/>
        </w:rPr>
        <w:tab/>
      </w:r>
      <w:r>
        <w:rPr>
          <w:b/>
        </w:rPr>
        <w:tab/>
      </w:r>
      <w:r>
        <w:rPr>
          <w:b/>
        </w:rPr>
        <w:tab/>
      </w:r>
      <w:r>
        <w:rPr>
          <w:b/>
        </w:rPr>
        <w:tab/>
      </w:r>
      <w:r>
        <w:rPr>
          <w:b/>
        </w:rPr>
        <w:tab/>
      </w:r>
      <w:r>
        <w:rPr>
          <w:b/>
        </w:rPr>
        <w:tab/>
      </w:r>
    </w:p>
    <w:p w:rsidR="00393809" w:rsidRDefault="00393809" w:rsidP="0058622A">
      <w:pPr>
        <w:ind w:left="57"/>
        <w:jc w:val="both"/>
        <w:rPr>
          <w:b/>
        </w:rPr>
      </w:pPr>
    </w:p>
    <w:p w:rsidR="00393809" w:rsidRDefault="00393809" w:rsidP="0058622A">
      <w:pPr>
        <w:ind w:left="57"/>
        <w:jc w:val="both"/>
        <w:rPr>
          <w:b/>
        </w:rPr>
      </w:pPr>
    </w:p>
    <w:p w:rsidR="00393809" w:rsidRDefault="00393809" w:rsidP="0058622A">
      <w:pPr>
        <w:ind w:left="57"/>
        <w:jc w:val="both"/>
        <w:rPr>
          <w:b/>
        </w:rPr>
      </w:pPr>
    </w:p>
    <w:p w:rsidR="00393809" w:rsidRDefault="00393809" w:rsidP="0058622A">
      <w:pPr>
        <w:ind w:left="57"/>
        <w:jc w:val="both"/>
        <w:rPr>
          <w:b/>
        </w:rPr>
      </w:pPr>
    </w:p>
    <w:p w:rsidR="00031CCF" w:rsidRPr="003D566A" w:rsidRDefault="00031CCF" w:rsidP="003D566A">
      <w:pPr>
        <w:ind w:left="7845"/>
        <w:jc w:val="both"/>
        <w:rPr>
          <w:sz w:val="20"/>
          <w:szCs w:val="20"/>
        </w:rPr>
      </w:pPr>
      <w:r>
        <w:rPr>
          <w:sz w:val="20"/>
          <w:szCs w:val="20"/>
          <w:lang w:val="ro-RO"/>
        </w:rPr>
        <w:t>Cod FO53-03,Ver.2</w:t>
      </w:r>
    </w:p>
    <w:sectPr w:rsidR="00031CCF" w:rsidRPr="003D566A" w:rsidSect="003D566A">
      <w:pgSz w:w="11906" w:h="16838" w:code="9"/>
      <w:pgMar w:top="567" w:right="56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133A8"/>
    <w:multiLevelType w:val="hybridMultilevel"/>
    <w:tmpl w:val="2D6AC2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379E"/>
    <w:rsid w:val="000037AA"/>
    <w:rsid w:val="00031CCF"/>
    <w:rsid w:val="000C40CE"/>
    <w:rsid w:val="00147A88"/>
    <w:rsid w:val="00155979"/>
    <w:rsid w:val="00245D06"/>
    <w:rsid w:val="002669A6"/>
    <w:rsid w:val="00282B65"/>
    <w:rsid w:val="00371BC7"/>
    <w:rsid w:val="00393809"/>
    <w:rsid w:val="003A0D99"/>
    <w:rsid w:val="003D566A"/>
    <w:rsid w:val="003F588C"/>
    <w:rsid w:val="0041379E"/>
    <w:rsid w:val="00433882"/>
    <w:rsid w:val="00472600"/>
    <w:rsid w:val="00500FB7"/>
    <w:rsid w:val="00524CC8"/>
    <w:rsid w:val="005735C2"/>
    <w:rsid w:val="0058622A"/>
    <w:rsid w:val="005A2D65"/>
    <w:rsid w:val="005D4A8F"/>
    <w:rsid w:val="006D33E8"/>
    <w:rsid w:val="006F7AB4"/>
    <w:rsid w:val="00721877"/>
    <w:rsid w:val="00794048"/>
    <w:rsid w:val="0083228E"/>
    <w:rsid w:val="009F1239"/>
    <w:rsid w:val="009F7ED6"/>
    <w:rsid w:val="00A51C93"/>
    <w:rsid w:val="00A54B82"/>
    <w:rsid w:val="00A6348C"/>
    <w:rsid w:val="00AB0C4E"/>
    <w:rsid w:val="00B17366"/>
    <w:rsid w:val="00B72A73"/>
    <w:rsid w:val="00BB0C0A"/>
    <w:rsid w:val="00BB1C6A"/>
    <w:rsid w:val="00D1022D"/>
    <w:rsid w:val="00DF76F8"/>
    <w:rsid w:val="00E04C5C"/>
    <w:rsid w:val="00F868C1"/>
    <w:rsid w:val="00FC3538"/>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9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379E"/>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41379E"/>
    <w:rPr>
      <w:sz w:val="22"/>
      <w:szCs w:val="22"/>
      <w:lang w:eastAsia="en-US"/>
    </w:rPr>
  </w:style>
  <w:style w:type="paragraph" w:customStyle="1" w:styleId="Style11">
    <w:name w:val="Style 11"/>
    <w:basedOn w:val="Normal"/>
    <w:uiPriority w:val="99"/>
    <w:rsid w:val="00B72A73"/>
    <w:pPr>
      <w:widowControl w:val="0"/>
      <w:autoSpaceDE w:val="0"/>
      <w:autoSpaceDN w:val="0"/>
      <w:spacing w:before="36"/>
      <w:ind w:left="72" w:right="72" w:firstLine="720"/>
      <w:jc w:val="both"/>
    </w:pPr>
    <w:rPr>
      <w:rFonts w:ascii="Bookman Old Style" w:hAnsi="Bookman Old Style" w:cs="Bookman Old Style"/>
      <w:sz w:val="23"/>
      <w:szCs w:val="23"/>
      <w:lang w:val="ro-RO"/>
    </w:rPr>
  </w:style>
  <w:style w:type="character" w:customStyle="1" w:styleId="CharacterStyle10">
    <w:name w:val="Character Style 10"/>
    <w:uiPriority w:val="99"/>
    <w:rsid w:val="00B72A73"/>
    <w:rPr>
      <w:rFonts w:ascii="Bookman Old Style" w:hAnsi="Bookman Old Style" w:cs="Bookman Old Style"/>
      <w:sz w:val="23"/>
      <w:szCs w:val="23"/>
    </w:rPr>
  </w:style>
  <w:style w:type="paragraph" w:customStyle="1" w:styleId="Style1">
    <w:name w:val="Style 1"/>
    <w:basedOn w:val="Normal"/>
    <w:uiPriority w:val="99"/>
    <w:rsid w:val="00B72A73"/>
    <w:pPr>
      <w:widowControl w:val="0"/>
      <w:autoSpaceDE w:val="0"/>
      <w:autoSpaceDN w:val="0"/>
      <w:adjustRightInd w:val="0"/>
    </w:pPr>
    <w:rPr>
      <w:sz w:val="20"/>
      <w:szCs w:val="20"/>
      <w:lang w:val="ro-RO"/>
    </w:rPr>
  </w:style>
  <w:style w:type="character" w:customStyle="1" w:styleId="CharacterStyle1">
    <w:name w:val="Character Style 1"/>
    <w:uiPriority w:val="99"/>
    <w:rsid w:val="00B72A7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1980</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ROMÂNIA</vt:lpstr>
    </vt:vector>
  </TitlesOfParts>
  <Company> </Company>
  <LinksUpToDate>false</LinksUpToDate>
  <CharactersWithSpaces>13440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ccoman</dc:creator>
  <cp:keywords/>
  <dc:description/>
  <cp:lastModifiedBy>SMates</cp:lastModifiedBy>
  <cp:revision>13</cp:revision>
  <cp:lastPrinted>2019-11-22T10:50:00Z</cp:lastPrinted>
  <dcterms:created xsi:type="dcterms:W3CDTF">2019-09-05T12:04:00Z</dcterms:created>
  <dcterms:modified xsi:type="dcterms:W3CDTF">2019-11-25T08:30:00Z</dcterms:modified>
</cp:coreProperties>
</file>