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BA" w:rsidRDefault="00C23BBA" w:rsidP="00C23BBA">
      <w:pPr>
        <w:pStyle w:val="NoSpacing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ROMÂNIA </w:t>
      </w:r>
    </w:p>
    <w:p w:rsidR="00C23BBA" w:rsidRDefault="00C23BBA" w:rsidP="00C23BBA">
      <w:pPr>
        <w:pStyle w:val="NoSpacing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JUDEȚUL TIMIȘ</w:t>
      </w:r>
    </w:p>
    <w:p w:rsidR="00C23BBA" w:rsidRPr="00490F5F" w:rsidRDefault="00C23BBA" w:rsidP="00C23BB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MUNICIPIUL TIMIȘOARA </w:t>
      </w:r>
    </w:p>
    <w:p w:rsidR="00C23BBA" w:rsidRPr="00490F5F" w:rsidRDefault="00C23BBA" w:rsidP="00C23BB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DIRECȚIA </w:t>
      </w:r>
      <w:r>
        <w:rPr>
          <w:rFonts w:ascii="Times New Roman" w:hAnsi="Times New Roman"/>
          <w:szCs w:val="24"/>
        </w:rPr>
        <w:t>PATRIMONIU</w:t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</w:p>
    <w:p w:rsidR="00C23BBA" w:rsidRPr="00490F5F" w:rsidRDefault="00C23BBA" w:rsidP="00C23BB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COMPARTIMENTUL SPAȚII CU ALTĂ DESTINAȚIE </w:t>
      </w:r>
    </w:p>
    <w:p w:rsidR="00682400" w:rsidRPr="0041397A" w:rsidRDefault="00682400" w:rsidP="00682400">
      <w:pPr>
        <w:jc w:val="both"/>
        <w:rPr>
          <w:b/>
          <w:sz w:val="22"/>
          <w:szCs w:val="22"/>
          <w:u w:val="single"/>
        </w:rPr>
      </w:pPr>
      <w:r w:rsidRPr="0041397A">
        <w:rPr>
          <w:sz w:val="22"/>
          <w:szCs w:val="22"/>
        </w:rPr>
        <w:t xml:space="preserve">NR. </w:t>
      </w:r>
      <w:r>
        <w:rPr>
          <w:sz w:val="22"/>
          <w:szCs w:val="22"/>
        </w:rPr>
        <w:t>SC2022 – 006191/15.03.2022</w:t>
      </w:r>
    </w:p>
    <w:p w:rsidR="00682400" w:rsidRDefault="00682400" w:rsidP="00682400">
      <w:pPr>
        <w:jc w:val="both"/>
        <w:rPr>
          <w:highlight w:val="yellow"/>
          <w:lang w:val="it-IT"/>
        </w:rPr>
      </w:pPr>
    </w:p>
    <w:p w:rsidR="00682400" w:rsidRPr="00615A40" w:rsidRDefault="00682400" w:rsidP="00682400">
      <w:pPr>
        <w:jc w:val="center"/>
        <w:rPr>
          <w:b/>
          <w:lang w:val="it-IT"/>
        </w:rPr>
      </w:pPr>
      <w:r>
        <w:rPr>
          <w:b/>
          <w:lang w:val="it-IT"/>
        </w:rPr>
        <w:t xml:space="preserve">REFERAT DE APROBARE </w:t>
      </w:r>
    </w:p>
    <w:p w:rsidR="00682400" w:rsidRPr="00615A40" w:rsidRDefault="00682400" w:rsidP="00682400">
      <w:pPr>
        <w:jc w:val="center"/>
        <w:rPr>
          <w:b/>
        </w:rPr>
      </w:pPr>
      <w:r w:rsidRPr="00615A40">
        <w:rPr>
          <w:b/>
          <w:lang w:val="pt-BR"/>
        </w:rPr>
        <w:t>privind prelungirea prin act adi</w:t>
      </w:r>
      <w:r w:rsidRPr="00615A40">
        <w:rPr>
          <w:b/>
        </w:rPr>
        <w:t>ţ</w:t>
      </w:r>
      <w:r w:rsidRPr="00615A40">
        <w:rPr>
          <w:b/>
          <w:lang w:val="pt-BR"/>
        </w:rPr>
        <w:t xml:space="preserve">ional,  pe o perioada de </w:t>
      </w:r>
      <w:r w:rsidR="00782A04">
        <w:rPr>
          <w:b/>
          <w:lang w:val="pt-BR"/>
        </w:rPr>
        <w:t>1 an</w:t>
      </w:r>
      <w:r w:rsidRPr="00615A40">
        <w:rPr>
          <w:b/>
          <w:lang w:val="pt-BR"/>
        </w:rPr>
        <w:t xml:space="preserve"> a contractului de închiriere nr. 1549/2011, încheiat cu </w:t>
      </w:r>
      <w:r w:rsidRPr="00615A40">
        <w:rPr>
          <w:b/>
        </w:rPr>
        <w:t>Consulatul Onorific al Republicii Moldova la Timişoara</w:t>
      </w:r>
    </w:p>
    <w:p w:rsidR="00682400" w:rsidRPr="00615A40" w:rsidRDefault="00682400" w:rsidP="00682400">
      <w:pPr>
        <w:rPr>
          <w:lang w:val="it-IT"/>
        </w:rPr>
      </w:pPr>
    </w:p>
    <w:p w:rsidR="00682400" w:rsidRDefault="00682400" w:rsidP="00682400">
      <w:pPr>
        <w:jc w:val="both"/>
        <w:rPr>
          <w:lang w:val="it-IT"/>
        </w:rPr>
      </w:pPr>
      <w:r w:rsidRPr="00615A40">
        <w:rPr>
          <w:lang w:val="it-IT"/>
        </w:rPr>
        <w:t xml:space="preserve">     </w:t>
      </w:r>
      <w:r w:rsidRPr="00615A40">
        <w:rPr>
          <w:lang w:val="it-IT"/>
        </w:rPr>
        <w:tab/>
      </w:r>
      <w:r w:rsidRPr="00615A40">
        <w:t>Consulatul Onorific al Republicii Moldova la Timişoara</w:t>
      </w:r>
      <w:r>
        <w:rPr>
          <w:lang w:val="it-IT"/>
        </w:rPr>
        <w:t xml:space="preserve"> are încheiat cu Primăria Municipiului Timișoara</w:t>
      </w:r>
      <w:r w:rsidR="00506B5C">
        <w:rPr>
          <w:lang w:val="it-IT"/>
        </w:rPr>
        <w:t>,</w:t>
      </w:r>
      <w:r>
        <w:rPr>
          <w:lang w:val="it-IT"/>
        </w:rPr>
        <w:t xml:space="preserve"> contractul de închiriere nr. 1549/29.03.2011 cu termen de valabilitate 28.03.2022 .</w:t>
      </w:r>
    </w:p>
    <w:p w:rsidR="00682400" w:rsidRPr="00615A40" w:rsidRDefault="00682400" w:rsidP="00682400">
      <w:pPr>
        <w:ind w:firstLine="708"/>
        <w:jc w:val="both"/>
        <w:rPr>
          <w:lang w:val="it-IT"/>
        </w:rPr>
      </w:pPr>
      <w:r>
        <w:rPr>
          <w:lang w:val="it-IT"/>
        </w:rPr>
        <w:t xml:space="preserve">Acest contract are ca obiect spațiul situat în imobilul din </w:t>
      </w:r>
      <w:r w:rsidRPr="00615A40">
        <w:rPr>
          <w:lang w:val="it-IT"/>
        </w:rPr>
        <w:t>Timișoara</w:t>
      </w:r>
      <w:r>
        <w:t>, Bv.</w:t>
      </w:r>
      <w:r w:rsidRPr="00615A40">
        <w:t xml:space="preserve"> Revoluţiei 1989, nr.20, et.1</w:t>
      </w:r>
      <w:r>
        <w:t xml:space="preserve">, ap.3, </w:t>
      </w:r>
      <w:r>
        <w:rPr>
          <w:lang w:val="it-IT"/>
        </w:rPr>
        <w:t>în suprafaţă</w:t>
      </w:r>
      <w:r w:rsidRPr="00615A40">
        <w:rPr>
          <w:lang w:val="it-IT"/>
        </w:rPr>
        <w:t xml:space="preserve"> de 160,2 m.p </w:t>
      </w:r>
      <w:r>
        <w:rPr>
          <w:lang w:val="it-IT"/>
        </w:rPr>
        <w:t>, fiind înscris în cartea funciară numărul 412049-C1-U6 număr topo 134/III în proprietatea Statului Român ,,în administrarea Consiliului Local al Municipiului Timișoara prin ILLT ,,</w:t>
      </w:r>
    </w:p>
    <w:p w:rsidR="00682400" w:rsidRPr="00615A40" w:rsidRDefault="00682400" w:rsidP="00682400">
      <w:pPr>
        <w:ind w:firstLine="708"/>
        <w:jc w:val="both"/>
        <w:rPr>
          <w:lang w:val="it-IT"/>
        </w:rPr>
      </w:pPr>
      <w:r>
        <w:rPr>
          <w:lang w:val="it-IT"/>
        </w:rPr>
        <w:t xml:space="preserve">Prin cererea cu numărul CT2022-001572/11.03.2022, </w:t>
      </w:r>
      <w:r w:rsidRPr="00615A40">
        <w:t>Consulatul Onorific al Republicii Moldova la Timişoara</w:t>
      </w:r>
      <w:r>
        <w:t>,</w:t>
      </w:r>
      <w:r w:rsidRPr="00615A40">
        <w:t xml:space="preserve"> </w:t>
      </w:r>
      <w:r>
        <w:t xml:space="preserve">solicită </w:t>
      </w:r>
      <w:r w:rsidRPr="00615A40">
        <w:t xml:space="preserve"> prelungirea </w:t>
      </w:r>
      <w:r>
        <w:t xml:space="preserve">pe o perioadă de 5 ani a </w:t>
      </w:r>
      <w:r w:rsidRPr="00615A40">
        <w:t xml:space="preserve">contractului de închiriere </w:t>
      </w:r>
      <w:r>
        <w:t xml:space="preserve">numărul 1549/29.03.2011. </w:t>
      </w:r>
    </w:p>
    <w:p w:rsidR="00782A04" w:rsidRDefault="00682400" w:rsidP="00682400">
      <w:pPr>
        <w:tabs>
          <w:tab w:val="left" w:pos="-6946"/>
        </w:tabs>
        <w:jc w:val="both"/>
      </w:pPr>
      <w:r w:rsidRPr="00615A40">
        <w:rPr>
          <w:lang w:val="it-IT"/>
        </w:rPr>
        <w:tab/>
      </w:r>
      <w:r>
        <w:rPr>
          <w:lang w:val="it-IT"/>
        </w:rPr>
        <w:t xml:space="preserve">Această solicitare a fost analizată în ședința din 14.03.2022 a </w:t>
      </w:r>
      <w:r w:rsidRPr="00615A40">
        <w:t>Comisiei  de Analiză a Spaţiilor cu Altă Destinaţie decât aceea de locuinţă situate în imobile proprietatea Primariei Timişoara</w:t>
      </w:r>
      <w:r w:rsidR="00506B5C">
        <w:t>,</w:t>
      </w:r>
      <w:r w:rsidRPr="00615A40">
        <w:t xml:space="preserve"> precum </w:t>
      </w:r>
      <w:r>
        <w:t>şi în proprietatea Statului Româ</w:t>
      </w:r>
      <w:r w:rsidRPr="00615A40">
        <w:t>n, în administrarea Consiliului Local al Municipiului Timişoara</w:t>
      </w:r>
      <w:r w:rsidR="00506B5C">
        <w:t>,</w:t>
      </w:r>
      <w:r w:rsidRPr="00615A40">
        <w:t xml:space="preserve"> înfiinţată prin HCLMT nr.12/26.06.2012 şi modificată prin HCLMT nr.</w:t>
      </w:r>
      <w:r>
        <w:t>49/22.02.2022, fiind avizată favorabil cererea de prelungire prin act adițional, a contractului</w:t>
      </w:r>
      <w:r w:rsidR="00506B5C">
        <w:t xml:space="preserve"> </w:t>
      </w:r>
      <w:r>
        <w:t>de închiriere  nr.1549/2011</w:t>
      </w:r>
      <w:r w:rsidR="00506B5C">
        <w:t>,</w:t>
      </w:r>
      <w:r>
        <w:t xml:space="preserve"> încheiat cu Consulatul Onorific al Republicii Moldova la Tim</w:t>
      </w:r>
      <w:r w:rsidR="00782A04">
        <w:t>ișoara, pe o perioadă de 5 ani, solicitându-se clarificări privind aplicarea tarifului stabilit prin Decretul lege nr.148/11.05.1990, de modificare și completarea a Decretului nr.194/1980, privind folosirea  fondului locativ de către persoanele juridice și fizice străine, reprezentanțele acestora și persoanele fizice străine aflate pe teritoriul României .</w:t>
      </w:r>
    </w:p>
    <w:p w:rsidR="00682400" w:rsidRPr="00782A04" w:rsidRDefault="00782A04" w:rsidP="00682400">
      <w:pPr>
        <w:tabs>
          <w:tab w:val="left" w:pos="-6946"/>
        </w:tabs>
        <w:jc w:val="both"/>
      </w:pPr>
      <w:r>
        <w:tab/>
        <w:t xml:space="preserve">Ca urmare a depunerii de către </w:t>
      </w:r>
      <w:r w:rsidRPr="00615A40">
        <w:t>Consulatul Onorific al Republicii Moldova la Timişoara</w:t>
      </w:r>
      <w:r>
        <w:t xml:space="preserve"> a unor noi documente, comisia SAD, s-a reunit în data de 21.03.2022 în ședință pentru a analiza documentele depuse și a propus prelungirea pe o perioadă de un an a contractului nr.1549/2011,</w:t>
      </w:r>
      <w:r w:rsidRPr="00782A04">
        <w:rPr>
          <w:b/>
          <w:lang w:val="pt-BR"/>
        </w:rPr>
        <w:t xml:space="preserve"> </w:t>
      </w:r>
      <w:r w:rsidRPr="00782A04">
        <w:rPr>
          <w:lang w:val="pt-BR"/>
        </w:rPr>
        <w:t xml:space="preserve">încheiat cu </w:t>
      </w:r>
      <w:r>
        <w:t>Consulatul Onorific a</w:t>
      </w:r>
      <w:r w:rsidRPr="00782A04">
        <w:t xml:space="preserve">l Republicii Moldova </w:t>
      </w:r>
      <w:r>
        <w:t>la</w:t>
      </w:r>
      <w:r w:rsidRPr="00782A04">
        <w:t xml:space="preserve"> Timişoara</w:t>
      </w:r>
      <w:r>
        <w:t>, cu menținerea actualului tarif de închiriere</w:t>
      </w:r>
      <w:r w:rsidR="004475B2">
        <w:t xml:space="preserve"> de 0,88 lei stabilit în baza HCLMT </w:t>
      </w:r>
      <w:r w:rsidR="00CD02CE">
        <w:t>nr.</w:t>
      </w:r>
      <w:r w:rsidR="004475B2">
        <w:t>254/2013, actualizat anual cu rata inflației   .</w:t>
      </w:r>
    </w:p>
    <w:p w:rsidR="00682400" w:rsidRPr="00615A40" w:rsidRDefault="00682400" w:rsidP="001F34B5">
      <w:pPr>
        <w:ind w:firstLine="708"/>
        <w:jc w:val="both"/>
        <w:rPr>
          <w:lang w:val="it-IT"/>
        </w:rPr>
      </w:pPr>
      <w:r>
        <w:rPr>
          <w:lang w:val="it-IT"/>
        </w:rPr>
        <w:t xml:space="preserve">Spațiul </w:t>
      </w:r>
      <w:r w:rsidR="00506B5C">
        <w:rPr>
          <w:lang w:val="it-IT"/>
        </w:rPr>
        <w:t xml:space="preserve">despre care facem vorbire </w:t>
      </w:r>
      <w:r>
        <w:rPr>
          <w:lang w:val="it-IT"/>
        </w:rPr>
        <w:t>este liber de sarcini,</w:t>
      </w:r>
      <w:r w:rsidR="001F34B5">
        <w:rPr>
          <w:lang w:val="it-IT"/>
        </w:rPr>
        <w:t xml:space="preserve"> </w:t>
      </w:r>
      <w:r>
        <w:rPr>
          <w:lang w:val="it-IT"/>
        </w:rPr>
        <w:t xml:space="preserve">iar chiriașul nu are datorii la bugetul local. </w:t>
      </w:r>
    </w:p>
    <w:p w:rsidR="00682400" w:rsidRDefault="00682400" w:rsidP="001F34B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1397A">
        <w:rPr>
          <w:color w:val="000000"/>
        </w:rPr>
        <w:t xml:space="preserve">În conformitate cu prevederile art. 129, alin. (1), alin (2), lit. c) din Ordonanţa de Urgenţă a Guvernului nr. 57/2019 privind Codul administrativ, cu modificările și completările ulterioare; </w:t>
      </w:r>
    </w:p>
    <w:p w:rsidR="00682400" w:rsidRDefault="00682400" w:rsidP="001F34B5">
      <w:pPr>
        <w:ind w:firstLine="708"/>
        <w:jc w:val="both"/>
      </w:pPr>
      <w:r w:rsidRPr="0041397A">
        <w:rPr>
          <w:color w:val="000000"/>
        </w:rPr>
        <w:t>În temeiul art.196 alin. (1), lit.a) și art.139 alin. (3),  lit g) din Ordonanţa de Urgenţă a Guvernului nr. 57/2019 privind Codul administrativ, cu modificările și completările ulterioare;</w:t>
      </w:r>
      <w:r w:rsidRPr="0041397A">
        <w:t xml:space="preserve"> </w:t>
      </w:r>
    </w:p>
    <w:p w:rsidR="00682400" w:rsidRPr="000B17A0" w:rsidRDefault="001F34B5" w:rsidP="001F34B5">
      <w:pPr>
        <w:ind w:firstLine="708"/>
        <w:jc w:val="both"/>
        <w:rPr>
          <w:b/>
        </w:rPr>
      </w:pPr>
      <w:r>
        <w:rPr>
          <w:lang w:val="it-IT"/>
        </w:rPr>
        <w:t>Î</w:t>
      </w:r>
      <w:r w:rsidR="00682400">
        <w:rPr>
          <w:lang w:val="it-IT"/>
        </w:rPr>
        <w:t>n vederea desfășurării activității de către Consulatul Onorific al Republicii Moldova la Timișoara</w:t>
      </w:r>
      <w:r w:rsidR="00506B5C">
        <w:rPr>
          <w:lang w:val="it-IT"/>
        </w:rPr>
        <w:t>,</w:t>
      </w:r>
      <w:r w:rsidR="00682400">
        <w:rPr>
          <w:lang w:val="it-IT"/>
        </w:rPr>
        <w:t xml:space="preserve"> </w:t>
      </w:r>
      <w:r>
        <w:rPr>
          <w:lang w:val="it-IT"/>
        </w:rPr>
        <w:t xml:space="preserve">considerăm </w:t>
      </w:r>
      <w:r w:rsidR="00682400">
        <w:rPr>
          <w:lang w:val="it-IT"/>
        </w:rPr>
        <w:t xml:space="preserve"> oportună prelungirea contractului</w:t>
      </w:r>
      <w:r>
        <w:rPr>
          <w:lang w:val="it-IT"/>
        </w:rPr>
        <w:t xml:space="preserve"> de închiriere nr.1549/2011 și arătăm  faptul că </w:t>
      </w:r>
      <w:r w:rsidR="00682400" w:rsidRPr="0041397A">
        <w:rPr>
          <w:lang w:val="it-IT"/>
        </w:rPr>
        <w:t xml:space="preserve">Proiectul de hotărâre </w:t>
      </w:r>
      <w:r w:rsidR="00682400" w:rsidRPr="0041397A">
        <w:t xml:space="preserve">privind </w:t>
      </w:r>
      <w:r w:rsidR="00682400" w:rsidRPr="00AC0196">
        <w:rPr>
          <w:lang w:val="pt-BR"/>
        </w:rPr>
        <w:t>privind prelungirea prin act adi</w:t>
      </w:r>
      <w:r w:rsidR="00682400" w:rsidRPr="00AC0196">
        <w:t>ţ</w:t>
      </w:r>
      <w:r w:rsidR="00682400" w:rsidRPr="00AC0196">
        <w:rPr>
          <w:lang w:val="pt-BR"/>
        </w:rPr>
        <w:t xml:space="preserve">ional,  pe o perioada de </w:t>
      </w:r>
      <w:r w:rsidR="00782A04">
        <w:rPr>
          <w:lang w:val="pt-BR"/>
        </w:rPr>
        <w:t>1 an,</w:t>
      </w:r>
      <w:r w:rsidR="00682400" w:rsidRPr="00AC0196">
        <w:rPr>
          <w:lang w:val="pt-BR"/>
        </w:rPr>
        <w:t xml:space="preserve"> a contractului de închiriere nr. 1549/2011, încheiat cu </w:t>
      </w:r>
      <w:r w:rsidR="00682400">
        <w:t xml:space="preserve">Consulatul Onorific al </w:t>
      </w:r>
      <w:r w:rsidR="00682400" w:rsidRPr="00AC0196">
        <w:t>Republicii Moldova la Timişoara</w:t>
      </w:r>
      <w:r>
        <w:t xml:space="preserve">, </w:t>
      </w:r>
      <w:r w:rsidR="00682400">
        <w:rPr>
          <w:b/>
        </w:rPr>
        <w:t xml:space="preserve"> </w:t>
      </w:r>
      <w:r w:rsidR="00682400" w:rsidRPr="0041397A">
        <w:t>îndeplinește condițiile pentru a fi supus  dezbaterii și aprobării în plenul Consiliului Local al Municipiului Timișoara</w:t>
      </w:r>
      <w:r w:rsidR="00682400">
        <w:t xml:space="preserve"> .</w:t>
      </w:r>
    </w:p>
    <w:p w:rsidR="00C23BBA" w:rsidRPr="00EC37BB" w:rsidRDefault="00C23BBA" w:rsidP="00C23BBA">
      <w:pPr>
        <w:rPr>
          <w:lang w:val="it-IT"/>
        </w:rPr>
      </w:pPr>
    </w:p>
    <w:p w:rsidR="00C23BBA" w:rsidRPr="00EC37BB" w:rsidRDefault="00C23BBA" w:rsidP="00C23BBA">
      <w:pPr>
        <w:rPr>
          <w:lang w:val="pt-BR"/>
        </w:rPr>
      </w:pPr>
      <w:r w:rsidRPr="00EC37BB">
        <w:rPr>
          <w:lang w:val="it-IT"/>
        </w:rPr>
        <w:t xml:space="preserve">             </w:t>
      </w:r>
      <w:r w:rsidRPr="00EC37BB">
        <w:rPr>
          <w:b/>
          <w:lang w:val="pt-BR"/>
        </w:rPr>
        <w:t>PRIMAR</w:t>
      </w:r>
      <w:r w:rsidRPr="00EC37BB">
        <w:rPr>
          <w:lang w:val="pt-BR"/>
        </w:rPr>
        <w:t xml:space="preserve">                                                                                        </w:t>
      </w:r>
      <w:r w:rsidRPr="00EC37BB">
        <w:rPr>
          <w:b/>
          <w:lang w:val="pt-BR"/>
        </w:rPr>
        <w:t>VICEPRIMAR</w:t>
      </w:r>
    </w:p>
    <w:p w:rsidR="00C23BBA" w:rsidRPr="00EC37BB" w:rsidRDefault="00C23BBA" w:rsidP="00C23BBA">
      <w:pPr>
        <w:rPr>
          <w:lang w:val="pt-BR"/>
        </w:rPr>
      </w:pPr>
      <w:r w:rsidRPr="00EC37BB">
        <w:rPr>
          <w:lang w:val="pt-BR"/>
        </w:rPr>
        <w:t xml:space="preserve">     </w:t>
      </w:r>
      <w:r>
        <w:rPr>
          <w:lang w:val="pt-BR"/>
        </w:rPr>
        <w:t xml:space="preserve"> DOMINIC FRITZ </w:t>
      </w:r>
      <w:r w:rsidRPr="00EC37BB">
        <w:rPr>
          <w:lang w:val="pt-BR"/>
        </w:rPr>
        <w:t xml:space="preserve">                                         </w:t>
      </w:r>
      <w:r>
        <w:rPr>
          <w:lang w:val="pt-BR"/>
        </w:rPr>
        <w:t xml:space="preserve">                               </w:t>
      </w:r>
      <w:r w:rsidRPr="00EC37BB">
        <w:rPr>
          <w:lang w:val="pt-BR"/>
        </w:rPr>
        <w:t xml:space="preserve">    COSMIN A. TABĂRĂ </w:t>
      </w:r>
    </w:p>
    <w:p w:rsidR="00C23BBA" w:rsidRPr="00EC37BB" w:rsidRDefault="00C23BBA" w:rsidP="00C23BBA">
      <w:pPr>
        <w:rPr>
          <w:lang w:val="pt-BR"/>
        </w:rPr>
      </w:pPr>
    </w:p>
    <w:p w:rsidR="00C23BBA" w:rsidRPr="00EC37BB" w:rsidRDefault="00C23BBA" w:rsidP="00C23BBA">
      <w:pPr>
        <w:rPr>
          <w:lang w:val="pt-BR"/>
        </w:rPr>
      </w:pPr>
      <w:r w:rsidRPr="00EC37BB">
        <w:rPr>
          <w:lang w:val="pt-BR"/>
        </w:rPr>
        <w:t xml:space="preserve">  </w:t>
      </w:r>
    </w:p>
    <w:p w:rsidR="00C23BBA" w:rsidRPr="00EC37BB" w:rsidRDefault="00C23BBA" w:rsidP="00C23BBA">
      <w:pPr>
        <w:rPr>
          <w:b/>
          <w:lang w:val="pt-BR"/>
        </w:rPr>
      </w:pP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lang w:val="pt-BR"/>
        </w:rPr>
        <w:tab/>
      </w:r>
      <w:r w:rsidRPr="00EC37BB">
        <w:rPr>
          <w:b/>
          <w:lang w:val="pt-BR"/>
        </w:rPr>
        <w:t xml:space="preserve"> </w:t>
      </w:r>
      <w:r>
        <w:rPr>
          <w:b/>
          <w:lang w:val="pt-BR"/>
        </w:rPr>
        <w:t xml:space="preserve">  </w:t>
      </w:r>
      <w:r w:rsidRPr="00EC37BB">
        <w:rPr>
          <w:b/>
          <w:lang w:val="pt-BR"/>
        </w:rPr>
        <w:t>DIRECTOR</w:t>
      </w:r>
    </w:p>
    <w:p w:rsidR="00C23BBA" w:rsidRDefault="00C23BBA" w:rsidP="00C23BBA">
      <w:pPr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</w:t>
      </w:r>
      <w:r w:rsidRPr="00EC37BB">
        <w:rPr>
          <w:lang w:val="pt-BR"/>
        </w:rPr>
        <w:t xml:space="preserve"> MIHAI BONCEA</w:t>
      </w:r>
    </w:p>
    <w:p w:rsidR="00C23BBA" w:rsidRDefault="00C23BBA" w:rsidP="00C23BBA">
      <w:pPr>
        <w:rPr>
          <w:lang w:val="pt-BR"/>
        </w:rPr>
      </w:pPr>
    </w:p>
    <w:p w:rsidR="00782A04" w:rsidRDefault="00782A04" w:rsidP="00C23BBA">
      <w:pPr>
        <w:rPr>
          <w:lang w:val="pt-BR"/>
        </w:rPr>
      </w:pPr>
    </w:p>
    <w:p w:rsidR="00C23BBA" w:rsidRPr="00782A04" w:rsidRDefault="001F34B5" w:rsidP="00C23BBA">
      <w:pPr>
        <w:jc w:val="right"/>
        <w:rPr>
          <w:sz w:val="20"/>
          <w:szCs w:val="20"/>
        </w:rPr>
      </w:pPr>
      <w:r w:rsidRPr="00782A04">
        <w:rPr>
          <w:sz w:val="20"/>
          <w:szCs w:val="20"/>
        </w:rPr>
        <w:t xml:space="preserve">Cod FO </w:t>
      </w:r>
      <w:r w:rsidR="00C23BBA" w:rsidRPr="00782A04">
        <w:rPr>
          <w:sz w:val="20"/>
          <w:szCs w:val="20"/>
        </w:rPr>
        <w:t>53-03, ver</w:t>
      </w:r>
      <w:r w:rsidRPr="00782A04">
        <w:rPr>
          <w:sz w:val="20"/>
          <w:szCs w:val="20"/>
        </w:rPr>
        <w:t>.</w:t>
      </w:r>
      <w:r w:rsidR="00C23BBA" w:rsidRPr="00782A04">
        <w:rPr>
          <w:sz w:val="20"/>
          <w:szCs w:val="20"/>
        </w:rPr>
        <w:t>3</w:t>
      </w:r>
    </w:p>
    <w:sectPr w:rsidR="00C23BBA" w:rsidRPr="00782A04" w:rsidSect="00782A04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C23BBA"/>
    <w:rsid w:val="00063BD1"/>
    <w:rsid w:val="000666B6"/>
    <w:rsid w:val="001A2838"/>
    <w:rsid w:val="001E1C06"/>
    <w:rsid w:val="001F34B5"/>
    <w:rsid w:val="00363F55"/>
    <w:rsid w:val="00403E09"/>
    <w:rsid w:val="004475B2"/>
    <w:rsid w:val="00480E8F"/>
    <w:rsid w:val="00506B5C"/>
    <w:rsid w:val="00527418"/>
    <w:rsid w:val="005E4D3A"/>
    <w:rsid w:val="00617BD3"/>
    <w:rsid w:val="00643426"/>
    <w:rsid w:val="00682400"/>
    <w:rsid w:val="006D523C"/>
    <w:rsid w:val="006E3195"/>
    <w:rsid w:val="00782A04"/>
    <w:rsid w:val="007C4A9D"/>
    <w:rsid w:val="007D38B2"/>
    <w:rsid w:val="00806597"/>
    <w:rsid w:val="0089673D"/>
    <w:rsid w:val="00A20585"/>
    <w:rsid w:val="00C23BBA"/>
    <w:rsid w:val="00CD02CE"/>
    <w:rsid w:val="00DA6C48"/>
    <w:rsid w:val="00DE50BE"/>
    <w:rsid w:val="00E210CB"/>
    <w:rsid w:val="00EF584F"/>
    <w:rsid w:val="00F12C4F"/>
    <w:rsid w:val="00F630B5"/>
    <w:rsid w:val="00FB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23BBA"/>
    <w:rPr>
      <w:rFonts w:asciiTheme="minorHAnsi" w:eastAsiaTheme="minorHAnsi" w:hAnsiTheme="minorHAnsi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18</cp:revision>
  <cp:lastPrinted>2022-03-22T08:17:00Z</cp:lastPrinted>
  <dcterms:created xsi:type="dcterms:W3CDTF">2022-03-15T09:55:00Z</dcterms:created>
  <dcterms:modified xsi:type="dcterms:W3CDTF">2022-03-22T08:18:00Z</dcterms:modified>
</cp:coreProperties>
</file>