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Borders>
          <w:bottom w:val="single" w:sz="4" w:space="0" w:color="auto"/>
        </w:tblBorders>
        <w:tblLayout w:type="fixed"/>
        <w:tblLook w:val="0000"/>
      </w:tblPr>
      <w:tblGrid>
        <w:gridCol w:w="2943"/>
        <w:gridCol w:w="7479"/>
      </w:tblGrid>
      <w:tr w:rsidR="002F0A9C" w:rsidRPr="00601C8C" w:rsidTr="00377A33">
        <w:trPr>
          <w:trHeight w:val="271"/>
        </w:trPr>
        <w:tc>
          <w:tcPr>
            <w:tcW w:w="2943" w:type="dxa"/>
          </w:tcPr>
          <w:p w:rsidR="002F0A9C" w:rsidRPr="00F82E3E" w:rsidRDefault="00B06AAC" w:rsidP="00205251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t>SC2023 - 003837/14.02.2023</w:t>
            </w:r>
          </w:p>
        </w:tc>
        <w:tc>
          <w:tcPr>
            <w:tcW w:w="7479" w:type="dxa"/>
          </w:tcPr>
          <w:p w:rsidR="002F0A9C" w:rsidRPr="00601C8C" w:rsidRDefault="002F0A9C" w:rsidP="0037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0A9C" w:rsidRPr="00601C8C" w:rsidRDefault="00FA2237" w:rsidP="00377A33">
      <w:pPr>
        <w:spacing w:after="0"/>
        <w:jc w:val="center"/>
        <w:rPr>
          <w:rFonts w:ascii="Times New Roman" w:hAnsi="Times New Roman" w:cs="Times New Roman"/>
          <w:b/>
          <w:color w:val="464646"/>
          <w:sz w:val="24"/>
          <w:szCs w:val="24"/>
        </w:rPr>
      </w:pPr>
      <w:r w:rsidRPr="00FA2237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left:0;text-align:left;margin-left:386.35pt;margin-top:-.05pt;width:131.15pt;height:22.65pt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" filled="f" stroked="f">
            <v:textbox style="mso-fit-shape-to-text:t">
              <w:txbxContent>
                <w:p w:rsidR="00494267" w:rsidRDefault="00494267" w:rsidP="00B30000">
                  <w:pPr>
                    <w:spacing w:after="0"/>
                  </w:pPr>
                </w:p>
              </w:txbxContent>
            </v:textbox>
          </v:shape>
        </w:pict>
      </w:r>
    </w:p>
    <w:p w:rsidR="002F0A9C" w:rsidRPr="00601C8C" w:rsidRDefault="002F0A9C" w:rsidP="002F0A9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E33C77" w:rsidRDefault="00E33C77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C3" w:rsidRPr="00601C8C" w:rsidRDefault="00131DC3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0000" w:rsidRPr="00601C8C" w:rsidRDefault="002B7144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B30000" w:rsidRDefault="008C3512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30000" w:rsidRPr="00601C8C">
        <w:rPr>
          <w:rFonts w:ascii="Times New Roman" w:hAnsi="Times New Roman" w:cs="Times New Roman"/>
          <w:b/>
          <w:sz w:val="24"/>
          <w:szCs w:val="24"/>
        </w:rPr>
        <w:t xml:space="preserve">rivind </w:t>
      </w:r>
      <w:r w:rsidR="00F82E3E">
        <w:rPr>
          <w:rFonts w:ascii="Times New Roman" w:hAnsi="Times New Roman" w:cs="Times New Roman"/>
          <w:b/>
          <w:sz w:val="24"/>
          <w:szCs w:val="24"/>
        </w:rPr>
        <w:t xml:space="preserve">modificarea 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Metodologiei și a t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arifelor percepute pentru serviciile prestate 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de către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Serviciul Public de Administrare a "Centrului Regional de Competențe și Dezvoltare a Furnizorilor în Sectorul Automotive"</w:t>
      </w:r>
      <w:r w:rsidR="00BB3930">
        <w:rPr>
          <w:rFonts w:ascii="Times New Roman" w:hAnsi="Times New Roman" w:cs="Times New Roman"/>
          <w:b/>
          <w:sz w:val="24"/>
          <w:szCs w:val="24"/>
        </w:rPr>
        <w:t>, apro</w:t>
      </w:r>
      <w:r w:rsidR="00205251">
        <w:rPr>
          <w:rFonts w:ascii="Times New Roman" w:hAnsi="Times New Roman" w:cs="Times New Roman"/>
          <w:b/>
          <w:sz w:val="24"/>
          <w:szCs w:val="24"/>
        </w:rPr>
        <w:t>bate prin HCL nr. 382/26.10.2021</w:t>
      </w:r>
    </w:p>
    <w:p w:rsidR="00DF244C" w:rsidRDefault="00DF244C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1BB0" w:rsidRDefault="00601C8C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654B">
        <w:rPr>
          <w:rFonts w:ascii="Times New Roman" w:hAnsi="Times New Roman" w:cs="Times New Roman"/>
          <w:sz w:val="24"/>
          <w:szCs w:val="24"/>
        </w:rPr>
        <w:t xml:space="preserve">     </w:t>
      </w:r>
      <w:r w:rsidR="00D22D8A">
        <w:rPr>
          <w:rFonts w:ascii="Times New Roman" w:hAnsi="Times New Roman" w:cs="Times New Roman"/>
          <w:sz w:val="24"/>
          <w:szCs w:val="24"/>
        </w:rPr>
        <w:t>Prin prezentul raport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propunem spre aprobare Consiliului Local al Municipiului Tim</w:t>
      </w:r>
      <w:r w:rsidR="007B2155">
        <w:rPr>
          <w:rFonts w:ascii="Times New Roman" w:hAnsi="Times New Roman" w:cs="Times New Roman"/>
          <w:sz w:val="24"/>
          <w:szCs w:val="24"/>
        </w:rPr>
        <w:t>ișoara, modificările aduse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</w:t>
      </w:r>
      <w:r w:rsidR="009D6AFA">
        <w:rPr>
          <w:rFonts w:ascii="Times New Roman" w:hAnsi="Times New Roman" w:cs="Times New Roman"/>
          <w:sz w:val="24"/>
          <w:szCs w:val="24"/>
        </w:rPr>
        <w:t>Metodologiei de închiriere și Tarifelor percepu</w:t>
      </w:r>
      <w:r w:rsidR="00BB3930">
        <w:rPr>
          <w:rFonts w:ascii="Times New Roman" w:hAnsi="Times New Roman" w:cs="Times New Roman"/>
          <w:sz w:val="24"/>
          <w:szCs w:val="24"/>
        </w:rPr>
        <w:t xml:space="preserve">te pentru serviciile prestate de către 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Serviciului Public de Administrare CERC, </w:t>
      </w:r>
      <w:r w:rsidR="001E5AF7">
        <w:rPr>
          <w:rFonts w:ascii="Times New Roman" w:hAnsi="Times New Roman" w:cs="Times New Roman"/>
          <w:sz w:val="24"/>
          <w:szCs w:val="24"/>
        </w:rPr>
        <w:t>structură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aflat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în subordinea Consiliului Local al Municipiului Timișoara, înființ</w:t>
      </w:r>
      <w:r w:rsidR="005E2246">
        <w:rPr>
          <w:rFonts w:ascii="Times New Roman" w:hAnsi="Times New Roman" w:cs="Times New Roman"/>
          <w:sz w:val="24"/>
          <w:szCs w:val="24"/>
        </w:rPr>
        <w:t>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5E2246">
        <w:rPr>
          <w:rFonts w:ascii="Times New Roman" w:hAnsi="Times New Roman" w:cs="Times New Roman"/>
          <w:sz w:val="24"/>
          <w:szCs w:val="24"/>
        </w:rPr>
        <w:t xml:space="preserve"> prin HCL nr.</w:t>
      </w:r>
      <w:r w:rsidR="002E6C16">
        <w:rPr>
          <w:rFonts w:ascii="Times New Roman" w:hAnsi="Times New Roman" w:cs="Times New Roman"/>
          <w:sz w:val="24"/>
          <w:szCs w:val="24"/>
        </w:rPr>
        <w:t xml:space="preserve"> 188/10.05.2016, anexa 1, 2, 3</w:t>
      </w:r>
      <w:r w:rsidR="00FF679A">
        <w:rPr>
          <w:rFonts w:ascii="Times New Roman" w:hAnsi="Times New Roman" w:cs="Times New Roman"/>
          <w:sz w:val="24"/>
          <w:szCs w:val="24"/>
        </w:rPr>
        <w:t>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Serviciul Public de Administrare CERC este un serviciu public de interes local, cu personalitate juridică, gestiune proprie ștampilă și cont propriu deschis la Trezorerie, care are misiunea de a încuraja investițiile în sectorul automotive pentru susținerea dezvoltării durabile a Polului de Creștere Timișoara - prin implementarea unui pachet de servicii și a unor programe de training în beneficiul înteprinderilor din sectorul automotive.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Obiectul de activitate al Serviciului Public de Administrare CERC îl constituie administrarea și gestionarea proprietății nerezidențiale a Municipiului Timișoara - Centrul Regional de Dezvoltare și Competență a Furnizorilor în Sectorul Automotive , cu dotările tehnico-edilitare aferente.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Principalele surse de finanțare ale Centrului Regional de Competențe și Dezvoltare a Furnizorilo</w:t>
      </w:r>
      <w:r w:rsidR="00BB3930">
        <w:rPr>
          <w:rFonts w:ascii="Times New Roman" w:hAnsi="Times New Roman" w:cs="Times New Roman"/>
          <w:sz w:val="24"/>
          <w:szCs w:val="24"/>
        </w:rPr>
        <w:t>r în Sectorul Automotive sunt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2246" w:rsidRDefault="005E2246" w:rsidP="005E2246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sursa proprie, bugetul local</w:t>
      </w:r>
      <w:r w:rsidR="007E7C65">
        <w:rPr>
          <w:rFonts w:ascii="Times New Roman" w:hAnsi="Times New Roman" w:cs="Times New Roman"/>
          <w:sz w:val="24"/>
          <w:szCs w:val="24"/>
        </w:rPr>
        <w:t xml:space="preserve"> </w:t>
      </w:r>
      <w:r w:rsidR="007E7C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B2155" w:rsidRDefault="00F52E24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Conducerea și organizarea activității Serviciului Public de Administrare CERC se asigură de către un Director, în prezent numit prin Dispoziția 973/26.08.2019</w:t>
      </w:r>
      <w:r w:rsidR="00FF67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care are în subordine următoarele departamente:</w:t>
      </w:r>
    </w:p>
    <w:p w:rsidR="00F52E24" w:rsidRDefault="00142293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Admins</w:t>
      </w:r>
      <w:r w:rsidR="00F52E24">
        <w:rPr>
          <w:rFonts w:ascii="Times New Roman" w:hAnsi="Times New Roman" w:cs="Times New Roman"/>
          <w:sz w:val="24"/>
          <w:szCs w:val="24"/>
        </w:rPr>
        <w:t xml:space="preserve">trativ - IT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Academia de Training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</w:t>
      </w:r>
      <w:r w:rsidR="0079661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arketing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Prototipare și Serie Mică </w:t>
      </w:r>
    </w:p>
    <w:p w:rsidR="008D455D" w:rsidRPr="008D455D" w:rsidRDefault="005139C9" w:rsidP="003700E1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Tehn</w:t>
      </w:r>
      <w:r w:rsidR="008D455D">
        <w:rPr>
          <w:rFonts w:ascii="Times New Roman" w:hAnsi="Times New Roman" w:cs="Times New Roman"/>
          <w:sz w:val="24"/>
          <w:szCs w:val="24"/>
        </w:rPr>
        <w:t>ic</w:t>
      </w:r>
      <w:r w:rsidR="00F52E24" w:rsidRPr="008D455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05251" w:rsidRPr="00A841D1" w:rsidRDefault="00F52E24" w:rsidP="003700E1">
      <w:pPr>
        <w:tabs>
          <w:tab w:val="left" w:pos="8147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61BB0" w:rsidRPr="00601C8C">
        <w:rPr>
          <w:rFonts w:ascii="Times New Roman" w:hAnsi="Times New Roman" w:cs="Times New Roman"/>
          <w:sz w:val="24"/>
          <w:szCs w:val="24"/>
        </w:rPr>
        <w:t>În confo</w:t>
      </w:r>
      <w:r>
        <w:rPr>
          <w:rFonts w:ascii="Times New Roman" w:hAnsi="Times New Roman" w:cs="Times New Roman"/>
          <w:sz w:val="24"/>
          <w:szCs w:val="24"/>
        </w:rPr>
        <w:t>rmitate cu</w:t>
      </w:r>
      <w:r w:rsidR="003D212D">
        <w:rPr>
          <w:rFonts w:ascii="Times New Roman" w:hAnsi="Times New Roman" w:cs="Times New Roman"/>
          <w:sz w:val="24"/>
          <w:szCs w:val="24"/>
        </w:rPr>
        <w:t xml:space="preserve"> </w:t>
      </w:r>
      <w:r w:rsidR="003700E1">
        <w:rPr>
          <w:rFonts w:ascii="Times New Roman" w:hAnsi="Times New Roman" w:cs="Times New Roman"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a</w:t>
      </w:r>
      <w:r w:rsidR="00F859DD" w:rsidRPr="00FC5C7B">
        <w:rPr>
          <w:rFonts w:ascii="Times New Roman" w:hAnsi="Times New Roman" w:cs="Times New Roman"/>
          <w:b/>
          <w:sz w:val="24"/>
          <w:szCs w:val="24"/>
        </w:rPr>
        <w:t>rt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 xml:space="preserve">. 7) </w:t>
      </w:r>
      <w:r w:rsidR="001E5AF7">
        <w:rPr>
          <w:rFonts w:ascii="Times New Roman" w:hAnsi="Times New Roman" w:cs="Times New Roman"/>
          <w:b/>
          <w:sz w:val="24"/>
          <w:szCs w:val="24"/>
        </w:rPr>
        <w:t>„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>Închirierea de spații pentru desfășurarea de activități</w:t>
      </w:r>
      <w:r w:rsidR="001E5AF7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Pr="00FC5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>Metodologia de închiriere a spațiilor din clădirea CERC realizată prin proiectul "Centrul Regional de Competențe și Dezvoltare a Furnizorilor în Sectorul Automotive" - CERC,</w:t>
      </w:r>
      <w:r w:rsidR="00DF76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9DD">
        <w:rPr>
          <w:rFonts w:ascii="Times New Roman" w:hAnsi="Times New Roman" w:cs="Times New Roman"/>
          <w:sz w:val="24"/>
          <w:szCs w:val="24"/>
        </w:rPr>
        <w:t>tariful lunar de închi</w:t>
      </w:r>
      <w:r w:rsidR="00DF244C">
        <w:rPr>
          <w:rFonts w:ascii="Times New Roman" w:hAnsi="Times New Roman" w:cs="Times New Roman"/>
          <w:sz w:val="24"/>
          <w:szCs w:val="24"/>
        </w:rPr>
        <w:t>riere este</w:t>
      </w:r>
      <w:r w:rsidR="00205251">
        <w:rPr>
          <w:rFonts w:ascii="Times New Roman" w:hAnsi="Times New Roman" w:cs="Times New Roman"/>
          <w:sz w:val="24"/>
          <w:szCs w:val="24"/>
        </w:rPr>
        <w:t xml:space="preserve"> stabilit la prețuri diferențiate în funcție de categoria de firmă solicitantă și suprafața închiriată, după cum urmează:</w:t>
      </w:r>
      <w:r w:rsidR="00DA445A">
        <w:rPr>
          <w:rFonts w:ascii="Times New Roman" w:hAnsi="Times New Roman" w:cs="Times New Roman"/>
          <w:sz w:val="24"/>
          <w:szCs w:val="24"/>
        </w:rPr>
        <w:t xml:space="preserve"> </w:t>
      </w:r>
      <w:r w:rsidR="00A84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0AB" w:rsidRPr="009630AB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I. Entități din categoria IMM-urilor</w:t>
      </w:r>
    </w:p>
    <w:p w:rsidR="009630AB" w:rsidRPr="009630AB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7 locuri de câte 4,2 mp fiecare, tip open-space, din imobilul situat în Timișoara, strada Paul Morand 15, Corpul 1, Etaj 1, Sala E2 - Birou, identificate cu E2/1, E2/2, E2/3, E2/4, E2/5, E2/6, E2/7, respectiv zona de producție din clădirea CERC. </w:t>
      </w:r>
    </w:p>
    <w:p w:rsidR="009630AB" w:rsidRPr="00C102FA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Tarif închiriere spațiu cu o suprafață 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mai mică de 250 mp: 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29,22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lei/mp</w:t>
      </w:r>
    </w:p>
    <w:p w:rsidR="009630AB" w:rsidRPr="00C102FA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Tarif închiriere spațiu cu o su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prafață mai mare 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>de 250 mp: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21,92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lei/mp</w:t>
      </w:r>
    </w:p>
    <w:p w:rsidR="009630AB" w:rsidRPr="009630AB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Tarif lunar închiriere loc birou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în suparafața de 4,2 mp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: 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122,72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lei/lună</w:t>
      </w:r>
    </w:p>
    <w:p w:rsidR="009630AB" w:rsidRPr="00C102FA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II. Alte entități juridice din sectorul Automotive ( societăți mari/multinaționale)</w:t>
      </w:r>
    </w:p>
    <w:p w:rsidR="009630AB" w:rsidRPr="00C102FA" w:rsidRDefault="009630AB" w:rsidP="009630AB">
      <w:pPr>
        <w:numPr>
          <w:ilvl w:val="0"/>
          <w:numId w:val="15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pentru suprafețele închiriate  cuprinse între 1-250 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>m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p  se va aplica tariful de 44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lei/mp;</w:t>
      </w:r>
    </w:p>
    <w:p w:rsidR="009630AB" w:rsidRPr="00C102FA" w:rsidRDefault="009630AB" w:rsidP="009630AB">
      <w:pPr>
        <w:numPr>
          <w:ilvl w:val="0"/>
          <w:numId w:val="15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pentru suprafețele închiriate cuprinse între 250 - 400 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mp se va aplica tariful de 36,67</w:t>
      </w: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lei/mp ;</w:t>
      </w:r>
    </w:p>
    <w:p w:rsidR="009630AB" w:rsidRPr="00C102FA" w:rsidRDefault="009630AB" w:rsidP="009630AB">
      <w:pPr>
        <w:numPr>
          <w:ilvl w:val="0"/>
          <w:numId w:val="15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pentru suprafețele mai mari de 400 m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p se va aplica tariful de 29,22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lei/mp;</w:t>
      </w:r>
    </w:p>
    <w:p w:rsidR="009630AB" w:rsidRPr="00C102FA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630AB" w:rsidRPr="00C102FA" w:rsidRDefault="009630AB" w:rsidP="009630AB">
      <w:pPr>
        <w:spacing w:line="234" w:lineRule="auto"/>
        <w:ind w:left="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Prețurile de închiriere a sălilor de seminar și  conferințe pentru societățile din exteriorul CERC și categoria de firme mari și multinaționale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,</w:t>
      </w:r>
      <w:r w:rsidR="00996BD0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>vor fi următoarele:</w:t>
      </w:r>
    </w:p>
    <w:p w:rsidR="009630AB" w:rsidRPr="00C102FA" w:rsidRDefault="009630AB" w:rsidP="009630AB">
      <w:pPr>
        <w:numPr>
          <w:ilvl w:val="0"/>
          <w:numId w:val="14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Tariful de închiriere al sălii  E12  (capacitate 50 persoane) </w:t>
      </w:r>
    </w:p>
    <w:p w:rsidR="009630AB" w:rsidRPr="00C102FA" w:rsidRDefault="00DF7606" w:rsidP="009630AB">
      <w:pPr>
        <w:spacing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372,44</w:t>
      </w:r>
      <w:r w:rsidR="009630AB"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lei/zi în cazul în care solicitantul închiriază sala pentru o perioadă mai mică de 1 lună;</w:t>
      </w:r>
    </w:p>
    <w:p w:rsidR="009630AB" w:rsidRPr="00C102FA" w:rsidRDefault="00DF7606" w:rsidP="009630AB">
      <w:pPr>
        <w:spacing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2144,68</w:t>
      </w:r>
      <w:r w:rsidR="00894BE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9630AB"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lei/lună în cazul în care solicitantul închiriază sala pentru o perioadă de 1 lună/ mai mare de 1 lună ( suplimentar se vor factura cheltuielile aferente utilităților);</w:t>
      </w:r>
    </w:p>
    <w:p w:rsidR="009630AB" w:rsidRPr="00C102FA" w:rsidRDefault="009630AB" w:rsidP="009630AB">
      <w:pPr>
        <w:numPr>
          <w:ilvl w:val="0"/>
          <w:numId w:val="14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Tariful de închiriere al sălii E13, respectiv E11  (capacitate 25 persoane) </w:t>
      </w:r>
    </w:p>
    <w:p w:rsidR="009630AB" w:rsidRPr="00C102FA" w:rsidRDefault="00DF7606" w:rsidP="009630AB">
      <w:pPr>
        <w:spacing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- 248,28</w:t>
      </w:r>
      <w:r w:rsidR="009630AB"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lei/zi în care solicitantul închiriază sala pentru o perioadă mai mică de 1 lună;</w:t>
      </w:r>
    </w:p>
    <w:p w:rsidR="009630AB" w:rsidRPr="00C102FA" w:rsidRDefault="00DF7606" w:rsidP="009630AB">
      <w:pPr>
        <w:spacing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- 1307,36</w:t>
      </w:r>
      <w:r w:rsidR="009630AB"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lei/lună , tarif perceput pentru sala E11, în cazul în care solicitantul închiriază sala pentru o perioadă de 1 lună/ mai mare de 1 lună;</w:t>
      </w:r>
    </w:p>
    <w:p w:rsidR="009630AB" w:rsidRPr="00C102FA" w:rsidRDefault="00894BEC" w:rsidP="009630AB">
      <w:pPr>
        <w:spacing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- 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1343,14</w:t>
      </w:r>
      <w:r w:rsidR="009630AB"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lei/lună, tarif perceput pentru sala E13, în cazul în care solicitantul închiriază sala pentru o perioadă de 1 lună/mai mare de 1 lună lună ( suplimentar se vor factura cheltuielile aferente utilităților);</w:t>
      </w:r>
    </w:p>
    <w:p w:rsidR="009630AB" w:rsidRDefault="009630AB" w:rsidP="009630AB">
      <w:pPr>
        <w:numPr>
          <w:ilvl w:val="0"/>
          <w:numId w:val="14"/>
        </w:numPr>
        <w:spacing w:after="0" w:line="234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Tariful de închiriere al spaţiului de expoziţie din foaier pentru </w:t>
      </w:r>
      <w:r w:rsidR="00DF7606">
        <w:rPr>
          <w:rFonts w:ascii="Times New Roman" w:eastAsia="Times New Roman" w:hAnsi="Times New Roman" w:cs="Times New Roman"/>
          <w:color w:val="0D0D0D"/>
          <w:sz w:val="24"/>
          <w:szCs w:val="24"/>
        </w:rPr>
        <w:t>companiile din exterior – 29,22</w:t>
      </w:r>
      <w:r w:rsidRPr="00C102F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lei/mp;</w:t>
      </w:r>
    </w:p>
    <w:p w:rsidR="00DF7606" w:rsidRDefault="00DF7606" w:rsidP="00DF7606">
      <w:pPr>
        <w:spacing w:after="0"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894BEC" w:rsidRDefault="00894BEC" w:rsidP="00894BEC">
      <w:pPr>
        <w:spacing w:after="0"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Menționăm că, la începutul anului 2022 tarifele aprobate în baza HCL nr. 382/26.10.2021 au fost indexate cu indicele ratei inflației aferent anului 2021 ( 5,1%).</w:t>
      </w:r>
    </w:p>
    <w:p w:rsidR="00894BEC" w:rsidRDefault="00894BEC" w:rsidP="00894BEC">
      <w:pPr>
        <w:spacing w:after="0" w:line="234" w:lineRule="auto"/>
        <w:ind w:left="72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DF7606" w:rsidRDefault="005877B8" w:rsidP="009630AB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1DC3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EB18DC">
        <w:rPr>
          <w:rFonts w:ascii="Times New Roman" w:hAnsi="Times New Roman" w:cs="Times New Roman"/>
          <w:sz w:val="24"/>
          <w:szCs w:val="24"/>
        </w:rPr>
        <w:t>În conformitate cu Anexa 2 parte din HCL nr. 382/26.10.2021,</w:t>
      </w:r>
      <w:r w:rsidRPr="00131DC3">
        <w:rPr>
          <w:rFonts w:ascii="Times New Roman" w:hAnsi="Times New Roman" w:cs="Times New Roman"/>
          <w:sz w:val="24"/>
          <w:szCs w:val="24"/>
        </w:rPr>
        <w:t xml:space="preserve"> </w:t>
      </w:r>
      <w:r w:rsidR="00DF7606">
        <w:rPr>
          <w:rFonts w:ascii="Times New Roman" w:hAnsi="Times New Roman" w:cs="Times New Roman"/>
          <w:sz w:val="24"/>
          <w:szCs w:val="24"/>
        </w:rPr>
        <w:t>Tarifele percepute pentru serviciile prestate pentru închirierea echipamentelor din dotarea CERC, vor fi următoarele:</w:t>
      </w:r>
    </w:p>
    <w:p w:rsidR="00DF7606" w:rsidRPr="002A6E57" w:rsidRDefault="00DF7606" w:rsidP="00DF7606">
      <w:pPr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</w:rPr>
      </w:pPr>
      <w:r w:rsidRPr="002A6E57">
        <w:rPr>
          <w:rFonts w:ascii="Times New Roman" w:eastAsia="Times New Roman" w:hAnsi="Times New Roman"/>
          <w:sz w:val="24"/>
        </w:rPr>
        <w:t>Tarif utilizare echipam</w:t>
      </w:r>
      <w:r>
        <w:rPr>
          <w:rFonts w:ascii="Times New Roman" w:eastAsia="Times New Roman" w:hAnsi="Times New Roman"/>
          <w:sz w:val="24"/>
        </w:rPr>
        <w:t>ente cu comandă numerică - 119,17</w:t>
      </w:r>
      <w:r w:rsidRPr="002A6E57">
        <w:rPr>
          <w:rFonts w:ascii="Times New Roman" w:eastAsia="Times New Roman" w:hAnsi="Times New Roman"/>
          <w:sz w:val="24"/>
        </w:rPr>
        <w:t xml:space="preserve"> lei/oră</w:t>
      </w:r>
    </w:p>
    <w:p w:rsidR="00DF7606" w:rsidRPr="002A6E57" w:rsidRDefault="00DF7606" w:rsidP="00DF7606">
      <w:pPr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</w:rPr>
      </w:pPr>
      <w:r w:rsidRPr="002A6E57">
        <w:rPr>
          <w:rFonts w:ascii="Times New Roman" w:eastAsia="Times New Roman" w:hAnsi="Times New Roman"/>
          <w:sz w:val="24"/>
        </w:rPr>
        <w:t>Tarif utilizare echipame</w:t>
      </w:r>
      <w:r>
        <w:rPr>
          <w:rFonts w:ascii="Times New Roman" w:eastAsia="Times New Roman" w:hAnsi="Times New Roman"/>
          <w:sz w:val="24"/>
        </w:rPr>
        <w:t>nte testare și măsurare - 59,58</w:t>
      </w:r>
      <w:r w:rsidRPr="002A6E57">
        <w:rPr>
          <w:rFonts w:ascii="Times New Roman" w:eastAsia="Times New Roman" w:hAnsi="Times New Roman"/>
          <w:sz w:val="24"/>
        </w:rPr>
        <w:t>lei/oră</w:t>
      </w:r>
    </w:p>
    <w:p w:rsidR="00DF7606" w:rsidRDefault="00DF7606" w:rsidP="00DF7606">
      <w:pPr>
        <w:numPr>
          <w:ilvl w:val="0"/>
          <w:numId w:val="16"/>
        </w:numPr>
        <w:spacing w:after="0"/>
        <w:rPr>
          <w:rFonts w:ascii="Times New Roman" w:eastAsia="Times New Roman" w:hAnsi="Times New Roman"/>
          <w:sz w:val="24"/>
        </w:rPr>
      </w:pPr>
      <w:r w:rsidRPr="002A6E57">
        <w:rPr>
          <w:rFonts w:ascii="Times New Roman" w:eastAsia="Times New Roman" w:hAnsi="Times New Roman"/>
          <w:sz w:val="24"/>
        </w:rPr>
        <w:t>Tarif de închiriere motostivu</w:t>
      </w:r>
      <w:r>
        <w:rPr>
          <w:rFonts w:ascii="Times New Roman" w:eastAsia="Times New Roman" w:hAnsi="Times New Roman"/>
          <w:sz w:val="24"/>
        </w:rPr>
        <w:t>itor Maximal 5t - 442,53</w:t>
      </w:r>
      <w:r w:rsidRPr="002A6E57">
        <w:rPr>
          <w:rFonts w:ascii="Times New Roman" w:eastAsia="Times New Roman" w:hAnsi="Times New Roman"/>
          <w:sz w:val="24"/>
        </w:rPr>
        <w:t xml:space="preserve"> lei/zi</w:t>
      </w:r>
    </w:p>
    <w:p w:rsidR="00DF7606" w:rsidRPr="00DF7606" w:rsidRDefault="00DF7606" w:rsidP="00DF7606">
      <w:pPr>
        <w:spacing w:after="0"/>
        <w:ind w:left="724"/>
        <w:rPr>
          <w:rFonts w:ascii="Times New Roman" w:eastAsia="Times New Roman" w:hAnsi="Times New Roman"/>
          <w:sz w:val="24"/>
        </w:rPr>
      </w:pPr>
    </w:p>
    <w:p w:rsidR="00632589" w:rsidRPr="00131DC3" w:rsidRDefault="005877B8" w:rsidP="009630AB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1DC3">
        <w:rPr>
          <w:rFonts w:ascii="Times New Roman" w:hAnsi="Times New Roman" w:cs="Times New Roman"/>
          <w:sz w:val="24"/>
          <w:szCs w:val="24"/>
        </w:rPr>
        <w:t xml:space="preserve">   </w:t>
      </w:r>
      <w:r w:rsidR="00FC5C7B" w:rsidRPr="00131DC3">
        <w:rPr>
          <w:rFonts w:ascii="Times New Roman" w:hAnsi="Times New Roman" w:cs="Times New Roman"/>
          <w:sz w:val="24"/>
          <w:szCs w:val="24"/>
        </w:rPr>
        <w:t>Având în vedere că</w:t>
      </w:r>
      <w:r w:rsidR="00205251">
        <w:rPr>
          <w:rFonts w:ascii="Times New Roman" w:hAnsi="Times New Roman" w:cs="Times New Roman"/>
          <w:sz w:val="24"/>
          <w:szCs w:val="24"/>
        </w:rPr>
        <w:t xml:space="preserve"> prețurile practicate pe piață au suferit modificări din cauza inflației galopante din ultima perioadă</w:t>
      </w:r>
      <w:r w:rsidR="00566E52" w:rsidRPr="00131DC3">
        <w:rPr>
          <w:rFonts w:ascii="Times New Roman" w:hAnsi="Times New Roman" w:cs="Times New Roman"/>
          <w:sz w:val="24"/>
          <w:szCs w:val="24"/>
        </w:rPr>
        <w:t xml:space="preserve">, </w:t>
      </w:r>
      <w:r w:rsidR="00566E52" w:rsidRPr="00970FE9">
        <w:rPr>
          <w:rFonts w:ascii="Times New Roman" w:hAnsi="Times New Roman" w:cs="Times New Roman"/>
          <w:b/>
          <w:sz w:val="24"/>
          <w:szCs w:val="24"/>
        </w:rPr>
        <w:t xml:space="preserve">propunem </w:t>
      </w:r>
      <w:r w:rsidR="00205251">
        <w:rPr>
          <w:rFonts w:ascii="Times New Roman" w:hAnsi="Times New Roman" w:cs="Times New Roman"/>
          <w:b/>
          <w:sz w:val="24"/>
          <w:szCs w:val="24"/>
        </w:rPr>
        <w:t>indexarea tarifelor existente cu rata inflației aferente anului 2022.</w:t>
      </w:r>
      <w:r w:rsidR="008D4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BEC">
        <w:rPr>
          <w:rFonts w:ascii="Times New Roman" w:hAnsi="Times New Roman" w:cs="Times New Roman"/>
          <w:b/>
          <w:sz w:val="24"/>
          <w:szCs w:val="24"/>
        </w:rPr>
        <w:t>Precizăm că, indicele inflației aferent anului 2022, conform informațiilor publicate de către Institutul  Național de Statistică este 13,8%.</w:t>
      </w:r>
    </w:p>
    <w:p w:rsidR="00823F06" w:rsidRPr="007E7C65" w:rsidRDefault="002E2D49" w:rsidP="002E2D49">
      <w:pPr>
        <w:tabs>
          <w:tab w:val="decimal" w:pos="360"/>
          <w:tab w:val="decimal" w:pos="4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1DC3">
        <w:rPr>
          <w:rFonts w:ascii="Times New Roman" w:hAnsi="Times New Roman" w:cs="Times New Roman"/>
          <w:sz w:val="24"/>
          <w:szCs w:val="24"/>
        </w:rPr>
        <w:tab/>
      </w:r>
      <w:r w:rsidR="00970FE9">
        <w:rPr>
          <w:rFonts w:ascii="Times New Roman" w:hAnsi="Times New Roman" w:cs="Times New Roman"/>
          <w:sz w:val="24"/>
          <w:szCs w:val="24"/>
        </w:rPr>
        <w:t xml:space="preserve">       </w:t>
      </w:r>
      <w:r w:rsidR="005877B8" w:rsidRPr="00131DC3">
        <w:rPr>
          <w:rFonts w:ascii="Times New Roman" w:hAnsi="Times New Roman" w:cs="Times New Roman"/>
          <w:sz w:val="24"/>
          <w:szCs w:val="24"/>
        </w:rPr>
        <w:t>Modifică</w:t>
      </w:r>
      <w:r w:rsidR="00E33C77" w:rsidRPr="00131DC3">
        <w:rPr>
          <w:rFonts w:ascii="Times New Roman" w:hAnsi="Times New Roman" w:cs="Times New Roman"/>
          <w:sz w:val="24"/>
          <w:szCs w:val="24"/>
        </w:rPr>
        <w:t xml:space="preserve">rile </w:t>
      </w:r>
      <w:r w:rsidR="001E5AF7" w:rsidRPr="00131DC3">
        <w:rPr>
          <w:rFonts w:ascii="Times New Roman" w:hAnsi="Times New Roman" w:cs="Times New Roman"/>
          <w:sz w:val="24"/>
          <w:szCs w:val="24"/>
        </w:rPr>
        <w:t xml:space="preserve">propuse prin prezentul raport </w:t>
      </w:r>
      <w:r w:rsidR="00A4329D" w:rsidRPr="00131DC3">
        <w:rPr>
          <w:rFonts w:ascii="Times New Roman" w:hAnsi="Times New Roman" w:cs="Times New Roman"/>
          <w:sz w:val="24"/>
          <w:szCs w:val="24"/>
        </w:rPr>
        <w:t xml:space="preserve">se întemeiază pe </w:t>
      </w:r>
      <w:r w:rsidR="001E5AF7" w:rsidRPr="00131DC3">
        <w:rPr>
          <w:rFonts w:ascii="Times New Roman" w:hAnsi="Times New Roman" w:cs="Times New Roman"/>
          <w:sz w:val="24"/>
          <w:szCs w:val="24"/>
        </w:rPr>
        <w:t xml:space="preserve">principiul bunei gestionări a activității </w:t>
      </w:r>
      <w:r w:rsidR="00F859DD" w:rsidRPr="00131DC3">
        <w:rPr>
          <w:rFonts w:ascii="Times New Roman" w:hAnsi="Times New Roman" w:cs="Times New Roman"/>
          <w:sz w:val="24"/>
          <w:szCs w:val="24"/>
        </w:rPr>
        <w:t>Centrului Regional de Competențe și Dezvoltare a Furnizo</w:t>
      </w:r>
      <w:r w:rsidR="007D7774" w:rsidRPr="00131DC3">
        <w:rPr>
          <w:rFonts w:ascii="Times New Roman" w:hAnsi="Times New Roman" w:cs="Times New Roman"/>
          <w:sz w:val="24"/>
          <w:szCs w:val="24"/>
        </w:rPr>
        <w:t>rilor în Sectorul Automotive</w:t>
      </w:r>
      <w:r w:rsidR="004161C7" w:rsidRPr="00131DC3">
        <w:rPr>
          <w:rFonts w:ascii="Times New Roman" w:hAnsi="Times New Roman" w:cs="Times New Roman"/>
          <w:sz w:val="24"/>
          <w:szCs w:val="24"/>
        </w:rPr>
        <w:t xml:space="preserve">. </w:t>
      </w:r>
      <w:r w:rsidR="00A4329D" w:rsidRPr="00131DC3">
        <w:rPr>
          <w:rFonts w:ascii="Times New Roman" w:hAnsi="Times New Roman" w:cs="Times New Roman"/>
          <w:sz w:val="24"/>
          <w:szCs w:val="24"/>
        </w:rPr>
        <w:t>Pe același considerent</w:t>
      </w:r>
      <w:r w:rsidRPr="00131DC3">
        <w:rPr>
          <w:rFonts w:ascii="Times New Roman" w:hAnsi="Times New Roman" w:cs="Times New Roman"/>
          <w:sz w:val="24"/>
          <w:szCs w:val="24"/>
        </w:rPr>
        <w:t xml:space="preserve"> și având</w:t>
      </w:r>
      <w:r w:rsidR="00A4329D" w:rsidRPr="00131DC3">
        <w:rPr>
          <w:rFonts w:ascii="Times New Roman" w:hAnsi="Times New Roman" w:cs="Times New Roman"/>
          <w:sz w:val="24"/>
          <w:szCs w:val="24"/>
        </w:rPr>
        <w:t xml:space="preserve"> </w:t>
      </w:r>
      <w:r w:rsidRPr="00131DC3">
        <w:rPr>
          <w:rFonts w:ascii="Times New Roman" w:hAnsi="Times New Roman" w:cs="Times New Roman"/>
          <w:sz w:val="24"/>
          <w:szCs w:val="24"/>
        </w:rPr>
        <w:t xml:space="preserve">în vedere necesitatea </w:t>
      </w:r>
      <w:r w:rsidR="00823F06" w:rsidRPr="00131DC3">
        <w:rPr>
          <w:rFonts w:ascii="Times New Roman" w:hAnsi="Times New Roman" w:cs="Times New Roman"/>
          <w:sz w:val="24"/>
          <w:szCs w:val="24"/>
        </w:rPr>
        <w:t xml:space="preserve">reanalizării  modului de administrare a obiectivului în vederea eficientizării și exploatării/întreținerii acestuia, propunem modificări asupra </w:t>
      </w:r>
      <w:r w:rsidR="00205251">
        <w:rPr>
          <w:rFonts w:ascii="Times New Roman" w:hAnsi="Times New Roman" w:cs="Times New Roman"/>
          <w:sz w:val="24"/>
          <w:szCs w:val="24"/>
        </w:rPr>
        <w:t>tarifelor aprobate în baza HCL nr. 382/26.10.2021.</w:t>
      </w:r>
      <w:r w:rsidR="00823F06">
        <w:rPr>
          <w:rFonts w:ascii="Times New Roman" w:hAnsi="Times New Roman" w:cs="Times New Roman"/>
          <w:sz w:val="24"/>
          <w:szCs w:val="24"/>
        </w:rPr>
        <w:t xml:space="preserve"> </w:t>
      </w:r>
      <w:r w:rsidR="00205251">
        <w:rPr>
          <w:rFonts w:ascii="Times New Roman" w:hAnsi="Times New Roman" w:cs="Times New Roman"/>
          <w:sz w:val="24"/>
          <w:szCs w:val="24"/>
        </w:rPr>
        <w:t xml:space="preserve">Precizăm, totodată că, conform Metodologiei de închiriere a spațiilor în clădirea CERC, tarifele practicate se vor majora la începutul fiecărui an cu rata inflației, conform datelor publicate </w:t>
      </w:r>
      <w:r w:rsidR="009630AB">
        <w:rPr>
          <w:rFonts w:ascii="Times New Roman" w:hAnsi="Times New Roman" w:cs="Times New Roman"/>
          <w:sz w:val="24"/>
          <w:szCs w:val="24"/>
        </w:rPr>
        <w:t xml:space="preserve">de Institutul </w:t>
      </w:r>
      <w:r w:rsidR="009630AB" w:rsidRPr="007E7C65">
        <w:rPr>
          <w:rFonts w:ascii="Times New Roman" w:hAnsi="Times New Roman" w:cs="Times New Roman"/>
          <w:sz w:val="24"/>
          <w:szCs w:val="24"/>
        </w:rPr>
        <w:t xml:space="preserve">Național de Statistică. </w:t>
      </w:r>
    </w:p>
    <w:p w:rsidR="00BB3930" w:rsidRPr="007E7C65" w:rsidRDefault="002B7144" w:rsidP="00812A17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E7C6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</w:t>
      </w:r>
      <w:r w:rsidR="00003E8D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Menționez faptul că, modificările pr</w:t>
      </w:r>
      <w:r w:rsidR="004942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opuse urmează a produse efecte începând cu data int</w:t>
      </w:r>
      <w:r w:rsidR="00003E8D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</w:t>
      </w:r>
      <w:r w:rsidR="004942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ăr</w:t>
      </w:r>
      <w:r w:rsidR="00003E8D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</w:t>
      </w:r>
      <w:r w:rsidR="0049426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în vigoare a</w:t>
      </w:r>
      <w:r w:rsidR="00003E8D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A445A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hotărârii de consiliu local în acest sens </w:t>
      </w:r>
      <w:r w:rsidR="00003E8D" w:rsidRPr="007E7C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 ceea ce privește raporturile contractuale viitoare, respectiv conform clauzelor contractuale, în ceea ce privește contractele existente.</w:t>
      </w:r>
    </w:p>
    <w:p w:rsidR="00E33C77" w:rsidRDefault="00601C8C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3544E" w:rsidRPr="00F82E3E">
        <w:rPr>
          <w:rFonts w:ascii="Times New Roman" w:hAnsi="Times New Roman" w:cs="Times New Roman"/>
          <w:sz w:val="24"/>
          <w:szCs w:val="24"/>
        </w:rPr>
        <w:t>Fata de cele prezentate mai sus,</w:t>
      </w:r>
      <w:r w:rsidR="00BD2DEF">
        <w:rPr>
          <w:rFonts w:ascii="Times New Roman" w:hAnsi="Times New Roman" w:cs="Times New Roman"/>
          <w:sz w:val="24"/>
          <w:szCs w:val="24"/>
        </w:rPr>
        <w:t xml:space="preserve"> </w:t>
      </w:r>
      <w:r w:rsidR="00BB3930">
        <w:rPr>
          <w:rFonts w:ascii="Times New Roman" w:hAnsi="Times New Roman" w:cs="Times New Roman"/>
          <w:sz w:val="24"/>
          <w:szCs w:val="24"/>
        </w:rPr>
        <w:t xml:space="preserve">conform OUG nr. 57/2019 privind Codul Administrativ, </w:t>
      </w:r>
      <w:r w:rsidR="00E3544E" w:rsidRPr="00F82E3E">
        <w:rPr>
          <w:rFonts w:ascii="Times New Roman" w:hAnsi="Times New Roman" w:cs="Times New Roman"/>
          <w:sz w:val="24"/>
          <w:szCs w:val="24"/>
        </w:rPr>
        <w:t xml:space="preserve"> se inainteaza Consiliului local</w:t>
      </w:r>
      <w:r w:rsidR="00970FE9">
        <w:rPr>
          <w:rFonts w:ascii="Times New Roman" w:hAnsi="Times New Roman" w:cs="Times New Roman"/>
          <w:sz w:val="24"/>
          <w:szCs w:val="24"/>
        </w:rPr>
        <w:t>,</w:t>
      </w:r>
      <w:r w:rsidR="00E3544E" w:rsidRPr="00F82E3E">
        <w:rPr>
          <w:rFonts w:ascii="Times New Roman" w:hAnsi="Times New Roman" w:cs="Times New Roman"/>
          <w:sz w:val="24"/>
          <w:szCs w:val="24"/>
        </w:rPr>
        <w:t xml:space="preserve"> spre dezbatere si aprobare, proiectul de hotarare </w:t>
      </w:r>
      <w:r w:rsidR="00F82E3E" w:rsidRPr="00F82E3E">
        <w:rPr>
          <w:rFonts w:ascii="Times New Roman" w:hAnsi="Times New Roman" w:cs="Times New Roman"/>
          <w:sz w:val="24"/>
          <w:szCs w:val="24"/>
        </w:rPr>
        <w:t>privind aprobarea modificărilor din cadrul  Metodologiei și a Tarifelor perceput</w:t>
      </w:r>
      <w:r w:rsidR="00BB3930">
        <w:rPr>
          <w:rFonts w:ascii="Times New Roman" w:hAnsi="Times New Roman" w:cs="Times New Roman"/>
          <w:sz w:val="24"/>
          <w:szCs w:val="24"/>
        </w:rPr>
        <w:t xml:space="preserve">e pentru serviciile prestate de către </w:t>
      </w:r>
      <w:r w:rsidR="00F82E3E" w:rsidRPr="00F82E3E">
        <w:rPr>
          <w:rFonts w:ascii="Times New Roman" w:hAnsi="Times New Roman" w:cs="Times New Roman"/>
          <w:sz w:val="24"/>
          <w:szCs w:val="24"/>
        </w:rPr>
        <w:t xml:space="preserve"> Serviciului Public de Administrare a "Centrului Regional de Competențe și Dezvoltare a Furnizorilor în Sectorul Automotive"</w:t>
      </w:r>
      <w:r w:rsidR="00BB3930">
        <w:rPr>
          <w:rFonts w:ascii="Times New Roman" w:hAnsi="Times New Roman" w:cs="Times New Roman"/>
          <w:sz w:val="24"/>
          <w:szCs w:val="24"/>
        </w:rPr>
        <w:t>, aprob</w:t>
      </w:r>
      <w:r w:rsidR="009630AB">
        <w:rPr>
          <w:rFonts w:ascii="Times New Roman" w:hAnsi="Times New Roman" w:cs="Times New Roman"/>
          <w:sz w:val="24"/>
          <w:szCs w:val="24"/>
        </w:rPr>
        <w:t>ate prin HCL nr.  382/26.10.2021</w:t>
      </w:r>
      <w:r w:rsidR="005139C9">
        <w:rPr>
          <w:rFonts w:ascii="Times New Roman" w:hAnsi="Times New Roman" w:cs="Times New Roman"/>
          <w:sz w:val="24"/>
          <w:szCs w:val="24"/>
        </w:rPr>
        <w:t>.</w:t>
      </w:r>
    </w:p>
    <w:p w:rsidR="00BB3930" w:rsidRPr="00F82E3E" w:rsidRDefault="00BB3930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6948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16948" w:rsidRPr="00601C8C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Adina Ramona </w:t>
      </w:r>
      <w:r w:rsidR="00ED68E9">
        <w:rPr>
          <w:rFonts w:ascii="Times New Roman" w:hAnsi="Times New Roman" w:cs="Times New Roman"/>
          <w:sz w:val="24"/>
          <w:szCs w:val="24"/>
        </w:rPr>
        <w:t>Hîncu</w:t>
      </w:r>
    </w:p>
    <w:sectPr w:rsidR="00B16948" w:rsidRPr="00601C8C" w:rsidSect="00D5085C">
      <w:headerReference w:type="default" r:id="rId9"/>
      <w:footerReference w:type="default" r:id="rId10"/>
      <w:pgSz w:w="11906" w:h="16838"/>
      <w:pgMar w:top="1093" w:right="707" w:bottom="993" w:left="993" w:header="708" w:footer="10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267" w:rsidRDefault="00494267" w:rsidP="0063135A">
      <w:pPr>
        <w:spacing w:after="0" w:line="240" w:lineRule="auto"/>
      </w:pPr>
      <w:r>
        <w:separator/>
      </w:r>
    </w:p>
  </w:endnote>
  <w:endnote w:type="continuationSeparator" w:id="0">
    <w:p w:rsidR="00494267" w:rsidRDefault="00494267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267" w:rsidRDefault="00494267" w:rsidP="00D5085C">
    <w:pPr>
      <w:pStyle w:val="Footer"/>
      <w:jc w:val="center"/>
    </w:pPr>
    <w:sdt>
      <w:sdtPr>
        <w:id w:val="84470313"/>
        <w:docPartObj>
          <w:docPartGallery w:val="Page Numbers (Bottom of Page)"/>
          <w:docPartUnique/>
        </w:docPartObj>
      </w:sdtPr>
      <w:sdtContent>
        <w:sdt>
          <w:sdtPr>
            <w:id w:val="84470314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3657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3657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494267" w:rsidRPr="00DA445A" w:rsidRDefault="00494267" w:rsidP="00734FF5">
    <w:pPr>
      <w:pStyle w:val="Footer"/>
      <w:jc w:val="center"/>
      <w:rPr>
        <w:rFonts w:ascii="Times New Roman" w:eastAsia="Times New Roman" w:hAnsi="Times New Roman" w:cs="Times New Roman"/>
        <w:sz w:val="16"/>
        <w:szCs w:val="16"/>
        <w:lang w:eastAsia="en-US"/>
      </w:rPr>
    </w:pPr>
    <w:r w:rsidRPr="00DA445A">
      <w:rPr>
        <w:rFonts w:ascii="Times New Roman" w:eastAsia="Times New Roman" w:hAnsi="Times New Roman" w:cs="Times New Roman"/>
        <w:sz w:val="20"/>
        <w:szCs w:val="20"/>
        <w:lang w:eastAsia="en-US"/>
      </w:rPr>
      <w:tab/>
      <w:t xml:space="preserve">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267" w:rsidRDefault="00494267" w:rsidP="0063135A">
      <w:pPr>
        <w:spacing w:after="0" w:line="240" w:lineRule="auto"/>
      </w:pPr>
      <w:r>
        <w:separator/>
      </w:r>
    </w:p>
  </w:footnote>
  <w:footnote w:type="continuationSeparator" w:id="0">
    <w:p w:rsidR="00494267" w:rsidRDefault="00494267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267" w:rsidRPr="00DA445A" w:rsidRDefault="00494267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z w:val="24"/>
        <w:szCs w:val="24"/>
        <w:lang w:eastAsia="en-US"/>
      </w:rPr>
    </w:pPr>
    <w:r w:rsidRPr="00DA445A">
      <w:rPr>
        <w:rFonts w:ascii="Times New Roman" w:eastAsia="Times New Roman" w:hAnsi="Times New Roman" w:cs="Times New Roman"/>
        <w:smallCap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-188595</wp:posOffset>
          </wp:positionH>
          <wp:positionV relativeFrom="paragraph">
            <wp:posOffset>-229870</wp:posOffset>
          </wp:positionV>
          <wp:extent cx="692150" cy="990600"/>
          <wp:effectExtent l="19050" t="0" r="0" b="0"/>
          <wp:wrapSquare wrapText="bothSides"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445A">
      <w:rPr>
        <w:rFonts w:ascii="Times New Roman" w:eastAsia="Times New Roman" w:hAnsi="Times New Roman" w:cs="Times New Roman"/>
        <w:smallCaps/>
        <w:sz w:val="24"/>
        <w:szCs w:val="24"/>
        <w:lang w:eastAsia="en-US"/>
      </w:rPr>
      <w:tab/>
      <w:t xml:space="preserve">      România</w:t>
    </w:r>
  </w:p>
  <w:p w:rsidR="00494267" w:rsidRPr="00DA445A" w:rsidRDefault="00494267" w:rsidP="00170DB4">
    <w:pPr>
      <w:tabs>
        <w:tab w:val="left" w:pos="708"/>
        <w:tab w:val="left" w:pos="1416"/>
        <w:tab w:val="left" w:pos="2124"/>
        <w:tab w:val="left" w:pos="8813"/>
      </w:tabs>
      <w:spacing w:after="0" w:line="240" w:lineRule="auto"/>
      <w:jc w:val="both"/>
      <w:rPr>
        <w:rFonts w:ascii="Times New Roman" w:eastAsia="Times New Roman" w:hAnsi="Times New Roman" w:cs="Times New Roman"/>
        <w:smallCaps/>
        <w:sz w:val="24"/>
        <w:szCs w:val="24"/>
        <w:lang w:eastAsia="en-US"/>
      </w:rPr>
    </w:pPr>
    <w:r w:rsidRPr="00DA445A">
      <w:rPr>
        <w:rFonts w:ascii="Times New Roman" w:eastAsia="Times New Roman" w:hAnsi="Times New Roman" w:cs="Times New Roman"/>
        <w:smallCaps/>
        <w:sz w:val="24"/>
        <w:szCs w:val="24"/>
        <w:lang w:eastAsia="en-US"/>
      </w:rPr>
      <w:tab/>
      <w:t xml:space="preserve">      Judeţul Timiş</w:t>
    </w:r>
    <w:r w:rsidRPr="00DA445A">
      <w:rPr>
        <w:rFonts w:ascii="Times New Roman" w:eastAsia="Times New Roman" w:hAnsi="Times New Roman" w:cs="Times New Roman"/>
        <w:smallCaps/>
        <w:sz w:val="24"/>
        <w:szCs w:val="24"/>
        <w:lang w:eastAsia="en-US"/>
      </w:rPr>
      <w:tab/>
    </w:r>
    <w:r w:rsidRPr="00DA445A">
      <w:rPr>
        <w:rFonts w:ascii="Times New Roman" w:eastAsia="Times New Roman" w:hAnsi="Times New Roman" w:cs="Times New Roman"/>
        <w:smallCaps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3890157</wp:posOffset>
          </wp:positionH>
          <wp:positionV relativeFrom="paragraph">
            <wp:posOffset>-329418</wp:posOffset>
          </wp:positionV>
          <wp:extent cx="2667879" cy="661181"/>
          <wp:effectExtent l="19050" t="0" r="0" b="0"/>
          <wp:wrapNone/>
          <wp:docPr id="6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69721" cy="664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94267" w:rsidRPr="00DA445A" w:rsidRDefault="00494267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z w:val="24"/>
        <w:szCs w:val="24"/>
        <w:lang w:eastAsia="en-US"/>
      </w:rPr>
    </w:pPr>
    <w:r w:rsidRPr="00DA445A">
      <w:rPr>
        <w:rFonts w:ascii="Times New Roman" w:eastAsia="Times New Roman" w:hAnsi="Times New Roman" w:cs="Times New Roman"/>
        <w:smallCaps/>
        <w:sz w:val="24"/>
        <w:szCs w:val="24"/>
        <w:lang w:eastAsia="en-US"/>
      </w:rPr>
      <w:tab/>
      <w:t xml:space="preserve">      Municipiul Timişoara</w:t>
    </w:r>
  </w:p>
  <w:p w:rsidR="00494267" w:rsidRPr="00DA445A" w:rsidRDefault="00494267" w:rsidP="001425A2">
    <w:pPr>
      <w:spacing w:after="0" w:line="240" w:lineRule="auto"/>
      <w:rPr>
        <w:rFonts w:ascii="Times New Roman" w:eastAsia="Times New Roman" w:hAnsi="Times New Roman" w:cs="Times New Roman"/>
        <w:smallCaps/>
        <w:sz w:val="24"/>
        <w:szCs w:val="24"/>
        <w:lang w:eastAsia="en-US"/>
      </w:rPr>
    </w:pPr>
    <w:r w:rsidRPr="00DA445A">
      <w:rPr>
        <w:rFonts w:ascii="Times New Roman" w:eastAsia="Times New Roman" w:hAnsi="Times New Roman" w:cs="Times New Roman"/>
        <w:smallCaps/>
        <w:sz w:val="24"/>
        <w:szCs w:val="24"/>
        <w:lang w:eastAsia="en-US"/>
      </w:rPr>
      <w:tab/>
      <w:t xml:space="preserve">      Serviciul Public de Administrare a CERC</w:t>
    </w:r>
  </w:p>
  <w:p w:rsidR="00494267" w:rsidRPr="00DA445A" w:rsidRDefault="00494267" w:rsidP="001425A2">
    <w:pPr>
      <w:spacing w:after="0" w:line="240" w:lineRule="auto"/>
      <w:rPr>
        <w:rFonts w:ascii="Times New Roman" w:eastAsia="Times New Roman" w:hAnsi="Times New Roman" w:cs="Times New Roman"/>
        <w:b/>
        <w:smallCaps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2F78"/>
    <w:multiLevelType w:val="hybridMultilevel"/>
    <w:tmpl w:val="8CA066E4"/>
    <w:lvl w:ilvl="0" w:tplc="041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>
    <w:nsid w:val="12544110"/>
    <w:multiLevelType w:val="hybridMultilevel"/>
    <w:tmpl w:val="1130CC98"/>
    <w:lvl w:ilvl="0" w:tplc="D8D60C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406074"/>
    <w:multiLevelType w:val="hybridMultilevel"/>
    <w:tmpl w:val="553C4F26"/>
    <w:lvl w:ilvl="0" w:tplc="BE9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A6626"/>
    <w:multiLevelType w:val="hybridMultilevel"/>
    <w:tmpl w:val="152EEB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66812"/>
    <w:multiLevelType w:val="hybridMultilevel"/>
    <w:tmpl w:val="A3A8D6BA"/>
    <w:lvl w:ilvl="0" w:tplc="041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4D7C6293"/>
    <w:multiLevelType w:val="hybridMultilevel"/>
    <w:tmpl w:val="BC4646AA"/>
    <w:lvl w:ilvl="0" w:tplc="041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1">
    <w:nsid w:val="602833AC"/>
    <w:multiLevelType w:val="hybridMultilevel"/>
    <w:tmpl w:val="02781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30C28"/>
    <w:multiLevelType w:val="hybridMultilevel"/>
    <w:tmpl w:val="30AEFA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6233A"/>
    <w:multiLevelType w:val="hybridMultilevel"/>
    <w:tmpl w:val="27CAE6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14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11"/>
  </w:num>
  <w:num w:numId="14">
    <w:abstractNumId w:val="4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03E8D"/>
    <w:rsid w:val="0000753A"/>
    <w:rsid w:val="00012D30"/>
    <w:rsid w:val="00042A38"/>
    <w:rsid w:val="0004367F"/>
    <w:rsid w:val="00043962"/>
    <w:rsid w:val="00061BB0"/>
    <w:rsid w:val="00072FBD"/>
    <w:rsid w:val="00077CA0"/>
    <w:rsid w:val="00080EA2"/>
    <w:rsid w:val="00091AC7"/>
    <w:rsid w:val="000B1964"/>
    <w:rsid w:val="000B5E3E"/>
    <w:rsid w:val="000B5E69"/>
    <w:rsid w:val="000C0643"/>
    <w:rsid w:val="000C59C6"/>
    <w:rsid w:val="000D6827"/>
    <w:rsid w:val="000F3241"/>
    <w:rsid w:val="00102355"/>
    <w:rsid w:val="001047E0"/>
    <w:rsid w:val="001050E7"/>
    <w:rsid w:val="00126472"/>
    <w:rsid w:val="00131DC3"/>
    <w:rsid w:val="00135571"/>
    <w:rsid w:val="001363D3"/>
    <w:rsid w:val="00142293"/>
    <w:rsid w:val="001425A2"/>
    <w:rsid w:val="00150753"/>
    <w:rsid w:val="001539DE"/>
    <w:rsid w:val="00154D52"/>
    <w:rsid w:val="00170DB4"/>
    <w:rsid w:val="00182CE1"/>
    <w:rsid w:val="00183591"/>
    <w:rsid w:val="00195164"/>
    <w:rsid w:val="001A0AB1"/>
    <w:rsid w:val="001A56DE"/>
    <w:rsid w:val="001A63DF"/>
    <w:rsid w:val="001B3B5D"/>
    <w:rsid w:val="001D200B"/>
    <w:rsid w:val="001D6051"/>
    <w:rsid w:val="001E0534"/>
    <w:rsid w:val="001E33F0"/>
    <w:rsid w:val="001E5AF7"/>
    <w:rsid w:val="001E609C"/>
    <w:rsid w:val="0020171C"/>
    <w:rsid w:val="00205251"/>
    <w:rsid w:val="0021028F"/>
    <w:rsid w:val="00212CB2"/>
    <w:rsid w:val="00230AD9"/>
    <w:rsid w:val="00253103"/>
    <w:rsid w:val="00254BAC"/>
    <w:rsid w:val="00265526"/>
    <w:rsid w:val="00287C28"/>
    <w:rsid w:val="0029027B"/>
    <w:rsid w:val="0029793E"/>
    <w:rsid w:val="002A35CA"/>
    <w:rsid w:val="002B4048"/>
    <w:rsid w:val="002B7144"/>
    <w:rsid w:val="002B735C"/>
    <w:rsid w:val="002C0698"/>
    <w:rsid w:val="002C0DFA"/>
    <w:rsid w:val="002D1258"/>
    <w:rsid w:val="002E2D49"/>
    <w:rsid w:val="002E6C16"/>
    <w:rsid w:val="002F0A9C"/>
    <w:rsid w:val="002F5C14"/>
    <w:rsid w:val="00301357"/>
    <w:rsid w:val="0030140C"/>
    <w:rsid w:val="00301E05"/>
    <w:rsid w:val="003059E4"/>
    <w:rsid w:val="003100FF"/>
    <w:rsid w:val="00311C84"/>
    <w:rsid w:val="00312762"/>
    <w:rsid w:val="00316DCB"/>
    <w:rsid w:val="00330CDB"/>
    <w:rsid w:val="003364AA"/>
    <w:rsid w:val="0034677A"/>
    <w:rsid w:val="00351022"/>
    <w:rsid w:val="00357284"/>
    <w:rsid w:val="003646A4"/>
    <w:rsid w:val="003700E1"/>
    <w:rsid w:val="00373B3F"/>
    <w:rsid w:val="00377A33"/>
    <w:rsid w:val="00385F80"/>
    <w:rsid w:val="00391808"/>
    <w:rsid w:val="00391D8C"/>
    <w:rsid w:val="003973D0"/>
    <w:rsid w:val="003A519F"/>
    <w:rsid w:val="003B02CD"/>
    <w:rsid w:val="003B7B74"/>
    <w:rsid w:val="003D065C"/>
    <w:rsid w:val="003D212D"/>
    <w:rsid w:val="003D65C5"/>
    <w:rsid w:val="003E2A6A"/>
    <w:rsid w:val="003E3A51"/>
    <w:rsid w:val="003E4ACD"/>
    <w:rsid w:val="003F0171"/>
    <w:rsid w:val="003F6675"/>
    <w:rsid w:val="003F6ADE"/>
    <w:rsid w:val="00400CFE"/>
    <w:rsid w:val="00402B68"/>
    <w:rsid w:val="00406778"/>
    <w:rsid w:val="004106FC"/>
    <w:rsid w:val="004161C7"/>
    <w:rsid w:val="00417C4B"/>
    <w:rsid w:val="004234BE"/>
    <w:rsid w:val="004324BB"/>
    <w:rsid w:val="00443133"/>
    <w:rsid w:val="004469DA"/>
    <w:rsid w:val="00465649"/>
    <w:rsid w:val="00471872"/>
    <w:rsid w:val="004750F0"/>
    <w:rsid w:val="00484985"/>
    <w:rsid w:val="0049133B"/>
    <w:rsid w:val="00494267"/>
    <w:rsid w:val="004950C4"/>
    <w:rsid w:val="00495A73"/>
    <w:rsid w:val="004A261C"/>
    <w:rsid w:val="004B3E5F"/>
    <w:rsid w:val="004B4553"/>
    <w:rsid w:val="004C0ED1"/>
    <w:rsid w:val="004D212E"/>
    <w:rsid w:val="004D40BF"/>
    <w:rsid w:val="004D7146"/>
    <w:rsid w:val="004E15B4"/>
    <w:rsid w:val="004E1C95"/>
    <w:rsid w:val="004F0C5F"/>
    <w:rsid w:val="004F123B"/>
    <w:rsid w:val="004F78A1"/>
    <w:rsid w:val="004F7CD2"/>
    <w:rsid w:val="00500153"/>
    <w:rsid w:val="00503972"/>
    <w:rsid w:val="00507D16"/>
    <w:rsid w:val="005139C9"/>
    <w:rsid w:val="00514B86"/>
    <w:rsid w:val="00515F50"/>
    <w:rsid w:val="00517C7D"/>
    <w:rsid w:val="00520ABA"/>
    <w:rsid w:val="005275D3"/>
    <w:rsid w:val="005359C7"/>
    <w:rsid w:val="005407E0"/>
    <w:rsid w:val="0054353A"/>
    <w:rsid w:val="0055075F"/>
    <w:rsid w:val="005520BA"/>
    <w:rsid w:val="0055451D"/>
    <w:rsid w:val="00555065"/>
    <w:rsid w:val="005614DE"/>
    <w:rsid w:val="00566E52"/>
    <w:rsid w:val="005722B5"/>
    <w:rsid w:val="00585285"/>
    <w:rsid w:val="005877B8"/>
    <w:rsid w:val="00590F37"/>
    <w:rsid w:val="005973C6"/>
    <w:rsid w:val="005978CE"/>
    <w:rsid w:val="005B29F6"/>
    <w:rsid w:val="005C12E8"/>
    <w:rsid w:val="005C508D"/>
    <w:rsid w:val="005C7380"/>
    <w:rsid w:val="005D1F97"/>
    <w:rsid w:val="005D431E"/>
    <w:rsid w:val="005E2246"/>
    <w:rsid w:val="005F0ADE"/>
    <w:rsid w:val="00601C8C"/>
    <w:rsid w:val="00605F1B"/>
    <w:rsid w:val="0060606B"/>
    <w:rsid w:val="006230F2"/>
    <w:rsid w:val="0062432F"/>
    <w:rsid w:val="006265C5"/>
    <w:rsid w:val="0063135A"/>
    <w:rsid w:val="00632589"/>
    <w:rsid w:val="0063489E"/>
    <w:rsid w:val="00644AC3"/>
    <w:rsid w:val="00672AB6"/>
    <w:rsid w:val="0067757A"/>
    <w:rsid w:val="006925D0"/>
    <w:rsid w:val="00693582"/>
    <w:rsid w:val="006E413B"/>
    <w:rsid w:val="007153C0"/>
    <w:rsid w:val="00716CC1"/>
    <w:rsid w:val="00717EBF"/>
    <w:rsid w:val="00733C7D"/>
    <w:rsid w:val="00734FF5"/>
    <w:rsid w:val="00756C0E"/>
    <w:rsid w:val="00776AB6"/>
    <w:rsid w:val="0078257F"/>
    <w:rsid w:val="007838A1"/>
    <w:rsid w:val="00783E1B"/>
    <w:rsid w:val="0079611C"/>
    <w:rsid w:val="0079661F"/>
    <w:rsid w:val="00796D46"/>
    <w:rsid w:val="007A144A"/>
    <w:rsid w:val="007A3A5F"/>
    <w:rsid w:val="007B2155"/>
    <w:rsid w:val="007B49F9"/>
    <w:rsid w:val="007D4770"/>
    <w:rsid w:val="007D7774"/>
    <w:rsid w:val="007E24AF"/>
    <w:rsid w:val="007E614A"/>
    <w:rsid w:val="007E7C65"/>
    <w:rsid w:val="007F78B4"/>
    <w:rsid w:val="00805458"/>
    <w:rsid w:val="00812A17"/>
    <w:rsid w:val="00812DC3"/>
    <w:rsid w:val="00815139"/>
    <w:rsid w:val="00822554"/>
    <w:rsid w:val="00823F06"/>
    <w:rsid w:val="00825E6C"/>
    <w:rsid w:val="00836577"/>
    <w:rsid w:val="008416D9"/>
    <w:rsid w:val="008427EC"/>
    <w:rsid w:val="00857218"/>
    <w:rsid w:val="00862022"/>
    <w:rsid w:val="00862A94"/>
    <w:rsid w:val="00863CC9"/>
    <w:rsid w:val="008701E2"/>
    <w:rsid w:val="0087061E"/>
    <w:rsid w:val="00873484"/>
    <w:rsid w:val="00875B7D"/>
    <w:rsid w:val="00882505"/>
    <w:rsid w:val="0088541A"/>
    <w:rsid w:val="00894BEC"/>
    <w:rsid w:val="008A050E"/>
    <w:rsid w:val="008A17C1"/>
    <w:rsid w:val="008A4C72"/>
    <w:rsid w:val="008C3512"/>
    <w:rsid w:val="008D455D"/>
    <w:rsid w:val="008E1262"/>
    <w:rsid w:val="008E264E"/>
    <w:rsid w:val="008E41A9"/>
    <w:rsid w:val="008F1A01"/>
    <w:rsid w:val="008F5C09"/>
    <w:rsid w:val="008F7CD1"/>
    <w:rsid w:val="0090124D"/>
    <w:rsid w:val="00903414"/>
    <w:rsid w:val="0091024F"/>
    <w:rsid w:val="0091438A"/>
    <w:rsid w:val="0091598A"/>
    <w:rsid w:val="00933FC2"/>
    <w:rsid w:val="009352AF"/>
    <w:rsid w:val="00937571"/>
    <w:rsid w:val="00946665"/>
    <w:rsid w:val="009467FA"/>
    <w:rsid w:val="00947A3B"/>
    <w:rsid w:val="00951ECA"/>
    <w:rsid w:val="009630AB"/>
    <w:rsid w:val="00970FE9"/>
    <w:rsid w:val="00973319"/>
    <w:rsid w:val="009759D4"/>
    <w:rsid w:val="00996BD0"/>
    <w:rsid w:val="009A1562"/>
    <w:rsid w:val="009B336F"/>
    <w:rsid w:val="009B654B"/>
    <w:rsid w:val="009D45A9"/>
    <w:rsid w:val="009D6AFA"/>
    <w:rsid w:val="009F5B5F"/>
    <w:rsid w:val="00A03EC3"/>
    <w:rsid w:val="00A05063"/>
    <w:rsid w:val="00A15F99"/>
    <w:rsid w:val="00A17DD7"/>
    <w:rsid w:val="00A216B5"/>
    <w:rsid w:val="00A27286"/>
    <w:rsid w:val="00A34388"/>
    <w:rsid w:val="00A4329D"/>
    <w:rsid w:val="00A461BE"/>
    <w:rsid w:val="00A47D56"/>
    <w:rsid w:val="00A62146"/>
    <w:rsid w:val="00A750EA"/>
    <w:rsid w:val="00A771CE"/>
    <w:rsid w:val="00A81619"/>
    <w:rsid w:val="00A841D1"/>
    <w:rsid w:val="00A847E2"/>
    <w:rsid w:val="00A94397"/>
    <w:rsid w:val="00A9621A"/>
    <w:rsid w:val="00AA2FCF"/>
    <w:rsid w:val="00AB62E7"/>
    <w:rsid w:val="00AC2ADB"/>
    <w:rsid w:val="00AD1236"/>
    <w:rsid w:val="00AD2200"/>
    <w:rsid w:val="00AE7B8D"/>
    <w:rsid w:val="00B06AAC"/>
    <w:rsid w:val="00B0716C"/>
    <w:rsid w:val="00B07575"/>
    <w:rsid w:val="00B16948"/>
    <w:rsid w:val="00B227CD"/>
    <w:rsid w:val="00B235D5"/>
    <w:rsid w:val="00B248AD"/>
    <w:rsid w:val="00B30000"/>
    <w:rsid w:val="00B3233A"/>
    <w:rsid w:val="00B34768"/>
    <w:rsid w:val="00B57647"/>
    <w:rsid w:val="00B773C6"/>
    <w:rsid w:val="00B83557"/>
    <w:rsid w:val="00B835B2"/>
    <w:rsid w:val="00B917C6"/>
    <w:rsid w:val="00B93B9B"/>
    <w:rsid w:val="00B9694E"/>
    <w:rsid w:val="00BA2203"/>
    <w:rsid w:val="00BA7A47"/>
    <w:rsid w:val="00BB3930"/>
    <w:rsid w:val="00BD0919"/>
    <w:rsid w:val="00BD2DEF"/>
    <w:rsid w:val="00BD5F32"/>
    <w:rsid w:val="00BD6C92"/>
    <w:rsid w:val="00C01171"/>
    <w:rsid w:val="00C01838"/>
    <w:rsid w:val="00C03202"/>
    <w:rsid w:val="00C04095"/>
    <w:rsid w:val="00C07E6C"/>
    <w:rsid w:val="00C13C81"/>
    <w:rsid w:val="00C262B5"/>
    <w:rsid w:val="00C27276"/>
    <w:rsid w:val="00C4197D"/>
    <w:rsid w:val="00C55FEB"/>
    <w:rsid w:val="00C60D62"/>
    <w:rsid w:val="00C7197D"/>
    <w:rsid w:val="00C844E2"/>
    <w:rsid w:val="00C876D6"/>
    <w:rsid w:val="00C93288"/>
    <w:rsid w:val="00C9798E"/>
    <w:rsid w:val="00CA5DCD"/>
    <w:rsid w:val="00CD0F39"/>
    <w:rsid w:val="00CE4575"/>
    <w:rsid w:val="00D03695"/>
    <w:rsid w:val="00D04484"/>
    <w:rsid w:val="00D07387"/>
    <w:rsid w:val="00D075AA"/>
    <w:rsid w:val="00D1398D"/>
    <w:rsid w:val="00D22D8A"/>
    <w:rsid w:val="00D24384"/>
    <w:rsid w:val="00D344C7"/>
    <w:rsid w:val="00D426EE"/>
    <w:rsid w:val="00D5085C"/>
    <w:rsid w:val="00D617B3"/>
    <w:rsid w:val="00D87CD6"/>
    <w:rsid w:val="00DA2495"/>
    <w:rsid w:val="00DA445A"/>
    <w:rsid w:val="00DB0784"/>
    <w:rsid w:val="00DB1E8B"/>
    <w:rsid w:val="00DB4EA4"/>
    <w:rsid w:val="00DB7337"/>
    <w:rsid w:val="00DC1D15"/>
    <w:rsid w:val="00DC46B1"/>
    <w:rsid w:val="00DD22AD"/>
    <w:rsid w:val="00DD5D88"/>
    <w:rsid w:val="00DD699B"/>
    <w:rsid w:val="00DE0C4E"/>
    <w:rsid w:val="00DE250A"/>
    <w:rsid w:val="00DF244C"/>
    <w:rsid w:val="00DF7606"/>
    <w:rsid w:val="00E151D9"/>
    <w:rsid w:val="00E2079E"/>
    <w:rsid w:val="00E212F5"/>
    <w:rsid w:val="00E33C14"/>
    <w:rsid w:val="00E33C77"/>
    <w:rsid w:val="00E3544E"/>
    <w:rsid w:val="00E4751B"/>
    <w:rsid w:val="00E6238C"/>
    <w:rsid w:val="00E723C5"/>
    <w:rsid w:val="00E84836"/>
    <w:rsid w:val="00E91913"/>
    <w:rsid w:val="00EA05B1"/>
    <w:rsid w:val="00EA3F65"/>
    <w:rsid w:val="00EB18DC"/>
    <w:rsid w:val="00EC15B5"/>
    <w:rsid w:val="00ED68E9"/>
    <w:rsid w:val="00EE71B9"/>
    <w:rsid w:val="00EF7B92"/>
    <w:rsid w:val="00F008B5"/>
    <w:rsid w:val="00F06A61"/>
    <w:rsid w:val="00F173C9"/>
    <w:rsid w:val="00F31186"/>
    <w:rsid w:val="00F34BCD"/>
    <w:rsid w:val="00F35062"/>
    <w:rsid w:val="00F5070A"/>
    <w:rsid w:val="00F52E24"/>
    <w:rsid w:val="00F54E7C"/>
    <w:rsid w:val="00F75991"/>
    <w:rsid w:val="00F81F9D"/>
    <w:rsid w:val="00F82E3E"/>
    <w:rsid w:val="00F859DD"/>
    <w:rsid w:val="00F932F8"/>
    <w:rsid w:val="00F93B7D"/>
    <w:rsid w:val="00FA2237"/>
    <w:rsid w:val="00FC175A"/>
    <w:rsid w:val="00FC5C7B"/>
    <w:rsid w:val="00FC6DD7"/>
    <w:rsid w:val="00FD1724"/>
    <w:rsid w:val="00FD54DA"/>
    <w:rsid w:val="00FD55EF"/>
    <w:rsid w:val="00FD61BE"/>
    <w:rsid w:val="00FD7CBE"/>
    <w:rsid w:val="00FE4988"/>
    <w:rsid w:val="00FF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0D19F5-94FB-4DD8-A115-0F0C433D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995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2023-02-20T07:06:00Z</cp:lastPrinted>
  <dcterms:created xsi:type="dcterms:W3CDTF">2023-02-03T07:04:00Z</dcterms:created>
  <dcterms:modified xsi:type="dcterms:W3CDTF">2023-02-20T07:49:00Z</dcterms:modified>
</cp:coreProperties>
</file>