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4B" w:rsidRPr="002669A6" w:rsidRDefault="002A344B" w:rsidP="0058622A">
      <w:pPr>
        <w:ind w:left="57"/>
        <w:jc w:val="both"/>
        <w:rPr>
          <w:b/>
        </w:rPr>
      </w:pPr>
      <w:r w:rsidRPr="002669A6">
        <w:rPr>
          <w:b/>
        </w:rPr>
        <w:t>ROMÂNIA</w:t>
      </w:r>
    </w:p>
    <w:p w:rsidR="002A344B" w:rsidRPr="002669A6" w:rsidRDefault="002A344B" w:rsidP="0058622A">
      <w:pPr>
        <w:ind w:left="57"/>
        <w:jc w:val="both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2A344B" w:rsidRPr="002669A6" w:rsidRDefault="002A344B" w:rsidP="0058622A">
      <w:pPr>
        <w:ind w:left="57"/>
        <w:jc w:val="both"/>
        <w:rPr>
          <w:b/>
        </w:rPr>
      </w:pPr>
      <w:r w:rsidRPr="002669A6">
        <w:rPr>
          <w:b/>
        </w:rPr>
        <w:t xml:space="preserve">MUNICIPIUL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TIMIŞ</w:t>
          </w:r>
          <w:r w:rsidRPr="002669A6">
            <w:rPr>
              <w:b/>
            </w:rPr>
            <w:t>OARA</w:t>
          </w:r>
        </w:smartTag>
      </w:smartTag>
    </w:p>
    <w:p w:rsidR="002A344B" w:rsidRPr="002669A6" w:rsidRDefault="002A344B" w:rsidP="0058622A">
      <w:pPr>
        <w:ind w:left="57"/>
        <w:jc w:val="both"/>
        <w:rPr>
          <w:b/>
        </w:rPr>
      </w:pPr>
      <w:r w:rsidRPr="002669A6">
        <w:rPr>
          <w:b/>
        </w:rPr>
        <w:t>PRIMAR</w:t>
      </w:r>
    </w:p>
    <w:p w:rsidR="002A344B" w:rsidRPr="002C2D26" w:rsidRDefault="0055522D" w:rsidP="0058622A">
      <w:pPr>
        <w:ind w:left="57"/>
      </w:pPr>
      <w:r w:rsidRPr="00160BFC">
        <w:rPr>
          <w:lang w:val="ro-RO"/>
        </w:rPr>
        <w:t xml:space="preserve">SC2021 -  </w:t>
      </w:r>
      <w:r w:rsidR="002A344B" w:rsidRPr="002C2D26">
        <w:tab/>
      </w:r>
      <w:r w:rsidR="002A344B" w:rsidRPr="002C2D26">
        <w:tab/>
      </w:r>
    </w:p>
    <w:p w:rsidR="002C2D26" w:rsidRDefault="002C2D26" w:rsidP="002C5894">
      <w:pPr>
        <w:spacing w:after="180"/>
        <w:jc w:val="center"/>
        <w:rPr>
          <w:b/>
          <w:color w:val="000000"/>
          <w:u w:val="single"/>
          <w:lang w:val="ro-RO"/>
        </w:rPr>
      </w:pPr>
    </w:p>
    <w:p w:rsidR="002933C7" w:rsidRDefault="002933C7" w:rsidP="002C5894">
      <w:pPr>
        <w:spacing w:after="180"/>
        <w:jc w:val="center"/>
        <w:rPr>
          <w:b/>
          <w:color w:val="000000"/>
          <w:u w:val="single"/>
          <w:lang w:val="ro-RO"/>
        </w:rPr>
      </w:pPr>
    </w:p>
    <w:p w:rsidR="002C5894" w:rsidRPr="002C2D26" w:rsidRDefault="002C5894" w:rsidP="002C5894">
      <w:pPr>
        <w:spacing w:after="180"/>
        <w:jc w:val="center"/>
        <w:rPr>
          <w:b/>
          <w:color w:val="000000"/>
          <w:u w:val="single"/>
          <w:lang w:val="ro-RO"/>
        </w:rPr>
      </w:pPr>
      <w:r w:rsidRPr="002C2D26">
        <w:rPr>
          <w:b/>
          <w:color w:val="000000"/>
          <w:u w:val="single"/>
          <w:lang w:val="ro-RO"/>
        </w:rPr>
        <w:t>REFERAT DE APROBARE A PROIECTULUI DE HOTĂRÂRE</w:t>
      </w:r>
    </w:p>
    <w:p w:rsidR="002C2D26" w:rsidRDefault="002C2D26" w:rsidP="002C5894">
      <w:pPr>
        <w:spacing w:before="324" w:after="324"/>
        <w:jc w:val="center"/>
        <w:rPr>
          <w:b/>
          <w:i/>
          <w:color w:val="000000"/>
          <w:spacing w:val="-16"/>
          <w:w w:val="105"/>
          <w:lang w:val="ro-RO"/>
        </w:rPr>
      </w:pPr>
    </w:p>
    <w:p w:rsidR="0055522D" w:rsidRDefault="0055522D" w:rsidP="002C5894">
      <w:pPr>
        <w:spacing w:before="324" w:after="324"/>
        <w:jc w:val="center"/>
        <w:rPr>
          <w:b/>
          <w:i/>
          <w:color w:val="000000"/>
          <w:spacing w:val="-16"/>
          <w:w w:val="105"/>
          <w:lang w:val="ro-RO"/>
        </w:rPr>
      </w:pPr>
    </w:p>
    <w:p w:rsidR="002933C7" w:rsidRDefault="002C5894" w:rsidP="002933C7">
      <w:pPr>
        <w:ind w:firstLine="709"/>
        <w:rPr>
          <w:b/>
          <w:color w:val="000000"/>
          <w:spacing w:val="-8"/>
          <w:w w:val="105"/>
          <w:lang w:val="ro-RO"/>
        </w:rPr>
      </w:pPr>
      <w:r w:rsidRPr="0055522D">
        <w:rPr>
          <w:b/>
          <w:color w:val="000000"/>
          <w:spacing w:val="-8"/>
          <w:w w:val="105"/>
          <w:lang w:val="ro-RO"/>
        </w:rPr>
        <w:t>Titlul proiectului de hotărâre</w:t>
      </w:r>
    </w:p>
    <w:p w:rsidR="002C2D26" w:rsidRDefault="002A344B" w:rsidP="002933C7">
      <w:pPr>
        <w:ind w:firstLine="709"/>
        <w:rPr>
          <w:bCs/>
          <w:color w:val="000000"/>
        </w:rPr>
      </w:pPr>
      <w:proofErr w:type="spellStart"/>
      <w:r w:rsidRPr="00497F41">
        <w:rPr>
          <w:color w:val="000000"/>
          <w:spacing w:val="-16"/>
          <w:w w:val="105"/>
        </w:rPr>
        <w:t>Proiect</w:t>
      </w:r>
      <w:proofErr w:type="spellEnd"/>
      <w:r w:rsidRPr="00497F41">
        <w:rPr>
          <w:color w:val="000000"/>
          <w:spacing w:val="-16"/>
          <w:w w:val="105"/>
        </w:rPr>
        <w:t xml:space="preserve"> de </w:t>
      </w:r>
      <w:proofErr w:type="spellStart"/>
      <w:r w:rsidRPr="00497F41">
        <w:rPr>
          <w:color w:val="000000"/>
          <w:spacing w:val="-16"/>
          <w:w w:val="105"/>
        </w:rPr>
        <w:t>hotărâre</w:t>
      </w:r>
      <w:proofErr w:type="spellEnd"/>
      <w:r w:rsidRPr="00497F41">
        <w:rPr>
          <w:color w:val="000000"/>
          <w:spacing w:val="-16"/>
          <w:w w:val="105"/>
        </w:rPr>
        <w:t xml:space="preserve"> </w:t>
      </w:r>
      <w:proofErr w:type="spellStart"/>
      <w:r w:rsidRPr="00497F41">
        <w:rPr>
          <w:color w:val="000000"/>
          <w:spacing w:val="-16"/>
          <w:w w:val="105"/>
        </w:rPr>
        <w:t>privind</w:t>
      </w:r>
      <w:proofErr w:type="spellEnd"/>
      <w:r w:rsidRPr="00497F41">
        <w:rPr>
          <w:color w:val="000000"/>
          <w:spacing w:val="-16"/>
          <w:w w:val="105"/>
        </w:rPr>
        <w:t xml:space="preserve"> </w:t>
      </w:r>
      <w:proofErr w:type="spellStart"/>
      <w:r w:rsidRPr="00497F41">
        <w:rPr>
          <w:bCs/>
          <w:color w:val="000000"/>
          <w:lang w:val="fr-FR"/>
        </w:rPr>
        <w:t>aprobarea</w:t>
      </w:r>
      <w:proofErr w:type="spellEnd"/>
      <w:r w:rsidRPr="00497F41"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documentaţiei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cu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titlul</w:t>
      </w:r>
      <w:proofErr w:type="spellEnd"/>
      <w:r>
        <w:rPr>
          <w:bCs/>
          <w:color w:val="000000"/>
          <w:lang w:val="fr-FR"/>
        </w:rPr>
        <w:t> </w:t>
      </w:r>
      <w:r>
        <w:rPr>
          <w:bCs/>
          <w:color w:val="000000"/>
        </w:rPr>
        <w:t>“</w:t>
      </w:r>
      <w:proofErr w:type="spellStart"/>
      <w:r w:rsidRPr="00497F41">
        <w:rPr>
          <w:bCs/>
          <w:color w:val="000000"/>
          <w:lang w:val="fr-FR"/>
        </w:rPr>
        <w:t>Bilanţ</w:t>
      </w:r>
      <w:proofErr w:type="spellEnd"/>
      <w:r w:rsidRPr="00497F41">
        <w:rPr>
          <w:bCs/>
          <w:color w:val="000000"/>
          <w:lang w:val="fr-FR"/>
        </w:rPr>
        <w:t xml:space="preserve"> real </w:t>
      </w:r>
      <w:proofErr w:type="spellStart"/>
      <w:r>
        <w:rPr>
          <w:bCs/>
          <w:color w:val="000000"/>
          <w:lang w:val="fr-FR"/>
        </w:rPr>
        <w:t>tehnologic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şi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optimizat</w:t>
      </w:r>
      <w:proofErr w:type="spellEnd"/>
      <w:r>
        <w:rPr>
          <w:bCs/>
          <w:color w:val="000000"/>
          <w:lang w:val="fr-FR"/>
        </w:rPr>
        <w:t xml:space="preserve"> </w:t>
      </w:r>
      <w:r w:rsidRPr="00497F41">
        <w:rPr>
          <w:bCs/>
          <w:color w:val="000000"/>
          <w:lang w:val="fr-FR"/>
        </w:rPr>
        <w:t xml:space="preserve">al </w:t>
      </w:r>
      <w:proofErr w:type="spellStart"/>
      <w:r w:rsidRPr="00497F41">
        <w:rPr>
          <w:bCs/>
          <w:color w:val="000000"/>
          <w:lang w:val="fr-FR"/>
        </w:rPr>
        <w:t>energiei</w:t>
      </w:r>
      <w:proofErr w:type="spellEnd"/>
      <w:r w:rsidRPr="00497F41">
        <w:rPr>
          <w:bCs/>
          <w:color w:val="000000"/>
          <w:lang w:val="fr-FR"/>
        </w:rPr>
        <w:t xml:space="preserve"> </w:t>
      </w:r>
      <w:proofErr w:type="spellStart"/>
      <w:r w:rsidRPr="00497F41">
        <w:rPr>
          <w:bCs/>
          <w:color w:val="000000"/>
          <w:lang w:val="fr-FR"/>
        </w:rPr>
        <w:t>termice</w:t>
      </w:r>
      <w:proofErr w:type="spellEnd"/>
      <w:r w:rsidRPr="00497F41">
        <w:rPr>
          <w:bCs/>
          <w:color w:val="000000"/>
          <w:lang w:val="fr-FR"/>
        </w:rPr>
        <w:t xml:space="preserve"> </w:t>
      </w:r>
      <w:proofErr w:type="spellStart"/>
      <w:r w:rsidRPr="00497F41">
        <w:rPr>
          <w:bCs/>
          <w:color w:val="000000"/>
          <w:lang w:val="fr-FR"/>
        </w:rPr>
        <w:t>pentru</w:t>
      </w:r>
      <w:proofErr w:type="spellEnd"/>
      <w:r w:rsidRPr="00497F41"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sistemul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centralizat</w:t>
      </w:r>
      <w:proofErr w:type="spellEnd"/>
      <w:r>
        <w:rPr>
          <w:bCs/>
          <w:color w:val="000000"/>
          <w:lang w:val="fr-FR"/>
        </w:rPr>
        <w:t xml:space="preserve"> de </w:t>
      </w:r>
      <w:proofErr w:type="spellStart"/>
      <w:r>
        <w:rPr>
          <w:bCs/>
          <w:color w:val="000000"/>
          <w:lang w:val="fr-FR"/>
        </w:rPr>
        <w:t>alimentare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cu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energie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termică</w:t>
      </w:r>
      <w:proofErr w:type="spellEnd"/>
      <w:r>
        <w:rPr>
          <w:bCs/>
          <w:color w:val="000000"/>
          <w:lang w:val="fr-FR"/>
        </w:rPr>
        <w:t xml:space="preserve"> al </w:t>
      </w:r>
      <w:proofErr w:type="spellStart"/>
      <w:r>
        <w:rPr>
          <w:bCs/>
          <w:color w:val="000000"/>
          <w:lang w:val="fr-FR"/>
        </w:rPr>
        <w:t>municipiului</w:t>
      </w:r>
      <w:proofErr w:type="spellEnd"/>
      <w:r>
        <w:rPr>
          <w:bCs/>
          <w:color w:val="000000"/>
          <w:lang w:val="fr-FR"/>
        </w:rPr>
        <w:t xml:space="preserve"> Timişoara </w:t>
      </w:r>
      <w:proofErr w:type="spellStart"/>
      <w:r>
        <w:rPr>
          <w:bCs/>
          <w:color w:val="000000"/>
          <w:lang w:val="fr-FR"/>
        </w:rPr>
        <w:t>aferent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anului</w:t>
      </w:r>
      <w:proofErr w:type="spellEnd"/>
      <w:r>
        <w:rPr>
          <w:bCs/>
          <w:color w:val="000000"/>
          <w:lang w:val="fr-FR"/>
        </w:rPr>
        <w:t xml:space="preserve"> 20</w:t>
      </w:r>
      <w:r w:rsidR="00F63F99">
        <w:rPr>
          <w:bCs/>
          <w:color w:val="000000"/>
          <w:lang w:val="fr-FR"/>
        </w:rPr>
        <w:t>20</w:t>
      </w:r>
      <w:r>
        <w:rPr>
          <w:bCs/>
          <w:color w:val="000000"/>
          <w:lang w:val="fr-FR"/>
        </w:rPr>
        <w:t> </w:t>
      </w:r>
      <w:r>
        <w:rPr>
          <w:bCs/>
          <w:color w:val="000000"/>
        </w:rPr>
        <w:t xml:space="preserve">“ </w:t>
      </w:r>
    </w:p>
    <w:p w:rsidR="002933C7" w:rsidRDefault="002933C7" w:rsidP="002933C7">
      <w:pPr>
        <w:ind w:firstLine="709"/>
        <w:rPr>
          <w:b/>
          <w:i/>
          <w:color w:val="000000"/>
          <w:spacing w:val="-20"/>
          <w:w w:val="105"/>
          <w:lang w:val="ro-RO"/>
        </w:rPr>
      </w:pPr>
    </w:p>
    <w:p w:rsidR="002C5894" w:rsidRPr="0055522D" w:rsidRDefault="002C5894" w:rsidP="0055522D">
      <w:pPr>
        <w:ind w:firstLine="708"/>
        <w:rPr>
          <w:b/>
          <w:color w:val="000000"/>
          <w:spacing w:val="-7"/>
          <w:w w:val="105"/>
          <w:lang w:val="ro-RO"/>
        </w:rPr>
      </w:pPr>
      <w:r w:rsidRPr="0055522D">
        <w:rPr>
          <w:b/>
          <w:color w:val="000000"/>
          <w:spacing w:val="-7"/>
          <w:w w:val="105"/>
          <w:lang w:val="ro-RO"/>
        </w:rPr>
        <w:t>Motivul emiterii proiectului de hotărâre</w:t>
      </w:r>
    </w:p>
    <w:p w:rsidR="002C2D26" w:rsidRPr="00B35971" w:rsidRDefault="002A344B" w:rsidP="002C2D26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spacing w:val="-1"/>
          <w:sz w:val="24"/>
          <w:szCs w:val="24"/>
        </w:rPr>
      </w:pPr>
      <w:r w:rsidRPr="00B35971">
        <w:rPr>
          <w:rFonts w:ascii="Times New Roman" w:hAnsi="Times New Roman"/>
          <w:spacing w:val="-1"/>
          <w:sz w:val="24"/>
          <w:szCs w:val="24"/>
        </w:rPr>
        <w:t xml:space="preserve">Compania Locală de Termoficare COLTERM S.A. are ca obiect de activitate producerea energiei electrice şi termice, </w:t>
      </w:r>
      <w:r w:rsidR="00095DA0">
        <w:rPr>
          <w:rFonts w:ascii="Times New Roman" w:hAnsi="Times New Roman"/>
          <w:spacing w:val="-1"/>
          <w:sz w:val="24"/>
          <w:szCs w:val="24"/>
        </w:rPr>
        <w:t>transportul, distribuţia şi furnizarea energiei</w:t>
      </w:r>
      <w:r w:rsidRPr="00B35971">
        <w:rPr>
          <w:rFonts w:ascii="Times New Roman" w:hAnsi="Times New Roman"/>
          <w:spacing w:val="-1"/>
          <w:sz w:val="24"/>
          <w:szCs w:val="24"/>
        </w:rPr>
        <w:t xml:space="preserve"> termice pentru încălzire şi apă caldă de consum.</w:t>
      </w:r>
    </w:p>
    <w:p w:rsidR="002C2D26" w:rsidRPr="00B35971" w:rsidRDefault="002C2D26" w:rsidP="002C2D26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bCs/>
          <w:sz w:val="24"/>
          <w:szCs w:val="24"/>
        </w:rPr>
      </w:pPr>
      <w:r w:rsidRPr="00B35971">
        <w:rPr>
          <w:rFonts w:ascii="Times New Roman" w:hAnsi="Times New Roman"/>
          <w:bCs/>
          <w:sz w:val="24"/>
          <w:szCs w:val="24"/>
        </w:rPr>
        <w:t xml:space="preserve">Obiectul documentaţiei promovate pentru aprobare în Consiliul Local îl constituie Bilanţul termoenergetic anual real și optimizat pentru sistemul centralizat de alimentare cu energie termică din Municipiul Timișoara care cuprinde și </w:t>
      </w:r>
      <w:r w:rsidR="00095DA0">
        <w:rPr>
          <w:rFonts w:ascii="Times New Roman" w:hAnsi="Times New Roman"/>
          <w:bCs/>
          <w:sz w:val="24"/>
          <w:szCs w:val="24"/>
        </w:rPr>
        <w:t xml:space="preserve"> calculul</w:t>
      </w:r>
      <w:r w:rsidRPr="00B35971">
        <w:rPr>
          <w:rFonts w:ascii="Times New Roman" w:hAnsi="Times New Roman"/>
          <w:bCs/>
          <w:sz w:val="24"/>
          <w:szCs w:val="24"/>
        </w:rPr>
        <w:t xml:space="preserve"> de determinare a pierderilor reale și tehnologice (prin transfer de căldura și prin pierderi masice de agent termic) în sistemul de transport și distribuție din Municipiul Timișoara.</w:t>
      </w:r>
    </w:p>
    <w:p w:rsidR="002C2D26" w:rsidRPr="00B35971" w:rsidRDefault="002C2D26" w:rsidP="002C2D26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bCs/>
          <w:sz w:val="24"/>
          <w:szCs w:val="24"/>
        </w:rPr>
      </w:pPr>
      <w:r w:rsidRPr="00B35971">
        <w:rPr>
          <w:rFonts w:ascii="Times New Roman" w:hAnsi="Times New Roman"/>
          <w:bCs/>
          <w:sz w:val="24"/>
          <w:szCs w:val="24"/>
        </w:rPr>
        <w:t>Bilanţul termoenergetic anual s-a elaborat pentru cinci contururi de bilanț distincte, structurate după modul de funcționare a instalațiilor  cu  evidenţierea fluxurilor de energie intrate şi ieşite din contururile de bilanţ, pentru sistemul centralizat de alimentare cu energie termică–SACET, aflat în administrarea societăţii COLTERM SA.</w:t>
      </w:r>
    </w:p>
    <w:p w:rsidR="002C2D26" w:rsidRPr="00B35971" w:rsidRDefault="002C2D26" w:rsidP="002C2D26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bCs/>
          <w:sz w:val="24"/>
          <w:szCs w:val="24"/>
        </w:rPr>
      </w:pPr>
      <w:r w:rsidRPr="00B35971">
        <w:rPr>
          <w:rFonts w:ascii="Times New Roman" w:hAnsi="Times New Roman"/>
          <w:bCs/>
          <w:sz w:val="24"/>
          <w:szCs w:val="24"/>
        </w:rPr>
        <w:t>În cadrul bilanţului termoenergetic anual real s-au determinat pierderile reale de energie termică pe contururile analizate, cauzele care conduc la aceste pierderi şi s-au recomandat măsuri tehnice de eliminare sau reducere a pierderilor, de îmbunătăţire a exploatării şi în final de creştere a eficienţei energetice a sistemului de termoficare.</w:t>
      </w:r>
    </w:p>
    <w:p w:rsidR="002C2D26" w:rsidRPr="00B35971" w:rsidRDefault="002C2D26" w:rsidP="002C2D26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bCs/>
          <w:sz w:val="24"/>
          <w:szCs w:val="24"/>
        </w:rPr>
      </w:pPr>
      <w:r w:rsidRPr="00B35971">
        <w:rPr>
          <w:rFonts w:ascii="Times New Roman" w:hAnsi="Times New Roman"/>
          <w:bCs/>
          <w:sz w:val="24"/>
          <w:szCs w:val="24"/>
        </w:rPr>
        <w:t>Bilanţul optimizat s-a elaborat pe baza implementării măsurilor de creştere a eficienţei energetice propuse în bilanţul real.</w:t>
      </w:r>
    </w:p>
    <w:p w:rsidR="002C2D26" w:rsidRPr="00B35971" w:rsidRDefault="002C2D26" w:rsidP="002C2D26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bCs/>
          <w:sz w:val="24"/>
          <w:szCs w:val="24"/>
        </w:rPr>
      </w:pPr>
      <w:r w:rsidRPr="00B35971">
        <w:rPr>
          <w:rFonts w:ascii="Times New Roman" w:hAnsi="Times New Roman"/>
          <w:bCs/>
          <w:sz w:val="24"/>
          <w:szCs w:val="24"/>
        </w:rPr>
        <w:t>Pierderile tehnologice prin transfer de caldura s-au determinat în condiţiile menţinerii structurii actuale a instalaţiilor de termoficare şi considerând izolaţia şi învelişul protector în stare nouă, iar pierderile masice de agent termic s-au determinat pe baza calculului volumelor de apă fierbinte care circulă în sistemul de distribuție, în condițiile unei pierderi masice de apă de 0,2% din volumul instalației în funcțiune.</w:t>
      </w:r>
    </w:p>
    <w:p w:rsidR="002C2D26" w:rsidRPr="00B35971" w:rsidRDefault="002C2D26" w:rsidP="002C2D26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bCs/>
          <w:sz w:val="24"/>
          <w:szCs w:val="24"/>
        </w:rPr>
      </w:pPr>
      <w:r w:rsidRPr="00B35971">
        <w:rPr>
          <w:rFonts w:ascii="Times New Roman" w:hAnsi="Times New Roman"/>
          <w:bCs/>
          <w:sz w:val="24"/>
          <w:szCs w:val="24"/>
        </w:rPr>
        <w:t>Lucrarea de bilanţ s-a elaborat în conformitate cu Legea nr. 121/2014-privind eficienţa energetică, Ghidul de elaborare a auditurilor energetice, Decizia 2123/23.09.2014 şi a actelor normative din domeniu în vigoare, de către compania de servicii energetice INCDE ICEMENERG Bucureşti- companie autorizată de A.N.R.E. ca Auditor Energetic Clasa II Complex.</w:t>
      </w:r>
    </w:p>
    <w:p w:rsidR="002C2D26" w:rsidRDefault="002C2D26" w:rsidP="002C2D26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sz w:val="24"/>
          <w:szCs w:val="24"/>
        </w:rPr>
      </w:pPr>
      <w:r w:rsidRPr="00B35971">
        <w:rPr>
          <w:rFonts w:ascii="Times New Roman" w:hAnsi="Times New Roman"/>
          <w:bCs/>
          <w:sz w:val="24"/>
          <w:szCs w:val="24"/>
        </w:rPr>
        <w:t xml:space="preserve">În  conformitate cu  </w:t>
      </w:r>
      <w:r w:rsidRPr="00B35971">
        <w:rPr>
          <w:rFonts w:ascii="Times New Roman" w:hAnsi="Times New Roman"/>
          <w:sz w:val="24"/>
          <w:szCs w:val="24"/>
        </w:rPr>
        <w:t xml:space="preserve">art.35 alin.(1), lit.e) din  </w:t>
      </w:r>
      <w:r w:rsidRPr="00B35971">
        <w:rPr>
          <w:rFonts w:ascii="Times New Roman" w:hAnsi="Times New Roman"/>
          <w:bCs/>
          <w:sz w:val="24"/>
          <w:szCs w:val="24"/>
        </w:rPr>
        <w:t xml:space="preserve">Legea nr. 325 /2006 a </w:t>
      </w:r>
      <w:r w:rsidRPr="00B35971">
        <w:rPr>
          <w:rFonts w:ascii="Times New Roman" w:hAnsi="Times New Roman"/>
          <w:sz w:val="24"/>
          <w:szCs w:val="24"/>
        </w:rPr>
        <w:t xml:space="preserve">serviciului public de alimentare cu energie termică şi a </w:t>
      </w:r>
      <w:r w:rsidRPr="00B35971">
        <w:rPr>
          <w:rFonts w:ascii="Times New Roman" w:hAnsi="Times New Roman"/>
          <w:bCs/>
          <w:sz w:val="24"/>
          <w:szCs w:val="24"/>
        </w:rPr>
        <w:t>Regulamentului serviciului</w:t>
      </w:r>
      <w:r w:rsidRPr="00B359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5971">
        <w:rPr>
          <w:rFonts w:ascii="Times New Roman" w:hAnsi="Times New Roman"/>
          <w:sz w:val="24"/>
          <w:szCs w:val="24"/>
        </w:rPr>
        <w:t xml:space="preserve">public de alimentare cu energie termică al Municipiului Timişoara, aprobat prin HCL nr. 239/2009,  </w:t>
      </w:r>
      <w:r w:rsidRPr="00B35971">
        <w:rPr>
          <w:rFonts w:ascii="Times New Roman" w:hAnsi="Times New Roman"/>
          <w:spacing w:val="-1"/>
          <w:sz w:val="24"/>
          <w:szCs w:val="24"/>
        </w:rPr>
        <w:t xml:space="preserve">Compania Locală de Termoficare COLTERM S.A. </w:t>
      </w:r>
      <w:r w:rsidRPr="00B35971">
        <w:rPr>
          <w:rFonts w:ascii="Times New Roman" w:hAnsi="Times New Roman"/>
          <w:sz w:val="24"/>
          <w:szCs w:val="24"/>
        </w:rPr>
        <w:t>are obligaţia ”</w:t>
      </w:r>
      <w:r w:rsidRPr="00B35971">
        <w:rPr>
          <w:rStyle w:val="slitbdy"/>
          <w:rFonts w:ascii="Times New Roman" w:eastAsia="Times New Roman" w:hAnsi="Times New Roman"/>
          <w:i/>
          <w:color w:val="auto"/>
          <w:sz w:val="24"/>
          <w:szCs w:val="24"/>
        </w:rPr>
        <w:t>să întocmească anual şi să urmărească bilanţul energiei termice, aferent fiecărei activităţi prevăzute în licenţă, avizat de autoritatea competentă şi aprobat de autoritatea administraţiei publice locale</w:t>
      </w:r>
      <w:r w:rsidRPr="00B35971">
        <w:rPr>
          <w:rStyle w:val="slitbdy"/>
          <w:rFonts w:ascii="Times New Roman" w:hAnsi="Times New Roman"/>
          <w:i/>
          <w:color w:val="auto"/>
          <w:sz w:val="24"/>
          <w:szCs w:val="24"/>
        </w:rPr>
        <w:t>”</w:t>
      </w:r>
      <w:r w:rsidRPr="00B35971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r w:rsidRPr="00B35971">
        <w:rPr>
          <w:rFonts w:ascii="Times New Roman" w:hAnsi="Times New Roman"/>
          <w:sz w:val="24"/>
          <w:szCs w:val="24"/>
        </w:rPr>
        <w:t>.</w:t>
      </w:r>
    </w:p>
    <w:p w:rsidR="0055522D" w:rsidRPr="00B35971" w:rsidRDefault="0055522D" w:rsidP="002C2D26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sz w:val="24"/>
          <w:szCs w:val="24"/>
        </w:rPr>
      </w:pPr>
    </w:p>
    <w:p w:rsidR="00B35971" w:rsidRPr="0055522D" w:rsidRDefault="00B35971" w:rsidP="00B35971">
      <w:pPr>
        <w:pStyle w:val="ListParagraph"/>
        <w:tabs>
          <w:tab w:val="decimal" w:pos="360"/>
        </w:tabs>
        <w:spacing w:after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55522D">
        <w:rPr>
          <w:rFonts w:ascii="Times New Roman" w:hAnsi="Times New Roman"/>
          <w:b/>
          <w:color w:val="000000"/>
          <w:spacing w:val="-5"/>
          <w:sz w:val="24"/>
          <w:szCs w:val="24"/>
        </w:rPr>
        <w:t>Schimbări preconizate și rezultate așteptate</w:t>
      </w:r>
    </w:p>
    <w:p w:rsidR="00B35971" w:rsidRPr="00B35971" w:rsidRDefault="00B35971" w:rsidP="00B35971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bCs/>
          <w:sz w:val="24"/>
          <w:szCs w:val="24"/>
        </w:rPr>
      </w:pPr>
      <w:r w:rsidRPr="00B35971">
        <w:rPr>
          <w:rFonts w:ascii="Times New Roman" w:hAnsi="Times New Roman"/>
          <w:spacing w:val="-1"/>
          <w:sz w:val="24"/>
          <w:szCs w:val="24"/>
        </w:rPr>
        <w:t>Este necesară</w:t>
      </w:r>
      <w:r w:rsidRPr="00B3597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aprobarea </w:t>
      </w:r>
      <w:r w:rsidRPr="00B35971">
        <w:rPr>
          <w:rFonts w:ascii="Times New Roman" w:hAnsi="Times New Roman"/>
          <w:bCs/>
          <w:sz w:val="24"/>
          <w:szCs w:val="24"/>
        </w:rPr>
        <w:t>Bilanţul</w:t>
      </w:r>
      <w:r>
        <w:rPr>
          <w:rFonts w:ascii="Times New Roman" w:hAnsi="Times New Roman"/>
          <w:bCs/>
          <w:sz w:val="24"/>
          <w:szCs w:val="24"/>
        </w:rPr>
        <w:t>ui</w:t>
      </w:r>
      <w:r w:rsidRPr="00B35971">
        <w:rPr>
          <w:rFonts w:ascii="Times New Roman" w:hAnsi="Times New Roman"/>
          <w:bCs/>
          <w:sz w:val="24"/>
          <w:szCs w:val="24"/>
        </w:rPr>
        <w:t xml:space="preserve"> termoenergetic anual real și optimizat pentru sistemul centralizat de alimentare cu energie termică din Municipiul Timișoara</w:t>
      </w:r>
      <w:r>
        <w:rPr>
          <w:rFonts w:ascii="Times New Roman" w:hAnsi="Times New Roman"/>
          <w:bCs/>
          <w:sz w:val="24"/>
          <w:szCs w:val="24"/>
        </w:rPr>
        <w:t xml:space="preserve">, precum și </w:t>
      </w:r>
      <w:r w:rsidRPr="00B35971">
        <w:rPr>
          <w:rFonts w:ascii="Times New Roman" w:hAnsi="Times New Roman"/>
          <w:bCs/>
          <w:sz w:val="24"/>
          <w:szCs w:val="24"/>
        </w:rPr>
        <w:t>pierderilor reale și tehnologice (prin transfer de căldura și prin pierderi masice de agent termic) în sistemul de transport și distribuție din Municipiul Timișoara</w:t>
      </w:r>
      <w:r>
        <w:rPr>
          <w:rFonts w:ascii="Times New Roman" w:hAnsi="Times New Roman"/>
          <w:bCs/>
          <w:sz w:val="24"/>
          <w:szCs w:val="24"/>
        </w:rPr>
        <w:t xml:space="preserve"> conform prevederilor din </w:t>
      </w:r>
      <w:r w:rsidRPr="00B35971">
        <w:rPr>
          <w:rFonts w:ascii="Times New Roman" w:hAnsi="Times New Roman"/>
          <w:bCs/>
          <w:sz w:val="24"/>
          <w:szCs w:val="24"/>
        </w:rPr>
        <w:t xml:space="preserve">Legea nr. 325 /2006 a </w:t>
      </w:r>
      <w:r w:rsidRPr="00B35971">
        <w:rPr>
          <w:rFonts w:ascii="Times New Roman" w:hAnsi="Times New Roman"/>
          <w:sz w:val="24"/>
          <w:szCs w:val="24"/>
        </w:rPr>
        <w:t>serviciului public de alimentare</w:t>
      </w:r>
      <w:r>
        <w:rPr>
          <w:rFonts w:ascii="Times New Roman" w:hAnsi="Times New Roman"/>
          <w:sz w:val="24"/>
          <w:szCs w:val="24"/>
        </w:rPr>
        <w:t xml:space="preserve"> cu energie termică</w:t>
      </w:r>
      <w:r w:rsidR="005243E7">
        <w:rPr>
          <w:rFonts w:ascii="Times New Roman" w:hAnsi="Times New Roman"/>
          <w:bCs/>
          <w:sz w:val="24"/>
          <w:szCs w:val="24"/>
        </w:rPr>
        <w:t>, pentru a putea fi luate în considerare</w:t>
      </w:r>
      <w:r w:rsidR="005243E7" w:rsidRPr="005243E7">
        <w:rPr>
          <w:rFonts w:ascii="Times New Roman" w:hAnsi="Times New Roman"/>
          <w:bCs/>
          <w:sz w:val="24"/>
          <w:szCs w:val="24"/>
        </w:rPr>
        <w:t xml:space="preserve"> </w:t>
      </w:r>
      <w:r w:rsidR="005243E7">
        <w:rPr>
          <w:rFonts w:ascii="Times New Roman" w:hAnsi="Times New Roman"/>
          <w:bCs/>
          <w:sz w:val="24"/>
          <w:szCs w:val="24"/>
        </w:rPr>
        <w:t>propunerile de optimizare a serviciului public și a pierderilor reale tehnologice înregistrate în planificarea lucrarilor de modernizare și în calculul tarifului de producere, transport, distribuție și furnizare a agentului termic.</w:t>
      </w:r>
    </w:p>
    <w:p w:rsidR="00B35971" w:rsidRDefault="00B35971" w:rsidP="002C2D26">
      <w:pPr>
        <w:pStyle w:val="ListParagraph"/>
        <w:spacing w:after="0"/>
        <w:jc w:val="both"/>
        <w:rPr>
          <w:rFonts w:ascii="Times New Roman" w:hAnsi="Times New Roman"/>
          <w:b/>
          <w:spacing w:val="-1"/>
          <w:sz w:val="24"/>
          <w:szCs w:val="24"/>
          <w:u w:val="single"/>
        </w:rPr>
      </w:pPr>
    </w:p>
    <w:p w:rsidR="002C2D26" w:rsidRPr="0055522D" w:rsidRDefault="002C2D26" w:rsidP="002C2D26">
      <w:pPr>
        <w:pStyle w:val="ListParagraph"/>
        <w:spacing w:after="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55522D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2A344B" w:rsidRPr="002C2D26" w:rsidRDefault="002C2D26" w:rsidP="002C2D26">
      <w:pPr>
        <w:ind w:firstLine="720"/>
        <w:jc w:val="both"/>
        <w:rPr>
          <w:color w:val="000000"/>
          <w:spacing w:val="-1"/>
        </w:rPr>
      </w:pPr>
      <w:r w:rsidRPr="008808B5">
        <w:rPr>
          <w:lang w:val="ro-RO" w:eastAsia="ro-RO"/>
        </w:rPr>
        <w:t xml:space="preserve">Urmare a celor prezentate mai sus, considerăm oportună promovarea proiectului de hotărâre privind </w:t>
      </w:r>
      <w:proofErr w:type="spellStart"/>
      <w:r w:rsidRPr="00497F41">
        <w:rPr>
          <w:bCs/>
          <w:color w:val="000000"/>
          <w:lang w:val="fr-FR"/>
        </w:rPr>
        <w:t>aprobarea</w:t>
      </w:r>
      <w:proofErr w:type="spellEnd"/>
      <w:r w:rsidRPr="00497F41"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documentaţiei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cu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titlul</w:t>
      </w:r>
      <w:proofErr w:type="spellEnd"/>
      <w:r>
        <w:rPr>
          <w:bCs/>
          <w:color w:val="000000"/>
          <w:lang w:val="fr-FR"/>
        </w:rPr>
        <w:t> </w:t>
      </w:r>
      <w:r>
        <w:rPr>
          <w:bCs/>
          <w:color w:val="000000"/>
        </w:rPr>
        <w:t>“</w:t>
      </w:r>
      <w:proofErr w:type="spellStart"/>
      <w:r w:rsidRPr="00497F41">
        <w:rPr>
          <w:bCs/>
          <w:color w:val="000000"/>
          <w:lang w:val="fr-FR"/>
        </w:rPr>
        <w:t>Bilanţ</w:t>
      </w:r>
      <w:proofErr w:type="spellEnd"/>
      <w:r w:rsidRPr="00497F41">
        <w:rPr>
          <w:bCs/>
          <w:color w:val="000000"/>
          <w:lang w:val="fr-FR"/>
        </w:rPr>
        <w:t xml:space="preserve"> real </w:t>
      </w:r>
      <w:proofErr w:type="spellStart"/>
      <w:r>
        <w:rPr>
          <w:bCs/>
          <w:color w:val="000000"/>
          <w:lang w:val="fr-FR"/>
        </w:rPr>
        <w:t>tehnologic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şi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optimizat</w:t>
      </w:r>
      <w:proofErr w:type="spellEnd"/>
      <w:r>
        <w:rPr>
          <w:bCs/>
          <w:color w:val="000000"/>
          <w:lang w:val="fr-FR"/>
        </w:rPr>
        <w:t xml:space="preserve"> </w:t>
      </w:r>
      <w:r w:rsidRPr="00497F41">
        <w:rPr>
          <w:bCs/>
          <w:color w:val="000000"/>
          <w:lang w:val="fr-FR"/>
        </w:rPr>
        <w:t xml:space="preserve">al </w:t>
      </w:r>
      <w:proofErr w:type="spellStart"/>
      <w:r w:rsidRPr="00497F41">
        <w:rPr>
          <w:bCs/>
          <w:color w:val="000000"/>
          <w:lang w:val="fr-FR"/>
        </w:rPr>
        <w:t>energiei</w:t>
      </w:r>
      <w:proofErr w:type="spellEnd"/>
      <w:r w:rsidRPr="00497F41">
        <w:rPr>
          <w:bCs/>
          <w:color w:val="000000"/>
          <w:lang w:val="fr-FR"/>
        </w:rPr>
        <w:t xml:space="preserve"> </w:t>
      </w:r>
      <w:proofErr w:type="spellStart"/>
      <w:r w:rsidRPr="00497F41">
        <w:rPr>
          <w:bCs/>
          <w:color w:val="000000"/>
          <w:lang w:val="fr-FR"/>
        </w:rPr>
        <w:t>termice</w:t>
      </w:r>
      <w:proofErr w:type="spellEnd"/>
      <w:r w:rsidRPr="00497F41">
        <w:rPr>
          <w:bCs/>
          <w:color w:val="000000"/>
          <w:lang w:val="fr-FR"/>
        </w:rPr>
        <w:t xml:space="preserve"> </w:t>
      </w:r>
      <w:proofErr w:type="spellStart"/>
      <w:r w:rsidRPr="00497F41">
        <w:rPr>
          <w:bCs/>
          <w:color w:val="000000"/>
          <w:lang w:val="fr-FR"/>
        </w:rPr>
        <w:t>pentru</w:t>
      </w:r>
      <w:proofErr w:type="spellEnd"/>
      <w:r w:rsidRPr="00497F41"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sistemul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centralizat</w:t>
      </w:r>
      <w:proofErr w:type="spellEnd"/>
      <w:r>
        <w:rPr>
          <w:bCs/>
          <w:color w:val="000000"/>
          <w:lang w:val="fr-FR"/>
        </w:rPr>
        <w:t xml:space="preserve"> de </w:t>
      </w:r>
      <w:proofErr w:type="spellStart"/>
      <w:r>
        <w:rPr>
          <w:bCs/>
          <w:color w:val="000000"/>
          <w:lang w:val="fr-FR"/>
        </w:rPr>
        <w:t>alimentare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cu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energie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termică</w:t>
      </w:r>
      <w:proofErr w:type="spellEnd"/>
      <w:r>
        <w:rPr>
          <w:bCs/>
          <w:color w:val="000000"/>
          <w:lang w:val="fr-FR"/>
        </w:rPr>
        <w:t xml:space="preserve"> al </w:t>
      </w:r>
      <w:proofErr w:type="spellStart"/>
      <w:r>
        <w:rPr>
          <w:bCs/>
          <w:color w:val="000000"/>
          <w:lang w:val="fr-FR"/>
        </w:rPr>
        <w:t>municipiului</w:t>
      </w:r>
      <w:proofErr w:type="spellEnd"/>
      <w:r>
        <w:rPr>
          <w:bCs/>
          <w:color w:val="000000"/>
          <w:lang w:val="fr-FR"/>
        </w:rPr>
        <w:t xml:space="preserve"> Timişoara </w:t>
      </w:r>
      <w:proofErr w:type="spellStart"/>
      <w:r>
        <w:rPr>
          <w:bCs/>
          <w:color w:val="000000"/>
          <w:lang w:val="fr-FR"/>
        </w:rPr>
        <w:t>aferent</w:t>
      </w:r>
      <w:proofErr w:type="spellEnd"/>
      <w:r>
        <w:rPr>
          <w:bCs/>
          <w:color w:val="000000"/>
          <w:lang w:val="fr-FR"/>
        </w:rPr>
        <w:t xml:space="preserve"> </w:t>
      </w:r>
      <w:proofErr w:type="spellStart"/>
      <w:r>
        <w:rPr>
          <w:bCs/>
          <w:color w:val="000000"/>
          <w:lang w:val="fr-FR"/>
        </w:rPr>
        <w:t>anului</w:t>
      </w:r>
      <w:proofErr w:type="spellEnd"/>
      <w:r>
        <w:rPr>
          <w:bCs/>
          <w:color w:val="000000"/>
          <w:lang w:val="fr-FR"/>
        </w:rPr>
        <w:t xml:space="preserve"> 2020 </w:t>
      </w:r>
      <w:r>
        <w:rPr>
          <w:bCs/>
          <w:color w:val="000000"/>
        </w:rPr>
        <w:t>“</w:t>
      </w:r>
      <w:r w:rsidR="00B35971">
        <w:rPr>
          <w:bCs/>
          <w:color w:val="000000"/>
        </w:rPr>
        <w:t>.</w:t>
      </w: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Pr="00E04C5C" w:rsidRDefault="002A344B" w:rsidP="0058622A">
      <w:pPr>
        <w:ind w:left="57"/>
      </w:pPr>
    </w:p>
    <w:p w:rsidR="00011701" w:rsidRDefault="00011701" w:rsidP="0058622A">
      <w:pPr>
        <w:ind w:left="57" w:firstLine="360"/>
        <w:rPr>
          <w:b/>
        </w:rPr>
      </w:pPr>
      <w:r>
        <w:rPr>
          <w:b/>
        </w:rPr>
        <w:t xml:space="preserve">            </w:t>
      </w:r>
      <w:r w:rsidR="002A344B">
        <w:rPr>
          <w:b/>
        </w:rPr>
        <w:t>PRIMAR</w:t>
      </w:r>
      <w:r w:rsidR="002A344B">
        <w:rPr>
          <w:b/>
        </w:rPr>
        <w:tab/>
      </w:r>
      <w:r w:rsidR="002A344B">
        <w:rPr>
          <w:b/>
        </w:rPr>
        <w:tab/>
      </w:r>
      <w:r w:rsidR="002A344B">
        <w:rPr>
          <w:b/>
        </w:rPr>
        <w:tab/>
      </w:r>
      <w:r>
        <w:rPr>
          <w:b/>
        </w:rPr>
        <w:t xml:space="preserve">                                                VICEPRIMAR</w:t>
      </w:r>
    </w:p>
    <w:p w:rsidR="00011701" w:rsidRDefault="00011701" w:rsidP="00011701">
      <w:pPr>
        <w:rPr>
          <w:b/>
        </w:rPr>
      </w:pPr>
      <w:r>
        <w:rPr>
          <w:b/>
        </w:rPr>
        <w:t xml:space="preserve">           DOMINIC FRITZ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 w:rsidR="002C5894">
        <w:rPr>
          <w:b/>
        </w:rPr>
        <w:t xml:space="preserve"> </w:t>
      </w:r>
      <w:r>
        <w:rPr>
          <w:b/>
        </w:rPr>
        <w:t>RUBEN LAȚCĂU</w:t>
      </w:r>
    </w:p>
    <w:p w:rsidR="00011701" w:rsidRDefault="00011701" w:rsidP="0058622A">
      <w:pPr>
        <w:ind w:left="57" w:firstLine="360"/>
        <w:rPr>
          <w:b/>
        </w:rPr>
      </w:pPr>
    </w:p>
    <w:p w:rsidR="00011701" w:rsidRDefault="00011701" w:rsidP="0058622A">
      <w:pPr>
        <w:ind w:left="57" w:firstLine="360"/>
        <w:rPr>
          <w:b/>
        </w:rPr>
      </w:pPr>
    </w:p>
    <w:p w:rsidR="00B35971" w:rsidRDefault="00B35971" w:rsidP="0058622A">
      <w:pPr>
        <w:ind w:left="57" w:firstLine="360"/>
        <w:rPr>
          <w:b/>
        </w:rPr>
      </w:pPr>
    </w:p>
    <w:p w:rsidR="00B35971" w:rsidRDefault="00B35971" w:rsidP="0058622A">
      <w:pPr>
        <w:ind w:left="57" w:firstLine="360"/>
        <w:rPr>
          <w:b/>
        </w:rPr>
      </w:pPr>
    </w:p>
    <w:p w:rsidR="00011701" w:rsidRDefault="00011701" w:rsidP="0058622A">
      <w:pPr>
        <w:ind w:left="57" w:firstLine="360"/>
        <w:rPr>
          <w:b/>
        </w:rPr>
      </w:pPr>
    </w:p>
    <w:p w:rsidR="002A344B" w:rsidRDefault="00011701" w:rsidP="0094573B">
      <w:pPr>
        <w:ind w:left="57" w:firstLine="360"/>
        <w:rPr>
          <w:b/>
        </w:rPr>
      </w:pPr>
      <w:r>
        <w:rPr>
          <w:b/>
        </w:rPr>
        <w:t xml:space="preserve">                                          </w:t>
      </w:r>
      <w:r w:rsidR="00B35971">
        <w:rPr>
          <w:b/>
        </w:rPr>
        <w:t xml:space="preserve">     </w:t>
      </w:r>
      <w:r>
        <w:rPr>
          <w:b/>
        </w:rPr>
        <w:t xml:space="preserve">  </w:t>
      </w:r>
    </w:p>
    <w:p w:rsidR="002A344B" w:rsidRDefault="002A344B" w:rsidP="0058622A">
      <w:pPr>
        <w:ind w:left="57" w:firstLine="360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A344B" w:rsidRDefault="002A344B" w:rsidP="0058622A">
      <w:pPr>
        <w:ind w:left="57"/>
        <w:jc w:val="both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</w:p>
    <w:p w:rsidR="002A344B" w:rsidRPr="002C5894" w:rsidRDefault="002A344B" w:rsidP="003D566A">
      <w:pPr>
        <w:ind w:left="7845"/>
        <w:jc w:val="both"/>
        <w:rPr>
          <w:sz w:val="16"/>
          <w:szCs w:val="16"/>
          <w:lang w:val="ro-RO"/>
        </w:rPr>
      </w:pPr>
      <w:r w:rsidRPr="002C5894">
        <w:rPr>
          <w:sz w:val="16"/>
          <w:szCs w:val="16"/>
          <w:lang w:val="ro-RO"/>
        </w:rPr>
        <w:t>Cod FO53-03,ver.</w:t>
      </w:r>
      <w:r w:rsidR="002C5894" w:rsidRPr="002C5894">
        <w:rPr>
          <w:sz w:val="16"/>
          <w:szCs w:val="16"/>
          <w:lang w:val="ro-RO"/>
        </w:rPr>
        <w:t>3</w:t>
      </w:r>
    </w:p>
    <w:p w:rsidR="002A344B" w:rsidRDefault="002A344B" w:rsidP="003D566A">
      <w:pPr>
        <w:ind w:left="7845"/>
        <w:jc w:val="both"/>
        <w:rPr>
          <w:sz w:val="20"/>
          <w:szCs w:val="20"/>
          <w:lang w:val="ro-RO"/>
        </w:rPr>
      </w:pPr>
    </w:p>
    <w:p w:rsidR="002A344B" w:rsidRPr="003D566A" w:rsidRDefault="002A344B" w:rsidP="003D566A">
      <w:pPr>
        <w:ind w:left="7845"/>
        <w:jc w:val="both"/>
        <w:rPr>
          <w:sz w:val="20"/>
          <w:szCs w:val="20"/>
        </w:rPr>
      </w:pPr>
    </w:p>
    <w:sectPr w:rsidR="002A344B" w:rsidRPr="003D566A" w:rsidSect="002C2D26">
      <w:pgSz w:w="11906" w:h="16838" w:code="9"/>
      <w:pgMar w:top="1021" w:right="9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1379E"/>
    <w:rsid w:val="00011701"/>
    <w:rsid w:val="00084FC8"/>
    <w:rsid w:val="00095DA0"/>
    <w:rsid w:val="001A0FAF"/>
    <w:rsid w:val="001E344E"/>
    <w:rsid w:val="00244BFB"/>
    <w:rsid w:val="002669A6"/>
    <w:rsid w:val="00282B65"/>
    <w:rsid w:val="002933C7"/>
    <w:rsid w:val="002A344B"/>
    <w:rsid w:val="002B726F"/>
    <w:rsid w:val="002C2D26"/>
    <w:rsid w:val="002C5894"/>
    <w:rsid w:val="003D566A"/>
    <w:rsid w:val="0041379E"/>
    <w:rsid w:val="00497F41"/>
    <w:rsid w:val="0052128A"/>
    <w:rsid w:val="005243E7"/>
    <w:rsid w:val="0055522D"/>
    <w:rsid w:val="005735C2"/>
    <w:rsid w:val="0058622A"/>
    <w:rsid w:val="005A4407"/>
    <w:rsid w:val="005D53FD"/>
    <w:rsid w:val="0060091E"/>
    <w:rsid w:val="006048B7"/>
    <w:rsid w:val="006A7083"/>
    <w:rsid w:val="006D33E8"/>
    <w:rsid w:val="00711662"/>
    <w:rsid w:val="00727078"/>
    <w:rsid w:val="007A4E7F"/>
    <w:rsid w:val="008C2394"/>
    <w:rsid w:val="0094573B"/>
    <w:rsid w:val="009A2441"/>
    <w:rsid w:val="009A6346"/>
    <w:rsid w:val="009E4287"/>
    <w:rsid w:val="00A4625E"/>
    <w:rsid w:val="00AF4F7F"/>
    <w:rsid w:val="00B35971"/>
    <w:rsid w:val="00BB0C0A"/>
    <w:rsid w:val="00BB1C6A"/>
    <w:rsid w:val="00BB1EA0"/>
    <w:rsid w:val="00C2556F"/>
    <w:rsid w:val="00C4316E"/>
    <w:rsid w:val="00C57A7E"/>
    <w:rsid w:val="00E04C5C"/>
    <w:rsid w:val="00E74806"/>
    <w:rsid w:val="00F047A9"/>
    <w:rsid w:val="00F6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3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41379E"/>
    <w:rPr>
      <w:lang w:val="ro-RO"/>
    </w:rPr>
  </w:style>
  <w:style w:type="character" w:customStyle="1" w:styleId="slitbdy">
    <w:name w:val="s_lit_bdy"/>
    <w:basedOn w:val="DefaultParagraphFont"/>
    <w:rsid w:val="002C2D2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ggolban</cp:lastModifiedBy>
  <cp:revision>14</cp:revision>
  <cp:lastPrinted>2021-11-22T11:59:00Z</cp:lastPrinted>
  <dcterms:created xsi:type="dcterms:W3CDTF">2020-03-25T06:19:00Z</dcterms:created>
  <dcterms:modified xsi:type="dcterms:W3CDTF">2021-11-22T12:04:00Z</dcterms:modified>
</cp:coreProperties>
</file>