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395F" w:rsidRPr="005718CB" w:rsidRDefault="0087395F" w:rsidP="0087395F">
      <w:pPr>
        <w:ind w:left="720"/>
        <w:rPr>
          <w:sz w:val="22"/>
          <w:szCs w:val="22"/>
        </w:rPr>
      </w:pPr>
      <w:r w:rsidRPr="005718CB">
        <w:rPr>
          <w:noProof/>
          <w:sz w:val="22"/>
          <w:szCs w:val="22"/>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5718CB">
        <w:rPr>
          <w:sz w:val="22"/>
          <w:szCs w:val="22"/>
        </w:rPr>
        <w:t>ROMÂNIA</w:t>
      </w:r>
    </w:p>
    <w:p w:rsidR="0087395F" w:rsidRPr="005718CB" w:rsidRDefault="0087395F" w:rsidP="0087395F">
      <w:pPr>
        <w:ind w:left="720"/>
        <w:rPr>
          <w:sz w:val="22"/>
          <w:szCs w:val="22"/>
        </w:rPr>
      </w:pPr>
      <w:r w:rsidRPr="005718CB">
        <w:rPr>
          <w:sz w:val="22"/>
          <w:szCs w:val="22"/>
        </w:rPr>
        <w:t>JUDEȚUL TIMIȘ</w:t>
      </w:r>
    </w:p>
    <w:p w:rsidR="0087395F" w:rsidRPr="005718CB" w:rsidRDefault="0087395F" w:rsidP="0087395F">
      <w:pPr>
        <w:ind w:left="720"/>
        <w:rPr>
          <w:sz w:val="22"/>
          <w:szCs w:val="22"/>
        </w:rPr>
      </w:pPr>
      <w:r w:rsidRPr="005718CB">
        <w:rPr>
          <w:sz w:val="22"/>
          <w:szCs w:val="22"/>
        </w:rPr>
        <w:t>MUNICIPIUL TIMIȘOARA</w:t>
      </w:r>
    </w:p>
    <w:p w:rsidR="0087395F" w:rsidRPr="00A46DB7" w:rsidRDefault="00951C4B" w:rsidP="0087395F">
      <w:pPr>
        <w:jc w:val="both"/>
        <w:rPr>
          <w:rFonts w:eastAsiaTheme="minorHAnsi"/>
          <w:bCs/>
          <w:color w:val="000000"/>
          <w:sz w:val="22"/>
          <w:szCs w:val="22"/>
          <w:lang w:val="ro-RO"/>
        </w:rPr>
      </w:pPr>
      <w:r>
        <w:rPr>
          <w:rFonts w:eastAsiaTheme="minorHAnsi"/>
          <w:bCs/>
          <w:color w:val="000000"/>
          <w:sz w:val="22"/>
          <w:szCs w:val="22"/>
        </w:rPr>
        <w:t>PRIMAR</w:t>
      </w:r>
    </w:p>
    <w:p w:rsidR="0087395F" w:rsidRDefault="00753017" w:rsidP="0087395F">
      <w:pPr>
        <w:pBdr>
          <w:bottom w:val="single" w:sz="12" w:space="1" w:color="auto"/>
        </w:pBdr>
        <w:ind w:left="720"/>
        <w:rPr>
          <w:rFonts w:eastAsiaTheme="minorHAnsi"/>
          <w:bCs/>
          <w:color w:val="000000"/>
          <w:sz w:val="22"/>
          <w:szCs w:val="22"/>
        </w:rPr>
      </w:pPr>
      <w:r>
        <w:rPr>
          <w:rFonts w:eastAsiaTheme="minorHAnsi"/>
          <w:bCs/>
          <w:color w:val="000000"/>
          <w:sz w:val="22"/>
          <w:szCs w:val="22"/>
        </w:rPr>
        <w:t>NR. SC2022</w:t>
      </w:r>
      <w:r w:rsidR="0087395F">
        <w:rPr>
          <w:rFonts w:eastAsiaTheme="minorHAnsi"/>
          <w:bCs/>
          <w:color w:val="000000"/>
          <w:sz w:val="22"/>
          <w:szCs w:val="22"/>
        </w:rPr>
        <w:t>-</w:t>
      </w:r>
    </w:p>
    <w:p w:rsidR="0087395F" w:rsidRDefault="0087395F" w:rsidP="0087395F">
      <w:pPr>
        <w:ind w:left="720"/>
        <w:jc w:val="center"/>
        <w:rPr>
          <w:rFonts w:eastAsiaTheme="minorHAnsi"/>
          <w:bCs/>
          <w:color w:val="000000"/>
          <w:sz w:val="22"/>
          <w:szCs w:val="22"/>
        </w:rPr>
      </w:pPr>
      <w:r w:rsidRPr="00FC5104">
        <w:rPr>
          <w:i/>
          <w:sz w:val="18"/>
          <w:szCs w:val="18"/>
        </w:rPr>
        <w:t>Bd. C.D. Loga nr. 1, Timişoara, tel: +40 256 – 408.300</w:t>
      </w:r>
      <w:r w:rsidRPr="00A46DB7">
        <w:rPr>
          <w:i/>
          <w:sz w:val="18"/>
          <w:szCs w:val="18"/>
        </w:rPr>
        <w:t>,</w:t>
      </w:r>
      <w:r w:rsidRPr="00FC5104">
        <w:rPr>
          <w:i/>
          <w:color w:val="0000FF"/>
          <w:sz w:val="18"/>
          <w:szCs w:val="18"/>
        </w:rPr>
        <w:t xml:space="preserve"> </w:t>
      </w:r>
      <w:r>
        <w:rPr>
          <w:i/>
          <w:sz w:val="18"/>
          <w:szCs w:val="18"/>
        </w:rPr>
        <w:t>e-mail</w:t>
      </w:r>
      <w:r w:rsidRPr="00FC5104">
        <w:rPr>
          <w:i/>
          <w:sz w:val="18"/>
          <w:szCs w:val="18"/>
        </w:rPr>
        <w:t>:</w:t>
      </w:r>
      <w:r w:rsidRPr="00A46DB7">
        <w:rPr>
          <w:i/>
          <w:sz w:val="18"/>
          <w:szCs w:val="18"/>
        </w:rPr>
        <w:t>cabinetprimar@primariatm.ro</w:t>
      </w:r>
    </w:p>
    <w:p w:rsidR="0087395F" w:rsidRPr="00047EBB" w:rsidRDefault="0087395F" w:rsidP="0087395F">
      <w:pPr>
        <w:rPr>
          <w:color w:val="FF0000"/>
        </w:rPr>
      </w:pPr>
    </w:p>
    <w:p w:rsidR="0087395F" w:rsidRDefault="0087395F" w:rsidP="0087395F">
      <w:pPr>
        <w:spacing w:after="180" w:line="206" w:lineRule="auto"/>
        <w:jc w:val="center"/>
        <w:rPr>
          <w:b/>
          <w:color w:val="000000"/>
          <w:u w:val="single"/>
        </w:rPr>
      </w:pPr>
    </w:p>
    <w:p w:rsidR="00753017" w:rsidRPr="00047EBB" w:rsidRDefault="00753017" w:rsidP="0087395F">
      <w:pPr>
        <w:spacing w:after="180" w:line="206" w:lineRule="auto"/>
        <w:jc w:val="center"/>
        <w:rPr>
          <w:b/>
          <w:color w:val="000000"/>
          <w:u w:val="single"/>
        </w:rPr>
      </w:pPr>
    </w:p>
    <w:p w:rsidR="0087395F" w:rsidRPr="00047EBB" w:rsidRDefault="0087395F" w:rsidP="00BE2CF8">
      <w:pPr>
        <w:spacing w:after="180" w:line="276" w:lineRule="auto"/>
        <w:jc w:val="center"/>
        <w:rPr>
          <w:b/>
          <w:color w:val="000000"/>
          <w:u w:val="single"/>
        </w:rPr>
      </w:pPr>
      <w:r w:rsidRPr="00047EBB">
        <w:rPr>
          <w:b/>
          <w:color w:val="000000"/>
          <w:u w:val="single"/>
        </w:rPr>
        <w:t>REFERAT DE APROBARE A  PROIECTULUI DE HOTĂRÂRE</w:t>
      </w:r>
    </w:p>
    <w:p w:rsidR="0087395F" w:rsidRDefault="0087395F" w:rsidP="00BE2CF8">
      <w:pPr>
        <w:spacing w:before="324" w:after="324" w:line="276" w:lineRule="auto"/>
        <w:jc w:val="center"/>
        <w:rPr>
          <w:b/>
          <w:i/>
          <w:color w:val="000000"/>
          <w:spacing w:val="-8"/>
          <w:w w:val="105"/>
        </w:rPr>
      </w:pPr>
      <w:r w:rsidRPr="00047EBB">
        <w:rPr>
          <w:b/>
          <w:i/>
          <w:color w:val="000000"/>
          <w:spacing w:val="-16"/>
          <w:w w:val="105"/>
        </w:rPr>
        <w:t xml:space="preserve">Sectiunea 1 </w:t>
      </w:r>
      <w:r w:rsidRPr="00047EBB">
        <w:rPr>
          <w:b/>
          <w:i/>
          <w:color w:val="000000"/>
          <w:spacing w:val="-16"/>
          <w:w w:val="105"/>
        </w:rPr>
        <w:br/>
      </w:r>
      <w:r w:rsidRPr="00047EBB">
        <w:rPr>
          <w:b/>
          <w:i/>
          <w:color w:val="000000"/>
          <w:spacing w:val="-8"/>
          <w:w w:val="105"/>
        </w:rPr>
        <w:t>Titlul proiectului de hotărâre</w:t>
      </w:r>
    </w:p>
    <w:p w:rsidR="009F5C39" w:rsidRPr="009F5C39" w:rsidRDefault="0087395F" w:rsidP="009F5C39">
      <w:pPr>
        <w:spacing w:line="276" w:lineRule="auto"/>
        <w:jc w:val="center"/>
        <w:rPr>
          <w:rFonts w:eastAsiaTheme="minorHAnsi"/>
          <w:b/>
          <w:bCs/>
          <w:color w:val="000000"/>
        </w:rPr>
      </w:pPr>
      <w:r w:rsidRPr="0087395F">
        <w:rPr>
          <w:b/>
        </w:rPr>
        <w:t>Proiectul de hotărâre</w:t>
      </w:r>
      <w:r w:rsidR="00DA6430">
        <w:rPr>
          <w:b/>
        </w:rPr>
        <w:t xml:space="preserve"> </w:t>
      </w:r>
      <w:r w:rsidR="009F5C39" w:rsidRPr="009F5C39">
        <w:rPr>
          <w:rFonts w:eastAsiaTheme="minorHAnsi"/>
          <w:b/>
          <w:bCs/>
          <w:color w:val="000000"/>
        </w:rPr>
        <w:t>privind mandatarea reprezentanților Municipiului Timișoara în Adunarea Generală a A</w:t>
      </w:r>
      <w:r w:rsidR="004610BF">
        <w:rPr>
          <w:rFonts w:eastAsiaTheme="minorHAnsi"/>
          <w:b/>
          <w:bCs/>
          <w:color w:val="000000"/>
        </w:rPr>
        <w:t>sociaților</w:t>
      </w:r>
      <w:r w:rsidR="009F5C39" w:rsidRPr="009F5C39">
        <w:rPr>
          <w:rFonts w:eastAsiaTheme="minorHAnsi"/>
          <w:b/>
          <w:bCs/>
          <w:color w:val="000000"/>
        </w:rPr>
        <w:t xml:space="preserve"> la </w:t>
      </w:r>
      <w:r w:rsidR="00A46DB7">
        <w:rPr>
          <w:rFonts w:eastAsiaTheme="minorHAnsi"/>
          <w:b/>
          <w:bCs/>
          <w:color w:val="000000"/>
        </w:rPr>
        <w:t>Agenția de Achiziții Publice Timișoara S.R.L. pentru prelungirea mandatului administratorului provizoriu</w:t>
      </w:r>
      <w:r w:rsidR="006D41B8">
        <w:rPr>
          <w:rFonts w:eastAsiaTheme="minorHAnsi"/>
          <w:b/>
          <w:bCs/>
          <w:color w:val="000000"/>
        </w:rPr>
        <w:t xml:space="preserve"> și declanșarea unei noi proceduri de selecție</w:t>
      </w:r>
    </w:p>
    <w:p w:rsidR="00753017" w:rsidRPr="00753017" w:rsidRDefault="00753017" w:rsidP="009F5C39">
      <w:pPr>
        <w:spacing w:line="276" w:lineRule="auto"/>
        <w:jc w:val="center"/>
        <w:rPr>
          <w:b/>
        </w:rPr>
      </w:pPr>
    </w:p>
    <w:p w:rsidR="0087395F" w:rsidRPr="00BE2CF8" w:rsidRDefault="0087395F" w:rsidP="00753017">
      <w:pPr>
        <w:autoSpaceDE w:val="0"/>
        <w:autoSpaceDN w:val="0"/>
        <w:adjustRightInd w:val="0"/>
        <w:spacing w:line="276" w:lineRule="auto"/>
        <w:jc w:val="center"/>
        <w:rPr>
          <w:b/>
          <w:i/>
          <w:color w:val="000000"/>
          <w:spacing w:val="-7"/>
          <w:w w:val="105"/>
        </w:rPr>
      </w:pPr>
      <w:r w:rsidRPr="00047EBB">
        <w:rPr>
          <w:b/>
          <w:i/>
          <w:color w:val="000000"/>
          <w:spacing w:val="-20"/>
          <w:w w:val="105"/>
        </w:rPr>
        <w:t xml:space="preserve">Sectiunea a 2 - a </w:t>
      </w:r>
      <w:r w:rsidRPr="00047EBB">
        <w:rPr>
          <w:b/>
          <w:i/>
          <w:color w:val="000000"/>
          <w:spacing w:val="-20"/>
          <w:w w:val="105"/>
        </w:rPr>
        <w:br/>
      </w:r>
      <w:r w:rsidRPr="00047EBB">
        <w:rPr>
          <w:b/>
          <w:i/>
          <w:color w:val="000000"/>
          <w:spacing w:val="-7"/>
          <w:w w:val="105"/>
        </w:rPr>
        <w:t>Motivul emiterii proiectului de hotărâre</w:t>
      </w:r>
    </w:p>
    <w:p w:rsidR="00903F76" w:rsidRDefault="00903F76" w:rsidP="00BE2CF8">
      <w:pPr>
        <w:spacing w:line="276" w:lineRule="auto"/>
        <w:ind w:firstLine="644"/>
        <w:jc w:val="both"/>
      </w:pPr>
    </w:p>
    <w:p w:rsidR="00A46DB7" w:rsidRPr="00A46DB7" w:rsidRDefault="00A46DB7" w:rsidP="00A46DB7">
      <w:pPr>
        <w:autoSpaceDE w:val="0"/>
        <w:autoSpaceDN w:val="0"/>
        <w:adjustRightInd w:val="0"/>
        <w:spacing w:line="276" w:lineRule="auto"/>
        <w:ind w:firstLine="708"/>
        <w:jc w:val="both"/>
        <w:rPr>
          <w:rFonts w:eastAsiaTheme="minorHAnsi"/>
          <w:color w:val="000000"/>
          <w:lang w:val="ro-RO"/>
        </w:rPr>
      </w:pPr>
      <w:r>
        <w:t xml:space="preserve">Prin </w:t>
      </w:r>
      <w:r>
        <w:rPr>
          <w:rFonts w:eastAsiaTheme="minorHAnsi"/>
          <w:color w:val="000000"/>
          <w:lang w:val="ro-RO"/>
        </w:rPr>
        <w:t xml:space="preserve">Hotărârea Consiliului Local al Municipiului Timișoara nr. 5/11.01.2022 </w:t>
      </w:r>
      <w:r w:rsidRPr="00A46DB7">
        <w:rPr>
          <w:rFonts w:eastAsiaTheme="minorHAnsi"/>
          <w:i/>
          <w:color w:val="000000"/>
          <w:lang w:val="ro-RO"/>
        </w:rPr>
        <w:t>privind înființarea unei unități de achiziții publice centralizate în municipiul Timișoara sub forma unei societăți comerciale cu răspundere limitată, cu denumirea Agentia de Achiziții Publice Timișoara S.R.L.</w:t>
      </w:r>
      <w:r w:rsidR="004610BF">
        <w:rPr>
          <w:rFonts w:eastAsiaTheme="minorHAnsi"/>
          <w:i/>
          <w:color w:val="000000"/>
          <w:lang w:val="ro-RO"/>
        </w:rPr>
        <w:t xml:space="preserve">, </w:t>
      </w:r>
      <w:r w:rsidR="004610BF" w:rsidRPr="004610BF">
        <w:rPr>
          <w:rFonts w:eastAsiaTheme="minorHAnsi"/>
          <w:color w:val="000000"/>
          <w:lang w:val="ro-RO"/>
        </w:rPr>
        <w:t>până la finalizarea procedurii de selecție pentru membri</w:t>
      </w:r>
      <w:r w:rsidR="004610BF">
        <w:rPr>
          <w:rFonts w:eastAsiaTheme="minorHAnsi"/>
          <w:color w:val="000000"/>
          <w:lang w:val="ro-RO"/>
        </w:rPr>
        <w:t xml:space="preserve">i </w:t>
      </w:r>
      <w:r w:rsidR="004610BF" w:rsidRPr="004610BF">
        <w:rPr>
          <w:rFonts w:eastAsiaTheme="minorHAnsi"/>
          <w:color w:val="000000"/>
          <w:lang w:val="ro-RO"/>
        </w:rPr>
        <w:t>Consiliul</w:t>
      </w:r>
      <w:r w:rsidR="004610BF">
        <w:rPr>
          <w:rFonts w:eastAsiaTheme="minorHAnsi"/>
          <w:color w:val="000000"/>
          <w:lang w:val="ro-RO"/>
        </w:rPr>
        <w:t>ui</w:t>
      </w:r>
      <w:r w:rsidR="004610BF" w:rsidRPr="004610BF">
        <w:rPr>
          <w:rFonts w:eastAsiaTheme="minorHAnsi"/>
          <w:color w:val="000000"/>
          <w:lang w:val="ro-RO"/>
        </w:rPr>
        <w:t xml:space="preserve"> de Administrație</w:t>
      </w:r>
      <w:r w:rsidR="004610BF">
        <w:rPr>
          <w:rFonts w:eastAsiaTheme="minorHAnsi"/>
          <w:color w:val="000000"/>
          <w:lang w:val="ro-RO"/>
        </w:rPr>
        <w:t>,</w:t>
      </w:r>
      <w:r w:rsidR="004610BF">
        <w:rPr>
          <w:rFonts w:eastAsiaTheme="minorHAnsi"/>
          <w:i/>
          <w:color w:val="000000"/>
          <w:lang w:val="ro-RO"/>
        </w:rPr>
        <w:t xml:space="preserve"> </w:t>
      </w:r>
      <w:r w:rsidRPr="00A46DB7">
        <w:rPr>
          <w:rFonts w:eastAsiaTheme="minorHAnsi"/>
          <w:color w:val="000000"/>
          <w:lang w:val="ro-RO"/>
        </w:rPr>
        <w:t>a fost desemnat a</w:t>
      </w:r>
      <w:r w:rsidR="006D41B8">
        <w:rPr>
          <w:rFonts w:eastAsiaTheme="minorHAnsi"/>
          <w:color w:val="000000"/>
          <w:lang w:val="ro-RO"/>
        </w:rPr>
        <w:t>d</w:t>
      </w:r>
      <w:r w:rsidRPr="00A46DB7">
        <w:rPr>
          <w:rFonts w:eastAsiaTheme="minorHAnsi"/>
          <w:color w:val="000000"/>
          <w:lang w:val="ro-RO"/>
        </w:rPr>
        <w:t>ministrator provizoriu pe o perioadă de 4 luni, mandatul acestuia expirând în data de 04.07.2022.</w:t>
      </w:r>
    </w:p>
    <w:p w:rsidR="006D41B8" w:rsidRPr="006D41B8" w:rsidRDefault="00A46DB7" w:rsidP="006D41B8">
      <w:pPr>
        <w:autoSpaceDE w:val="0"/>
        <w:autoSpaceDN w:val="0"/>
        <w:adjustRightInd w:val="0"/>
        <w:spacing w:line="276" w:lineRule="auto"/>
        <w:ind w:firstLine="708"/>
        <w:jc w:val="both"/>
        <w:rPr>
          <w:rFonts w:eastAsiaTheme="minorHAnsi"/>
          <w:i/>
          <w:color w:val="000000"/>
          <w:lang w:val="ro-RO"/>
        </w:rPr>
      </w:pPr>
      <w:r>
        <w:rPr>
          <w:rFonts w:eastAsiaTheme="minorHAnsi"/>
          <w:color w:val="000000"/>
          <w:lang w:val="ro-RO"/>
        </w:rPr>
        <w:t>Pentru ocuparea celor trei funcții vacante din cadrul Consiliului de Administrație la Agenției de Achiziții Publice Timișoara S.R.L., procedura de selecție a fost demarată prin emiterea Hotărârii Consiliului Local al Municipiului Timișoara nr.</w:t>
      </w:r>
      <w:r>
        <w:rPr>
          <w:rFonts w:eastAsiaTheme="minorHAnsi"/>
          <w:b/>
          <w:bCs/>
          <w:color w:val="000000"/>
          <w:lang w:val="ro-RO"/>
        </w:rPr>
        <w:t xml:space="preserve"> </w:t>
      </w:r>
      <w:r>
        <w:rPr>
          <w:rFonts w:eastAsiaTheme="minorHAnsi"/>
          <w:color w:val="000000"/>
          <w:lang w:val="ro-RO"/>
        </w:rPr>
        <w:t>132/19.04.</w:t>
      </w:r>
      <w:r w:rsidRPr="00A46DB7">
        <w:rPr>
          <w:rFonts w:eastAsiaTheme="minorHAnsi"/>
          <w:i/>
          <w:color w:val="000000"/>
          <w:lang w:val="ro-RO"/>
        </w:rPr>
        <w:t>2022 privind declanșarea procedurii de selecție a membrilor din cadrul Consiliului de Administrație al Agenției de Achiziții Publice Timișoara S.R.L.</w:t>
      </w:r>
    </w:p>
    <w:p w:rsidR="006D41B8" w:rsidRDefault="006D41B8" w:rsidP="00903F76">
      <w:pPr>
        <w:autoSpaceDE w:val="0"/>
        <w:autoSpaceDN w:val="0"/>
        <w:adjustRightInd w:val="0"/>
        <w:spacing w:line="276" w:lineRule="auto"/>
        <w:ind w:firstLine="708"/>
        <w:jc w:val="both"/>
      </w:pPr>
      <w:r>
        <w:t>Având în vedere Raportul final al Comisiei de selecție nr. SC2022-16162/29.06.2022 prin care se arată că în urma desfășurării procedurii de selecție au fost depuse două dosare de candidatur</w:t>
      </w:r>
      <w:r w:rsidR="004610BF">
        <w:t>ă, constatând</w:t>
      </w:r>
      <w:r>
        <w:t xml:space="preserve"> că niciunul dintre candidați nu a primit punctajul de promovabilitate de minimum 70 de pu</w:t>
      </w:r>
      <w:r w:rsidR="004610BF">
        <w:t xml:space="preserve">ncte, considerăm necesară declanșarea unei noi proceduri de selecție și </w:t>
      </w:r>
      <w:r w:rsidR="004610BF">
        <w:lastRenderedPageBreak/>
        <w:t>prelungirea mandatului administratorului provizoriu, conform art. 64 ind. 1 alin. (5) din OUG nr. 109/2011.</w:t>
      </w:r>
    </w:p>
    <w:p w:rsidR="00903F76" w:rsidRPr="0060154E" w:rsidRDefault="00903F76" w:rsidP="00903F76">
      <w:pPr>
        <w:autoSpaceDE w:val="0"/>
        <w:autoSpaceDN w:val="0"/>
        <w:adjustRightInd w:val="0"/>
        <w:spacing w:line="276" w:lineRule="auto"/>
        <w:ind w:firstLine="708"/>
        <w:jc w:val="both"/>
      </w:pPr>
      <w:r>
        <w:rPr>
          <w:rFonts w:eastAsiaTheme="minorHAnsi"/>
          <w:bCs/>
          <w:color w:val="000000"/>
        </w:rPr>
        <w:t>Luând în considerare dispozițiile art. 137</w:t>
      </w:r>
      <w:r w:rsidRPr="0060154E">
        <w:rPr>
          <w:rFonts w:eastAsiaTheme="minorHAnsi"/>
          <w:bCs/>
          <w:color w:val="000000"/>
          <w:vertAlign w:val="superscript"/>
        </w:rPr>
        <w:sym w:font="Symbol" w:char="F0D9"/>
      </w:r>
      <w:r>
        <w:rPr>
          <w:rFonts w:eastAsiaTheme="minorHAnsi"/>
          <w:bCs/>
          <w:color w:val="000000"/>
        </w:rPr>
        <w:t>1 din Legea nr. 31/1990 privind societățile, republicată, cu modificările și completările ulterioare, coroborat cu art. 29 alin. (1) din OUG 109/2011 privind guvernanța corporativă a întreprinderilor publice, administratorii sunt desemnați de către adunarea generală ordinară a acționarilor, fiind nominalizați de către membrii actualii ai consiliului de administrație sau de către acționari.</w:t>
      </w:r>
    </w:p>
    <w:p w:rsidR="00903F76" w:rsidRPr="00903F76" w:rsidRDefault="00903F76" w:rsidP="00903F76">
      <w:pPr>
        <w:autoSpaceDE w:val="0"/>
        <w:autoSpaceDN w:val="0"/>
        <w:adjustRightInd w:val="0"/>
        <w:spacing w:line="276" w:lineRule="auto"/>
        <w:ind w:firstLine="708"/>
        <w:jc w:val="both"/>
        <w:rPr>
          <w:i/>
          <w:color w:val="000000"/>
        </w:rPr>
      </w:pPr>
      <w:r>
        <w:rPr>
          <w:color w:val="000000"/>
        </w:rPr>
        <w:t xml:space="preserve">Având în vedere art. 2, alin. (2) din Hotărârea Consiliului Local al Municipiului Timișoara nr. 444/23.11.2021 </w:t>
      </w:r>
      <w:r w:rsidRPr="0014686A">
        <w:rPr>
          <w:bCs/>
          <w:color w:val="000000"/>
        </w:rPr>
        <w:t>privind numirea reprezentanților Municipiului Timișoara în Adunarea Generală a Acționarilor la întreprinderile publice la care este acționar unic, majoritar sau la care deține controlul</w:t>
      </w:r>
      <w:r>
        <w:rPr>
          <w:bCs/>
          <w:color w:val="000000"/>
        </w:rPr>
        <w:t xml:space="preserve">, </w:t>
      </w:r>
      <w:r w:rsidRPr="00236651">
        <w:rPr>
          <w:bCs/>
          <w:i/>
          <w:color w:val="000000"/>
        </w:rPr>
        <w:t>h</w:t>
      </w:r>
      <w:r w:rsidRPr="00236651">
        <w:rPr>
          <w:i/>
          <w:color w:val="000000"/>
        </w:rPr>
        <w:t>otărârile adunării generale ale acționarilor vor fi precedate de hotărâri ale consiliului local prin care se acordă mandat pentru exprimarea poziției acționarului cu privire la punctele de pe ordinea de zi ce urmează a fi aprobate de adunarea generală a acționarilor</w:t>
      </w:r>
      <w:r>
        <w:rPr>
          <w:bCs/>
          <w:color w:val="000000"/>
        </w:rPr>
        <w:t>.</w:t>
      </w:r>
    </w:p>
    <w:p w:rsidR="00BE2CF8" w:rsidRDefault="00BE2CF8" w:rsidP="00BE2CF8">
      <w:pPr>
        <w:spacing w:line="276" w:lineRule="auto"/>
        <w:ind w:firstLine="644"/>
        <w:jc w:val="both"/>
        <w:rPr>
          <w:i/>
        </w:rPr>
      </w:pPr>
      <w:r w:rsidRPr="00BE2CF8">
        <w:t xml:space="preserve">Având în vedere prevederile art. 125 din Legea nr. 31/1990 privind societățile, republicată, cu modificările și completările ulterioare, </w:t>
      </w:r>
      <w:r w:rsidRPr="00BE2CF8">
        <w:rPr>
          <w:i/>
        </w:rPr>
        <w:t>acționarii pot participa și vota în adunarea generală prin reprezentare, în baza unei împuterniciri acordate pentru respectiva adunare general.</w:t>
      </w:r>
    </w:p>
    <w:p w:rsidR="00BE2CF8" w:rsidRPr="002C4539" w:rsidRDefault="00BE2CF8" w:rsidP="00BE2CF8">
      <w:pPr>
        <w:autoSpaceDE w:val="0"/>
        <w:autoSpaceDN w:val="0"/>
        <w:adjustRightInd w:val="0"/>
        <w:spacing w:line="276" w:lineRule="auto"/>
        <w:ind w:firstLine="720"/>
        <w:jc w:val="both"/>
        <w:rPr>
          <w:rFonts w:eastAsia="Calibri"/>
          <w:i/>
        </w:rPr>
      </w:pPr>
      <w:r w:rsidRPr="002C4539">
        <w:rPr>
          <w:bCs/>
        </w:rPr>
        <w:t xml:space="preserve">În temeiul art. 129 alin. (2) lit. a)  din Ordonanța de Urgență a Guvernului nr. 57/2019 privind Codul administrativ, </w:t>
      </w:r>
      <w:r w:rsidRPr="002C4539">
        <w:rPr>
          <w:rFonts w:eastAsia="Calibri"/>
        </w:rPr>
        <w:t xml:space="preserve">consiliul local exercită </w:t>
      </w:r>
      <w:r w:rsidRPr="002C4539">
        <w:rPr>
          <w:rFonts w:eastAsia="Calibri"/>
          <w:i/>
        </w:rPr>
        <w:t>atribuţii privind organizarea şi funcţionarea aparatului de specialitate al primarului, ale instituţiilor publice de interes local şi ale societăţilor şi regiilor autonome de interes local.</w:t>
      </w:r>
    </w:p>
    <w:p w:rsidR="00BE2CF8" w:rsidRPr="00BE2CF8" w:rsidRDefault="00BE2CF8" w:rsidP="00BE2CF8">
      <w:pPr>
        <w:autoSpaceDE w:val="0"/>
        <w:autoSpaceDN w:val="0"/>
        <w:adjustRightInd w:val="0"/>
        <w:spacing w:line="276" w:lineRule="auto"/>
        <w:ind w:firstLine="708"/>
        <w:jc w:val="both"/>
        <w:rPr>
          <w:rFonts w:eastAsia="Calibri"/>
          <w:i/>
        </w:rPr>
      </w:pPr>
      <w:r w:rsidRPr="002C4539">
        <w:rPr>
          <w:rFonts w:eastAsia="Calibri"/>
        </w:rPr>
        <w:t xml:space="preserve">Potrivit prevederilor art. 129 alin (3) lit. d) din </w:t>
      </w:r>
      <w:r w:rsidRPr="002C4539">
        <w:rPr>
          <w:bCs/>
        </w:rPr>
        <w:t>Ordonanța de Urgență a Guvernului nr. 57/2019 privind Codul administrativ,</w:t>
      </w:r>
      <w:r w:rsidRPr="002C4539">
        <w:rPr>
          <w:rFonts w:eastAsia="Calibri"/>
        </w:rPr>
        <w:t xml:space="preserve"> consiliul local </w:t>
      </w:r>
      <w:r w:rsidRPr="002C4539">
        <w:rPr>
          <w:rFonts w:eastAsia="Calibri"/>
          <w:i/>
        </w:rPr>
        <w:t>exercită, în numele unităţii administrativ-teritoriale, toate drepturile şi obligaţiile corespunzătoare participaţiilor deţinute la societăţi sau regii autonome, în condiţiile legii.</w:t>
      </w:r>
    </w:p>
    <w:p w:rsidR="004202D2" w:rsidRPr="004610BF" w:rsidRDefault="00BE2CF8" w:rsidP="00BE2CF8">
      <w:pPr>
        <w:spacing w:line="276" w:lineRule="auto"/>
        <w:ind w:firstLine="644"/>
        <w:jc w:val="both"/>
      </w:pPr>
      <w:r w:rsidRPr="008E1686">
        <w:t>Având în vedere cele menţionate mai sus, considerăm necesară și oportună</w:t>
      </w:r>
      <w:r>
        <w:t xml:space="preserve"> </w:t>
      </w:r>
      <w:r w:rsidR="004610BF" w:rsidRPr="004610BF">
        <w:rPr>
          <w:rFonts w:eastAsiaTheme="minorHAnsi"/>
          <w:bCs/>
          <w:color w:val="000000"/>
        </w:rPr>
        <w:t>mandatarea reprezentanților Municipiului Timișoara în Adunarea Generală a Asociaților la Agenția de Achiziții Publice Timișoara S.R.L. pentru prelungirea mandatului administratorului provizoriu și declanșarea unei noi proceduri de selecție</w:t>
      </w:r>
    </w:p>
    <w:p w:rsidR="00903F76" w:rsidRDefault="00903F76" w:rsidP="00BE2CF8">
      <w:pPr>
        <w:spacing w:line="276" w:lineRule="auto"/>
        <w:ind w:firstLine="644"/>
        <w:jc w:val="both"/>
      </w:pPr>
    </w:p>
    <w:p w:rsidR="00903F76" w:rsidRPr="00903F76" w:rsidRDefault="00903F76" w:rsidP="00BE2CF8">
      <w:pPr>
        <w:spacing w:line="276" w:lineRule="auto"/>
        <w:ind w:firstLine="644"/>
        <w:jc w:val="both"/>
        <w:rPr>
          <w:spacing w:val="-1"/>
        </w:rPr>
      </w:pP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 xml:space="preserve">Director </w:t>
      </w:r>
      <w:r w:rsidR="0087395F" w:rsidRPr="00047EBB">
        <w:rPr>
          <w:rFonts w:ascii="Times New Roman" w:hAnsi="Times New Roman" w:cs="Times New Roman"/>
          <w:spacing w:val="-1"/>
          <w:sz w:val="24"/>
          <w:szCs w:val="24"/>
        </w:rPr>
        <w:t>E</w:t>
      </w:r>
      <w:r>
        <w:rPr>
          <w:rFonts w:ascii="Times New Roman" w:hAnsi="Times New Roman" w:cs="Times New Roman"/>
          <w:spacing w:val="-1"/>
          <w:sz w:val="24"/>
          <w:szCs w:val="24"/>
        </w:rPr>
        <w:t>conomic</w:t>
      </w:r>
      <w:r w:rsidR="0087395F" w:rsidRPr="00047EBB">
        <w:rPr>
          <w:rFonts w:ascii="Times New Roman" w:hAnsi="Times New Roman" w:cs="Times New Roman"/>
          <w:spacing w:val="-1"/>
          <w:sz w:val="24"/>
          <w:szCs w:val="24"/>
        </w:rPr>
        <w:t>,</w:t>
      </w:r>
    </w:p>
    <w:p w:rsidR="0087395F" w:rsidRPr="00047EBB" w:rsidRDefault="00A81771" w:rsidP="00BE2CF8">
      <w:pPr>
        <w:pStyle w:val="ListParagraph"/>
        <w:ind w:left="644"/>
        <w:jc w:val="both"/>
        <w:rPr>
          <w:rFonts w:ascii="Times New Roman" w:hAnsi="Times New Roman" w:cs="Times New Roman"/>
          <w:spacing w:val="-1"/>
          <w:sz w:val="24"/>
          <w:szCs w:val="24"/>
        </w:rPr>
      </w:pPr>
      <w:r>
        <w:rPr>
          <w:rFonts w:ascii="Times New Roman" w:hAnsi="Times New Roman" w:cs="Times New Roman"/>
          <w:spacing w:val="-1"/>
          <w:sz w:val="24"/>
          <w:szCs w:val="24"/>
        </w:rPr>
        <w:t>Dominic Fritz</w:t>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sidRPr="00047EBB">
        <w:rPr>
          <w:rFonts w:ascii="Times New Roman" w:hAnsi="Times New Roman" w:cs="Times New Roman"/>
          <w:spacing w:val="-1"/>
          <w:sz w:val="24"/>
          <w:szCs w:val="24"/>
        </w:rPr>
        <w:tab/>
      </w:r>
      <w:r w:rsidR="0087395F">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            Steliana Stanciu</w:t>
      </w: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p w:rsidR="0087395F" w:rsidRPr="00047EBB" w:rsidRDefault="0087395F" w:rsidP="00BE2CF8">
      <w:pPr>
        <w:pStyle w:val="ListParagraph"/>
        <w:ind w:left="644"/>
        <w:jc w:val="both"/>
        <w:rPr>
          <w:rFonts w:ascii="Times New Roman" w:hAnsi="Times New Roman" w:cs="Times New Roman"/>
          <w:spacing w:val="-1"/>
          <w:sz w:val="24"/>
          <w:szCs w:val="24"/>
        </w:rPr>
      </w:pPr>
    </w:p>
    <w:sectPr w:rsidR="0087395F" w:rsidRPr="00047EBB"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0DB1" w:rsidRDefault="00F70DB1" w:rsidP="0035743D">
      <w:r>
        <w:separator/>
      </w:r>
    </w:p>
  </w:endnote>
  <w:endnote w:type="continuationSeparator" w:id="1">
    <w:p w:rsidR="00F70DB1" w:rsidRDefault="00F70DB1" w:rsidP="0035743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BE2CF8"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t>Cod FO53-03,</w:t>
    </w:r>
    <w:r w:rsidRPr="00ED0B55">
      <w:rPr>
        <w:lang w:val="ro-RO"/>
      </w:rPr>
      <w:t>Ver.3</w:t>
    </w:r>
  </w:p>
  <w:p w:rsidR="00F12977" w:rsidRDefault="00F70DB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0DB1" w:rsidRDefault="00F70DB1" w:rsidP="0035743D">
      <w:r>
        <w:separator/>
      </w:r>
    </w:p>
  </w:footnote>
  <w:footnote w:type="continuationSeparator" w:id="1">
    <w:p w:rsidR="00F70DB1" w:rsidRDefault="00F70DB1" w:rsidP="0035743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166CAD"/>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rsids>
    <w:rsidRoot w:val="0087395F"/>
    <w:rsid w:val="002054DC"/>
    <w:rsid w:val="002E1728"/>
    <w:rsid w:val="002E5D83"/>
    <w:rsid w:val="00317E74"/>
    <w:rsid w:val="0035743D"/>
    <w:rsid w:val="00367E1C"/>
    <w:rsid w:val="004202D2"/>
    <w:rsid w:val="004610BF"/>
    <w:rsid w:val="004D322F"/>
    <w:rsid w:val="00571C2D"/>
    <w:rsid w:val="006526B2"/>
    <w:rsid w:val="00676DFF"/>
    <w:rsid w:val="006C7AE8"/>
    <w:rsid w:val="006D41B8"/>
    <w:rsid w:val="006D6895"/>
    <w:rsid w:val="00722349"/>
    <w:rsid w:val="00753017"/>
    <w:rsid w:val="0087395F"/>
    <w:rsid w:val="008A7BCF"/>
    <w:rsid w:val="008D7254"/>
    <w:rsid w:val="00903F76"/>
    <w:rsid w:val="00951C4B"/>
    <w:rsid w:val="009F5C39"/>
    <w:rsid w:val="00A23BC5"/>
    <w:rsid w:val="00A46DB7"/>
    <w:rsid w:val="00A81771"/>
    <w:rsid w:val="00B0716C"/>
    <w:rsid w:val="00B07465"/>
    <w:rsid w:val="00BE2CF8"/>
    <w:rsid w:val="00C923D5"/>
    <w:rsid w:val="00CA255F"/>
    <w:rsid w:val="00CA3DDA"/>
    <w:rsid w:val="00D90DDA"/>
    <w:rsid w:val="00D966F4"/>
    <w:rsid w:val="00DA6430"/>
    <w:rsid w:val="00E43D1B"/>
    <w:rsid w:val="00F70DB1"/>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ind w:left="714" w:hanging="35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395F"/>
    <w:pPr>
      <w:ind w:left="0" w:firstLine="0"/>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395F"/>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Footer">
    <w:name w:val="footer"/>
    <w:basedOn w:val="Normal"/>
    <w:link w:val="FooterChar"/>
    <w:uiPriority w:val="99"/>
    <w:semiHidden/>
    <w:unhideWhenUsed/>
    <w:rsid w:val="0087395F"/>
    <w:pPr>
      <w:tabs>
        <w:tab w:val="center" w:pos="4536"/>
        <w:tab w:val="right" w:pos="9072"/>
      </w:tabs>
    </w:pPr>
  </w:style>
  <w:style w:type="character" w:customStyle="1" w:styleId="FooterChar">
    <w:name w:val="Footer Char"/>
    <w:basedOn w:val="DefaultParagraphFont"/>
    <w:link w:val="Footer"/>
    <w:uiPriority w:val="99"/>
    <w:semiHidden/>
    <w:rsid w:val="0087395F"/>
    <w:rPr>
      <w:rFonts w:ascii="Times New Roman" w:eastAsia="Times New Roman" w:hAnsi="Times New Roman" w:cs="Times New Roman"/>
      <w:sz w:val="24"/>
      <w:szCs w:val="24"/>
      <w:lang w:val="en-US"/>
    </w:rPr>
  </w:style>
  <w:style w:type="character" w:customStyle="1" w:styleId="salnbdy">
    <w:name w:val="s_aln_bdy"/>
    <w:basedOn w:val="DefaultParagraphFont"/>
    <w:rsid w:val="0087395F"/>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87395F"/>
    <w:rPr>
      <w:rFonts w:ascii="Verdana" w:hAnsi="Verdana" w:hint="default"/>
      <w:b/>
      <w:bCs/>
      <w:color w:val="8B0000"/>
      <w:sz w:val="16"/>
      <w:szCs w:val="16"/>
      <w:shd w:val="clear" w:color="auto" w:fill="FFFFFF"/>
    </w:rPr>
  </w:style>
  <w:style w:type="character" w:customStyle="1" w:styleId="spctbdy">
    <w:name w:val="s_pct_bdy"/>
    <w:basedOn w:val="DefaultParagraphFont"/>
    <w:rsid w:val="0087395F"/>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87395F"/>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87395F"/>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87395F"/>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87395F"/>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87395F"/>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87395F"/>
    <w:rPr>
      <w:rFonts w:ascii="Tahoma" w:hAnsi="Tahoma" w:cs="Tahoma"/>
      <w:sz w:val="16"/>
      <w:szCs w:val="16"/>
    </w:rPr>
  </w:style>
  <w:style w:type="character" w:customStyle="1" w:styleId="BalloonTextChar">
    <w:name w:val="Balloon Text Char"/>
    <w:basedOn w:val="DefaultParagraphFont"/>
    <w:link w:val="BalloonText"/>
    <w:uiPriority w:val="99"/>
    <w:semiHidden/>
    <w:rsid w:val="0087395F"/>
    <w:rPr>
      <w:rFonts w:ascii="Tahoma" w:eastAsia="Times New Roman" w:hAnsi="Tahoma" w:cs="Tahoma"/>
      <w:sz w:val="16"/>
      <w:szCs w:val="16"/>
      <w:lang w:val="en-US"/>
    </w:rPr>
  </w:style>
  <w:style w:type="paragraph" w:customStyle="1" w:styleId="spar">
    <w:name w:val="s_par"/>
    <w:basedOn w:val="Normal"/>
    <w:rsid w:val="00BE2CF8"/>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208498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631</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vlazar</dc:creator>
  <cp:lastModifiedBy>vlazar</cp:lastModifiedBy>
  <cp:revision>4</cp:revision>
  <cp:lastPrinted>2022-01-19T07:34:00Z</cp:lastPrinted>
  <dcterms:created xsi:type="dcterms:W3CDTF">2022-06-29T11:00:00Z</dcterms:created>
  <dcterms:modified xsi:type="dcterms:W3CDTF">2022-06-29T12:06:00Z</dcterms:modified>
</cp:coreProperties>
</file>