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A6D" w:rsidRPr="00012CDA" w:rsidRDefault="00E84A6D" w:rsidP="00E84A6D">
      <w:pPr>
        <w:ind w:left="720"/>
      </w:pPr>
      <w:r w:rsidRPr="00012CDA">
        <w:rPr>
          <w:noProof/>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012CDA">
        <w:t>ROMÂNIA</w:t>
      </w:r>
    </w:p>
    <w:p w:rsidR="00E84A6D" w:rsidRPr="00012CDA" w:rsidRDefault="00E84A6D" w:rsidP="00E84A6D">
      <w:pPr>
        <w:ind w:left="720"/>
      </w:pPr>
      <w:r w:rsidRPr="00012CDA">
        <w:t>JUDEȚUL TIMIȘ</w:t>
      </w:r>
    </w:p>
    <w:p w:rsidR="00E84A6D" w:rsidRPr="00012CDA" w:rsidRDefault="00E84A6D" w:rsidP="00E84A6D">
      <w:pPr>
        <w:ind w:left="720"/>
      </w:pPr>
      <w:r w:rsidRPr="00012CDA">
        <w:t>MUNICIPIUL TIMIȘOARA</w:t>
      </w:r>
    </w:p>
    <w:p w:rsidR="00E84A6D" w:rsidRPr="00012CDA" w:rsidRDefault="00E84A6D" w:rsidP="00E84A6D">
      <w:pPr>
        <w:jc w:val="both"/>
        <w:rPr>
          <w:rFonts w:eastAsiaTheme="minorHAnsi"/>
          <w:bCs/>
          <w:color w:val="000000"/>
          <w:lang w:val="en-US" w:eastAsia="en-US"/>
        </w:rPr>
      </w:pPr>
      <w:r w:rsidRPr="00012CDA">
        <w:rPr>
          <w:rFonts w:eastAsiaTheme="minorHAnsi"/>
          <w:bCs/>
          <w:color w:val="000000"/>
          <w:lang w:val="en-US" w:eastAsia="en-US"/>
        </w:rPr>
        <w:t>DIRECȚIA ECONOMICĂ</w:t>
      </w:r>
    </w:p>
    <w:p w:rsidR="009B214F" w:rsidRPr="00012CDA" w:rsidRDefault="00E84A6D" w:rsidP="00E84A6D">
      <w:pPr>
        <w:jc w:val="both"/>
        <w:rPr>
          <w:rFonts w:eastAsiaTheme="minorHAnsi"/>
          <w:bCs/>
          <w:color w:val="000000"/>
          <w:lang w:val="en-US" w:eastAsia="en-US"/>
        </w:rPr>
      </w:pPr>
      <w:r w:rsidRPr="00012CDA">
        <w:rPr>
          <w:rFonts w:eastAsiaTheme="minorHAnsi"/>
          <w:bCs/>
          <w:color w:val="000000"/>
          <w:lang w:val="en-US" w:eastAsia="en-US"/>
        </w:rPr>
        <w:t>Biroul Guvernanță Corporativă și Monitorizare Societăți</w:t>
      </w:r>
      <w:r w:rsidR="009B214F" w:rsidRPr="00012CDA">
        <w:rPr>
          <w:rFonts w:eastAsiaTheme="minorHAnsi"/>
          <w:bCs/>
          <w:color w:val="000000"/>
          <w:lang w:val="en-US" w:eastAsia="en-US"/>
        </w:rPr>
        <w:t>,</w:t>
      </w:r>
    </w:p>
    <w:p w:rsidR="00E84A6D" w:rsidRPr="00012CDA" w:rsidRDefault="009B214F" w:rsidP="00E84A6D">
      <w:pPr>
        <w:jc w:val="both"/>
        <w:rPr>
          <w:rFonts w:eastAsiaTheme="minorHAnsi"/>
          <w:bCs/>
          <w:color w:val="000000"/>
          <w:lang w:eastAsia="en-US"/>
        </w:rPr>
      </w:pPr>
      <w:r w:rsidRPr="00012CDA">
        <w:rPr>
          <w:rFonts w:eastAsiaTheme="minorHAnsi"/>
          <w:bCs/>
          <w:color w:val="000000"/>
          <w:lang w:val="en-US" w:eastAsia="en-US"/>
        </w:rPr>
        <w:t>Instituții și Servicii Publice</w:t>
      </w:r>
    </w:p>
    <w:p w:rsidR="00092FDE" w:rsidRPr="00012CDA" w:rsidRDefault="00E84A6D" w:rsidP="00092FDE">
      <w:pPr>
        <w:pBdr>
          <w:bottom w:val="single" w:sz="12" w:space="1" w:color="auto"/>
        </w:pBdr>
        <w:ind w:left="720"/>
        <w:rPr>
          <w:rFonts w:eastAsiaTheme="minorHAnsi"/>
          <w:bCs/>
          <w:color w:val="000000"/>
          <w:lang w:val="en-US" w:eastAsia="en-US"/>
        </w:rPr>
      </w:pPr>
      <w:r w:rsidRPr="00012CDA">
        <w:rPr>
          <w:rFonts w:eastAsiaTheme="minorHAnsi"/>
          <w:bCs/>
          <w:color w:val="000000"/>
          <w:lang w:val="en-US" w:eastAsia="en-US"/>
        </w:rPr>
        <w:t>NR</w:t>
      </w:r>
      <w:r w:rsidR="00C95411" w:rsidRPr="00012CDA">
        <w:rPr>
          <w:rFonts w:eastAsiaTheme="minorHAnsi"/>
          <w:bCs/>
          <w:color w:val="000000"/>
          <w:lang w:val="en-US" w:eastAsia="en-US"/>
        </w:rPr>
        <w:t>. SC2022</w:t>
      </w:r>
      <w:r w:rsidR="00092FDE" w:rsidRPr="00012CDA">
        <w:rPr>
          <w:rFonts w:eastAsiaTheme="minorHAnsi"/>
          <w:bCs/>
          <w:color w:val="000000"/>
          <w:lang w:val="en-US" w:eastAsia="en-US"/>
        </w:rPr>
        <w:t>-</w:t>
      </w:r>
      <w:r w:rsidR="00814F0C">
        <w:rPr>
          <w:rFonts w:eastAsiaTheme="minorHAnsi"/>
          <w:bCs/>
          <w:color w:val="000000"/>
          <w:lang w:val="en-US" w:eastAsia="en-US"/>
        </w:rPr>
        <w:t>20927/23.08.2022</w:t>
      </w:r>
    </w:p>
    <w:p w:rsidR="00E84A6D" w:rsidRPr="00BF0577" w:rsidRDefault="00E84A6D" w:rsidP="00092FDE">
      <w:pPr>
        <w:ind w:left="720"/>
        <w:jc w:val="center"/>
        <w:rPr>
          <w:rFonts w:eastAsiaTheme="minorHAnsi"/>
          <w:bCs/>
          <w:color w:val="000000"/>
          <w:sz w:val="18"/>
          <w:szCs w:val="18"/>
          <w:lang w:val="en-US" w:eastAsia="en-US"/>
        </w:rPr>
      </w:pPr>
      <w:r w:rsidRPr="00BF0577">
        <w:rPr>
          <w:i/>
          <w:sz w:val="18"/>
          <w:szCs w:val="18"/>
        </w:rPr>
        <w:t>Bd. C.D. Loga nr. 1, Timişoara, tel: +40 256 – 408.300</w:t>
      </w:r>
      <w:r w:rsidRPr="00BF0577">
        <w:rPr>
          <w:i/>
          <w:color w:val="0000FF"/>
          <w:sz w:val="18"/>
          <w:szCs w:val="18"/>
        </w:rPr>
        <w:t xml:space="preserve">, </w:t>
      </w:r>
      <w:r w:rsidRPr="00BF0577">
        <w:rPr>
          <w:i/>
          <w:sz w:val="18"/>
          <w:szCs w:val="18"/>
        </w:rPr>
        <w:t>e-mail:</w:t>
      </w:r>
      <w:r w:rsidR="00E00BFB" w:rsidRPr="00BF0577">
        <w:rPr>
          <w:i/>
          <w:color w:val="0000FF"/>
          <w:sz w:val="18"/>
          <w:szCs w:val="18"/>
        </w:rPr>
        <w:t>steliana.stanciu</w:t>
      </w:r>
      <w:r w:rsidRPr="00BF0577">
        <w:rPr>
          <w:i/>
          <w:color w:val="0000FF"/>
          <w:sz w:val="18"/>
          <w:szCs w:val="18"/>
        </w:rPr>
        <w:t>@primariatm.ro</w:t>
      </w:r>
    </w:p>
    <w:p w:rsidR="00E84A6D" w:rsidRPr="00012CDA" w:rsidRDefault="00E84A6D" w:rsidP="00E84A6D">
      <w:pPr>
        <w:spacing w:line="276" w:lineRule="auto"/>
        <w:jc w:val="center"/>
        <w:rPr>
          <w:b/>
          <w:lang w:val="pt-BR"/>
        </w:rPr>
      </w:pPr>
    </w:p>
    <w:p w:rsidR="00DC2D25" w:rsidRPr="00012CDA" w:rsidRDefault="00DC2D25" w:rsidP="002C4539">
      <w:pPr>
        <w:autoSpaceDE w:val="0"/>
        <w:autoSpaceDN w:val="0"/>
        <w:adjustRightInd w:val="0"/>
        <w:spacing w:line="276" w:lineRule="auto"/>
        <w:jc w:val="center"/>
        <w:rPr>
          <w:bCs/>
          <w:color w:val="000000"/>
        </w:rPr>
      </w:pPr>
    </w:p>
    <w:p w:rsidR="002F0676" w:rsidRPr="00012CDA" w:rsidRDefault="002F0676" w:rsidP="002C4539">
      <w:pPr>
        <w:spacing w:line="276" w:lineRule="auto"/>
        <w:contextualSpacing/>
        <w:jc w:val="center"/>
      </w:pPr>
      <w:r w:rsidRPr="00012CDA">
        <w:t>RAPORT DE SPECIALITATE</w:t>
      </w:r>
    </w:p>
    <w:p w:rsidR="009B214F" w:rsidRDefault="000966DE" w:rsidP="009B214F">
      <w:pPr>
        <w:autoSpaceDE w:val="0"/>
        <w:autoSpaceDN w:val="0"/>
        <w:adjustRightInd w:val="0"/>
        <w:spacing w:line="276" w:lineRule="auto"/>
        <w:ind w:firstLine="708"/>
        <w:jc w:val="center"/>
        <w:rPr>
          <w:bCs/>
          <w:color w:val="000000"/>
        </w:rPr>
      </w:pPr>
      <w:r w:rsidRPr="000966DE">
        <w:rPr>
          <w:bCs/>
          <w:color w:val="000000"/>
        </w:rPr>
        <w:t>privind mandatarea reprezentanților Municipiului Timișoara în Adunarea Generală a Acționarilor la HORTICULTURA S.A. Timișoara pentru declanșarea procedurii de selecție pentru ocuparea postului vacant din Consiliul de Administrație și numirea unui administrator provizoriu</w:t>
      </w:r>
    </w:p>
    <w:p w:rsidR="000966DE" w:rsidRPr="000966DE" w:rsidRDefault="000966DE" w:rsidP="009B214F">
      <w:pPr>
        <w:autoSpaceDE w:val="0"/>
        <w:autoSpaceDN w:val="0"/>
        <w:adjustRightInd w:val="0"/>
        <w:spacing w:line="276" w:lineRule="auto"/>
        <w:ind w:firstLine="708"/>
        <w:jc w:val="center"/>
        <w:rPr>
          <w:bCs/>
          <w:color w:val="000000"/>
        </w:rPr>
      </w:pPr>
    </w:p>
    <w:p w:rsidR="00D232A4" w:rsidRPr="000966DE" w:rsidRDefault="002F0676" w:rsidP="000966DE">
      <w:pPr>
        <w:autoSpaceDE w:val="0"/>
        <w:autoSpaceDN w:val="0"/>
        <w:adjustRightInd w:val="0"/>
        <w:spacing w:line="276" w:lineRule="auto"/>
        <w:ind w:firstLine="708"/>
        <w:jc w:val="both"/>
        <w:rPr>
          <w:bCs/>
          <w:color w:val="000000"/>
        </w:rPr>
      </w:pPr>
      <w:r w:rsidRPr="00012CDA">
        <w:t>Având în vedere Referatul de aprobare a proiectului de hotărâre al Primarului Municipiului Timişoara şi Proiectul de hotărâre</w:t>
      </w:r>
      <w:r w:rsidRPr="00012CDA">
        <w:rPr>
          <w:b/>
        </w:rPr>
        <w:t xml:space="preserve"> </w:t>
      </w:r>
      <w:r w:rsidR="000966DE" w:rsidRPr="000966DE">
        <w:rPr>
          <w:bCs/>
          <w:color w:val="000000"/>
        </w:rPr>
        <w:t>privind mandatarea reprezentanților Municipiului Timișoara în Adunarea Generală a Acționarilor la HORTICULTURA S.A. Timișoara pentru declanșarea procedurii de selecție pentru ocuparea postului vacant din Consiliul de Administrație și numirea unui administrator provizoriu</w:t>
      </w:r>
      <w:r w:rsidRPr="00012CDA">
        <w:t>;</w:t>
      </w:r>
      <w:r w:rsidR="00AB4AFB" w:rsidRPr="00012CDA">
        <w:t xml:space="preserve"> </w:t>
      </w:r>
    </w:p>
    <w:p w:rsidR="00012CDA" w:rsidRPr="00012CDA" w:rsidRDefault="008317E8" w:rsidP="00012CDA">
      <w:pPr>
        <w:autoSpaceDE w:val="0"/>
        <w:autoSpaceDN w:val="0"/>
        <w:adjustRightInd w:val="0"/>
        <w:spacing w:line="276" w:lineRule="auto"/>
        <w:ind w:firstLine="708"/>
        <w:jc w:val="both"/>
      </w:pPr>
      <w:r w:rsidRPr="00012CDA">
        <w:t>Având în vedere renunțarea doamnei Megan Anca</w:t>
      </w:r>
      <w:r w:rsidR="00BB45C9">
        <w:t xml:space="preserve"> </w:t>
      </w:r>
      <w:r w:rsidRPr="00012CDA">
        <w:t>- Elena la mandatul de administrator din cadrul Consiliului de Administrație HORTICULTURA S.A, înregistrată cu nr. SC202219224/01.08.2022;</w:t>
      </w:r>
    </w:p>
    <w:p w:rsidR="00012CDA" w:rsidRPr="00012CDA" w:rsidRDefault="00012CDA" w:rsidP="00012CDA">
      <w:pPr>
        <w:autoSpaceDE w:val="0"/>
        <w:autoSpaceDN w:val="0"/>
        <w:adjustRightInd w:val="0"/>
        <w:spacing w:line="276" w:lineRule="auto"/>
        <w:ind w:firstLine="708"/>
        <w:jc w:val="both"/>
      </w:pPr>
      <w:r w:rsidRPr="00012CDA">
        <w:t xml:space="preserve">Având în vedere </w:t>
      </w:r>
      <w:r w:rsidRPr="00012CDA">
        <w:rPr>
          <w:bCs/>
        </w:rPr>
        <w:t>Hotărârea Consiliului Local al Municipiului Timișoara nr. 229/15.06.2021</w:t>
      </w:r>
      <w:r w:rsidRPr="00012CDA">
        <w:rPr>
          <w:b/>
          <w:bCs/>
        </w:rPr>
        <w:t xml:space="preserve"> </w:t>
      </w:r>
      <w:r w:rsidRPr="00012CDA">
        <w:rPr>
          <w:bCs/>
          <w:color w:val="000000"/>
        </w:rPr>
        <w:t>privind declanșarea procedurii de selecție a membrilor Consiliului de Administrație la HORTICULTURA S.A. Timișoara</w:t>
      </w:r>
      <w:r w:rsidR="008E3FD9">
        <w:rPr>
          <w:bCs/>
          <w:color w:val="000000"/>
        </w:rPr>
        <w:t>, prin care au fost aprobate s</w:t>
      </w:r>
      <w:r w:rsidR="00176450">
        <w:rPr>
          <w:bCs/>
          <w:color w:val="000000"/>
        </w:rPr>
        <w:t>crisoarea de așteptări</w:t>
      </w:r>
      <w:r w:rsidR="008E3FD9">
        <w:rPr>
          <w:bCs/>
          <w:color w:val="000000"/>
        </w:rPr>
        <w:t xml:space="preserve"> și calendarul selecției</w:t>
      </w:r>
      <w:r>
        <w:rPr>
          <w:bCs/>
          <w:color w:val="000000"/>
        </w:rPr>
        <w:t>;</w:t>
      </w:r>
    </w:p>
    <w:p w:rsidR="00D232A4" w:rsidRPr="00012CDA" w:rsidRDefault="00D232A4" w:rsidP="00012CDA">
      <w:pPr>
        <w:pStyle w:val="ListParagraph"/>
        <w:autoSpaceDE w:val="0"/>
        <w:autoSpaceDN w:val="0"/>
        <w:adjustRightInd w:val="0"/>
        <w:spacing w:after="0" w:line="240" w:lineRule="auto"/>
        <w:ind w:left="0" w:firstLine="708"/>
        <w:jc w:val="both"/>
        <w:rPr>
          <w:rFonts w:ascii="Times New Roman" w:hAnsi="Times New Roman" w:cs="Times New Roman"/>
          <w:bCs/>
          <w:sz w:val="24"/>
          <w:szCs w:val="24"/>
        </w:rPr>
      </w:pPr>
      <w:r w:rsidRPr="00012CDA">
        <w:rPr>
          <w:rFonts w:ascii="Times New Roman" w:hAnsi="Times New Roman" w:cs="Times New Roman"/>
          <w:sz w:val="24"/>
          <w:szCs w:val="24"/>
        </w:rPr>
        <w:t>Având în vedere</w:t>
      </w:r>
      <w:r w:rsidRPr="00012CDA">
        <w:rPr>
          <w:rFonts w:ascii="Times New Roman" w:hAnsi="Times New Roman" w:cs="Times New Roman"/>
          <w:bCs/>
          <w:sz w:val="24"/>
          <w:szCs w:val="24"/>
        </w:rPr>
        <w:t xml:space="preserve"> Hotărârea Consiliului Local al Municipiului Timișoara nr.</w:t>
      </w:r>
      <w:r w:rsidRPr="00012CDA">
        <w:rPr>
          <w:rFonts w:ascii="Times New Roman" w:hAnsi="Times New Roman" w:cs="Times New Roman"/>
          <w:bCs/>
          <w:color w:val="000000"/>
          <w:sz w:val="24"/>
          <w:szCs w:val="24"/>
        </w:rPr>
        <w:t xml:space="preserve"> 257/13.07.2021 privind aprobarea Profilului Consiliului de Administrație și Profilului personalizat al membrilor Consiliului de Administrație la HORTICULTURA S.A. Timișoara</w:t>
      </w:r>
      <w:r w:rsidR="00012CDA" w:rsidRPr="00012CDA">
        <w:rPr>
          <w:rFonts w:ascii="Times New Roman" w:hAnsi="Times New Roman" w:cs="Times New Roman"/>
          <w:bCs/>
          <w:color w:val="000000"/>
          <w:sz w:val="24"/>
          <w:szCs w:val="24"/>
        </w:rPr>
        <w:t>;</w:t>
      </w:r>
    </w:p>
    <w:p w:rsidR="00555F4D" w:rsidRPr="00012CDA" w:rsidRDefault="00555F4D" w:rsidP="009B214F">
      <w:pPr>
        <w:autoSpaceDE w:val="0"/>
        <w:autoSpaceDN w:val="0"/>
        <w:adjustRightInd w:val="0"/>
        <w:spacing w:line="276" w:lineRule="auto"/>
        <w:ind w:firstLine="708"/>
        <w:jc w:val="both"/>
      </w:pPr>
      <w:r w:rsidRPr="00012CDA">
        <w:t>Facem următoarele precizări:</w:t>
      </w:r>
    </w:p>
    <w:p w:rsidR="00D232A4" w:rsidRDefault="00D232A4" w:rsidP="00D232A4">
      <w:pPr>
        <w:ind w:firstLine="720"/>
        <w:jc w:val="both"/>
        <w:rPr>
          <w:i/>
        </w:rPr>
      </w:pPr>
      <w:r w:rsidRPr="00012CDA">
        <w:t xml:space="preserve">În temeiul prevederilor art. 64 ind. 4 alin. (1) </w:t>
      </w:r>
      <w:r w:rsidR="00AA627C">
        <w:t xml:space="preserve">și alin. (3) </w:t>
      </w:r>
      <w:r w:rsidRPr="00012CDA">
        <w:t xml:space="preserve">din </w:t>
      </w:r>
      <w:r w:rsidR="00AA627C">
        <w:rPr>
          <w:bCs/>
        </w:rPr>
        <w:t>OUG</w:t>
      </w:r>
      <w:r w:rsidRPr="00012CDA">
        <w:rPr>
          <w:bCs/>
        </w:rPr>
        <w:t xml:space="preserve"> nr.  109/2011,</w:t>
      </w:r>
      <w:r w:rsidRPr="00012CDA">
        <w:rPr>
          <w:bCs/>
          <w:i/>
          <w:lang w:val="en-US"/>
        </w:rPr>
        <w:t>”</w:t>
      </w:r>
      <w:r w:rsidRPr="00012CDA">
        <w:rPr>
          <w:bCs/>
        </w:rPr>
        <w:t xml:space="preserve"> </w:t>
      </w:r>
      <w:r w:rsidRPr="00012CDA">
        <w:rPr>
          <w:i/>
        </w:rPr>
        <w:t>în caz de vacanță a unuia sau mai multor posturi de administratori, procedura de selecție se declanșează, prin grija autorității publice tutelare, în termen de 45 de zile de la vacantare”</w:t>
      </w:r>
    </w:p>
    <w:p w:rsidR="00AA627C" w:rsidRPr="00AA627C" w:rsidRDefault="00AA627C" w:rsidP="00AA627C">
      <w:pPr>
        <w:ind w:firstLine="708"/>
        <w:jc w:val="both"/>
        <w:rPr>
          <w:i/>
          <w:shd w:val="clear" w:color="auto" w:fill="FFFFFF"/>
        </w:rPr>
      </w:pPr>
      <w:r w:rsidRPr="00AA627C">
        <w:rPr>
          <w:rStyle w:val="salnbdy"/>
          <w:rFonts w:ascii="Times New Roman" w:hAnsi="Times New Roman"/>
          <w:i/>
          <w:color w:val="auto"/>
          <w:sz w:val="24"/>
          <w:szCs w:val="24"/>
        </w:rPr>
        <w:t>În caz de vacanţă a unuia sau a mai multor posturi de administrator al unei societăţi, acţionarii, inclusiv acţionarul - stat, prin autoritatea publică tutelară, pot convoca adunarea generală a acţionarilor în vederea numirii unuia sau mai multor administratori provizorii, până la finalizarea procedurii de selecţie a administratorilor, potrivit prezentei ordonanţe de urgenţă. Acţionarii, inclusiv acţionarul - stat, prin autoritatea publică tutelară, vor putea prezenta în adunarea generală a acţionarilor propuneri de candidaţi.</w:t>
      </w:r>
    </w:p>
    <w:p w:rsidR="00D232A4" w:rsidRPr="00012CDA" w:rsidRDefault="00D232A4" w:rsidP="00D232A4">
      <w:pPr>
        <w:ind w:firstLine="720"/>
        <w:jc w:val="both"/>
        <w:rPr>
          <w:rFonts w:eastAsia="Calibri"/>
          <w:bCs/>
          <w:color w:val="000000"/>
          <w:lang w:val="en-US"/>
        </w:rPr>
      </w:pPr>
      <w:r w:rsidRPr="00012CDA">
        <w:rPr>
          <w:rFonts w:eastAsia="Calibri"/>
          <w:bCs/>
          <w:color w:val="000000"/>
          <w:lang w:val="en-US"/>
        </w:rPr>
        <w:t xml:space="preserve">Declanşarea procedurii de selecţie a membrilor consiliilor de administraţie se realizează, în conformitate cu prevederile art. 3 din Anexa nr. 1 din H.G. nr. 722/2016 pentru aprobarea Normelor metodologice de </w:t>
      </w:r>
      <w:r w:rsidR="00012CDA">
        <w:rPr>
          <w:rFonts w:eastAsia="Calibri"/>
          <w:bCs/>
          <w:color w:val="000000"/>
          <w:lang w:val="en-US"/>
        </w:rPr>
        <w:t>aplicare a unor prevederi din OUG</w:t>
      </w:r>
      <w:r w:rsidRPr="00012CDA">
        <w:rPr>
          <w:rFonts w:eastAsia="Calibri"/>
          <w:bCs/>
          <w:color w:val="000000"/>
          <w:lang w:val="en-US"/>
        </w:rPr>
        <w:t xml:space="preserve"> nr. 109/2011 privind guvernanţa corporativă a întreprinderilor publice, la data la care autoritatea publică tutelară emite actul administrativ în acest sens.</w:t>
      </w:r>
    </w:p>
    <w:p w:rsidR="00D232A4" w:rsidRPr="00AA627C" w:rsidRDefault="00012CDA" w:rsidP="00AA627C">
      <w:pPr>
        <w:ind w:firstLine="720"/>
        <w:jc w:val="both"/>
        <w:rPr>
          <w:rFonts w:eastAsia="Calibri"/>
          <w:bCs/>
          <w:color w:val="000000"/>
          <w:lang w:val="en-US"/>
        </w:rPr>
      </w:pPr>
      <w:r>
        <w:rPr>
          <w:rFonts w:eastAsia="Calibri"/>
          <w:bCs/>
          <w:color w:val="000000"/>
          <w:lang w:val="en-US"/>
        </w:rPr>
        <w:lastRenderedPageBreak/>
        <w:t>Î</w:t>
      </w:r>
      <w:r w:rsidR="00C705FF" w:rsidRPr="00012CDA">
        <w:rPr>
          <w:rFonts w:eastAsia="Calibri"/>
          <w:bCs/>
          <w:color w:val="000000"/>
          <w:lang w:val="en-US"/>
        </w:rPr>
        <w:t>n cazul în care autoritatea publică tutelară propune candidaţi pentru funcţiile de membri ai consiliului de administraţie, aceste propuneri sunt făcute în baza unei selecţii prealabile efectuate de o comisie formată din specialişti în recrutarea resurselor umane.</w:t>
      </w:r>
      <w:r w:rsidRPr="00012CDA">
        <w:rPr>
          <w:rFonts w:eastAsia="Calibri"/>
          <w:bCs/>
          <w:color w:val="000000"/>
          <w:lang w:val="en-US"/>
        </w:rPr>
        <w:t xml:space="preserve"> Astfel, a fost aprobată componența Comisie de selecție prin HCL nr. 64/2021, modificată prin HCL 341/2022.</w:t>
      </w:r>
    </w:p>
    <w:p w:rsidR="005608BC" w:rsidRPr="00012CDA" w:rsidRDefault="00AA627C" w:rsidP="005608BC">
      <w:pPr>
        <w:autoSpaceDE w:val="0"/>
        <w:autoSpaceDN w:val="0"/>
        <w:adjustRightInd w:val="0"/>
        <w:spacing w:line="276" w:lineRule="auto"/>
        <w:ind w:firstLine="708"/>
        <w:jc w:val="both"/>
        <w:rPr>
          <w:rFonts w:eastAsiaTheme="minorHAnsi"/>
          <w:i/>
          <w:color w:val="000000"/>
        </w:rPr>
      </w:pPr>
      <w:r>
        <w:t>Potrivit</w:t>
      </w:r>
      <w:r w:rsidR="00F16153" w:rsidRPr="00012CDA">
        <w:t xml:space="preserve"> art. 2, alin. (2) din Hotărârea Consiliului Local al Municipiului Timișoara nr. 444/23.11/2021 </w:t>
      </w:r>
      <w:r w:rsidR="00F16153" w:rsidRPr="00012CDA">
        <w:rPr>
          <w:color w:val="000000"/>
        </w:rPr>
        <w:t>privind numirea reprezentanților Municipiului Timișoara în Adunarea Generală a Acționarilor la întreprinderile publice la care este acționar unic, majoritar sau la care deține controlul</w:t>
      </w:r>
      <w:r w:rsidR="005608BC" w:rsidRPr="00012CDA">
        <w:rPr>
          <w:rFonts w:eastAsiaTheme="minorHAnsi"/>
          <w:i/>
          <w:color w:val="000000"/>
        </w:rPr>
        <w:t xml:space="preserve"> hotărârile adunării generale ale acționarilor vor fi precedate de hotărâri ale consiliului local prin care se acordă mandat pentru exprimarea poziției acționarului cu privire la punctele de pe ordinea de zi ce urmează a fi aprobate de adunarea generală a acționarilor.</w:t>
      </w:r>
    </w:p>
    <w:p w:rsidR="00BB0E5A" w:rsidRPr="00012CDA" w:rsidRDefault="00BB0E5A" w:rsidP="000C1CE5">
      <w:pPr>
        <w:spacing w:line="276" w:lineRule="auto"/>
        <w:ind w:firstLine="708"/>
        <w:jc w:val="both"/>
        <w:rPr>
          <w:i/>
          <w:shd w:val="clear" w:color="auto" w:fill="FFFFFF"/>
        </w:rPr>
      </w:pPr>
      <w:r w:rsidRPr="00012CDA">
        <w:rPr>
          <w:rStyle w:val="salnbdy"/>
          <w:rFonts w:ascii="Times New Roman" w:hAnsi="Times New Roman"/>
          <w:sz w:val="24"/>
          <w:szCs w:val="24"/>
        </w:rPr>
        <w:t>Având în vedere art. 121 din</w:t>
      </w:r>
      <w:r w:rsidRPr="00012CDA">
        <w:rPr>
          <w:rStyle w:val="salnbdy"/>
          <w:rFonts w:ascii="Times New Roman" w:hAnsi="Times New Roman"/>
          <w:i/>
          <w:sz w:val="24"/>
          <w:szCs w:val="24"/>
        </w:rPr>
        <w:t xml:space="preserve"> </w:t>
      </w:r>
      <w:r w:rsidRPr="00012CDA">
        <w:rPr>
          <w:rFonts w:eastAsiaTheme="minorHAnsi"/>
          <w:bCs/>
        </w:rPr>
        <w:t xml:space="preserve">Legea nr. 31/1990 privind societățile, republicată, </w:t>
      </w:r>
      <w:r w:rsidRPr="00012CDA">
        <w:rPr>
          <w:rFonts w:eastAsiaTheme="minorHAnsi"/>
          <w:bCs/>
          <w:i/>
        </w:rPr>
        <w:t>acționarii reprezentând întreg capitalul social vor putea, dacă nici unul dintre ei nu se opune, să țină o adunare generală și să ia orice hotărâre de competența adunării, fără respectarea formalităților cerute pentru convocarea ei.</w:t>
      </w:r>
    </w:p>
    <w:p w:rsidR="002F0676" w:rsidRPr="00012CDA" w:rsidRDefault="002F0676" w:rsidP="002C4539">
      <w:pPr>
        <w:autoSpaceDE w:val="0"/>
        <w:autoSpaceDN w:val="0"/>
        <w:adjustRightInd w:val="0"/>
        <w:spacing w:line="276" w:lineRule="auto"/>
        <w:ind w:firstLine="708"/>
        <w:jc w:val="both"/>
        <w:rPr>
          <w:i/>
        </w:rPr>
      </w:pPr>
      <w:r w:rsidRPr="00012CDA">
        <w:t xml:space="preserve">Având în vedere prevederile art. 125 din Legea nr. 31/1990 privind societățile, republicată, cu modificările și completările ulterioare, </w:t>
      </w:r>
      <w:r w:rsidRPr="00012CDA">
        <w:rPr>
          <w:i/>
        </w:rPr>
        <w:t>acționarii pot participa și vota în adunarea generală prin reprezentare, în baza unei împuterniciri acordate pentru respectiva adunare generală.</w:t>
      </w:r>
    </w:p>
    <w:p w:rsidR="008317E8" w:rsidRPr="00012CDA" w:rsidRDefault="008317E8" w:rsidP="008317E8">
      <w:pPr>
        <w:pStyle w:val="sartttl"/>
        <w:ind w:firstLine="708"/>
        <w:jc w:val="both"/>
        <w:rPr>
          <w:rFonts w:ascii="Times New Roman" w:hAnsi="Times New Roman"/>
          <w:b w:val="0"/>
          <w:color w:val="auto"/>
          <w:sz w:val="24"/>
          <w:szCs w:val="24"/>
          <w:shd w:val="clear" w:color="auto" w:fill="FFFFFF"/>
        </w:rPr>
      </w:pPr>
      <w:r w:rsidRPr="00012CDA">
        <w:rPr>
          <w:rFonts w:ascii="Times New Roman" w:hAnsi="Times New Roman"/>
          <w:b w:val="0"/>
          <w:color w:val="auto"/>
          <w:sz w:val="24"/>
          <w:szCs w:val="24"/>
        </w:rPr>
        <w:t xml:space="preserve">Având în vedere dispozițiile art. </w:t>
      </w:r>
      <w:r w:rsidRPr="00012CDA">
        <w:rPr>
          <w:rFonts w:ascii="Times New Roman" w:hAnsi="Times New Roman"/>
          <w:b w:val="0"/>
          <w:color w:val="auto"/>
          <w:sz w:val="24"/>
          <w:szCs w:val="24"/>
          <w:shd w:val="clear" w:color="auto" w:fill="FFFFFF"/>
        </w:rPr>
        <w:t xml:space="preserve">137 alin. (1) din Legea nr. 31/1990 privind societățile, </w:t>
      </w:r>
      <w:r w:rsidRPr="00012CDA">
        <w:rPr>
          <w:rStyle w:val="salnbdy"/>
          <w:rFonts w:ascii="Times New Roman" w:eastAsia="Times New Roman" w:hAnsi="Times New Roman"/>
          <w:b w:val="0"/>
          <w:i/>
          <w:color w:val="auto"/>
          <w:sz w:val="24"/>
          <w:szCs w:val="24"/>
        </w:rPr>
        <w:t>societatea pe acţiuni este administrată de unul sau mai mulţi administratori, numărul acestora fiind totdeauna impar.</w:t>
      </w:r>
    </w:p>
    <w:p w:rsidR="007F27FF" w:rsidRPr="00012CDA" w:rsidRDefault="007F27FF" w:rsidP="002C4539">
      <w:pPr>
        <w:autoSpaceDE w:val="0"/>
        <w:autoSpaceDN w:val="0"/>
        <w:adjustRightInd w:val="0"/>
        <w:spacing w:line="276" w:lineRule="auto"/>
        <w:ind w:firstLine="720"/>
        <w:jc w:val="both"/>
        <w:rPr>
          <w:rFonts w:eastAsia="Calibri"/>
          <w:i/>
        </w:rPr>
      </w:pPr>
      <w:r w:rsidRPr="00012CDA">
        <w:rPr>
          <w:bCs/>
        </w:rPr>
        <w:t xml:space="preserve">În temeiul art. 129 alin. (2) lit. a)  din Ordonanța de Urgență a Guvernului nr. 57/2019 privind Codul administrativ, </w:t>
      </w:r>
      <w:r w:rsidRPr="00012CDA">
        <w:rPr>
          <w:rFonts w:eastAsia="Calibri"/>
        </w:rPr>
        <w:t xml:space="preserve">consiliul local exercită </w:t>
      </w:r>
      <w:r w:rsidRPr="00012CDA">
        <w:rPr>
          <w:rFonts w:eastAsia="Calibri"/>
          <w:i/>
        </w:rPr>
        <w:t>atribuţii privind organizarea şi funcţionarea aparatului de specialitate al primarului, ale instituţiilor publice de interes local şi ale societăţilor şi regiilor autonome de interes local.</w:t>
      </w:r>
    </w:p>
    <w:p w:rsidR="007F27FF" w:rsidRPr="00012CDA" w:rsidRDefault="007F27FF" w:rsidP="002C4539">
      <w:pPr>
        <w:autoSpaceDE w:val="0"/>
        <w:autoSpaceDN w:val="0"/>
        <w:adjustRightInd w:val="0"/>
        <w:spacing w:line="276" w:lineRule="auto"/>
        <w:ind w:firstLine="708"/>
        <w:jc w:val="both"/>
        <w:rPr>
          <w:rFonts w:eastAsia="Calibri"/>
          <w:i/>
        </w:rPr>
      </w:pPr>
      <w:r w:rsidRPr="00012CDA">
        <w:rPr>
          <w:rFonts w:eastAsia="Calibri"/>
        </w:rPr>
        <w:t xml:space="preserve">Potrivit prevederilor art. 129 alin (3) lit. d) din </w:t>
      </w:r>
      <w:r w:rsidRPr="00012CDA">
        <w:rPr>
          <w:bCs/>
        </w:rPr>
        <w:t>Ordonanța de Urgență a Guvernului nr. 57/2019 privind Codul administrativ,</w:t>
      </w:r>
      <w:r w:rsidRPr="00012CDA">
        <w:rPr>
          <w:rFonts w:eastAsia="Calibri"/>
        </w:rPr>
        <w:t xml:space="preserve"> consiliul local </w:t>
      </w:r>
      <w:r w:rsidRPr="00012CDA">
        <w:rPr>
          <w:rFonts w:eastAsia="Calibri"/>
          <w:i/>
        </w:rPr>
        <w:t>exercită, în numele unităţii administrativ-teritoriale, toate drepturile şi obligaţiile corespunzătoare participaţiilor deţinute la societăţi sau regii autonome, în condiţiile legii.</w:t>
      </w:r>
    </w:p>
    <w:p w:rsidR="002F0676" w:rsidRPr="00012CDA" w:rsidRDefault="007F27FF" w:rsidP="008F362C">
      <w:pPr>
        <w:autoSpaceDE w:val="0"/>
        <w:autoSpaceDN w:val="0"/>
        <w:adjustRightInd w:val="0"/>
        <w:spacing w:line="276" w:lineRule="auto"/>
        <w:ind w:firstLine="708"/>
        <w:jc w:val="both"/>
        <w:rPr>
          <w:bCs/>
          <w:color w:val="000000"/>
        </w:rPr>
      </w:pPr>
      <w:r w:rsidRPr="00012CDA">
        <w:t>Având în vedere prevederile legale expuse în prezentul raport, apreciem că</w:t>
      </w:r>
      <w:r w:rsidRPr="00012CDA">
        <w:rPr>
          <w:b/>
        </w:rPr>
        <w:t xml:space="preserve"> </w:t>
      </w:r>
      <w:r w:rsidR="000966DE">
        <w:t xml:space="preserve">Proiectul de hotărâre </w:t>
      </w:r>
      <w:r w:rsidR="000966DE" w:rsidRPr="000966DE">
        <w:rPr>
          <w:bCs/>
          <w:color w:val="000000"/>
        </w:rPr>
        <w:t>privind mandatarea reprezentanților Municipiului Timișoara în Adunarea Generală a Acționarilor la HORTICULTURA S.A. Timișoara pentru declanșarea procedurii de selecție pentru ocuparea postului vacant din Consiliul de Administrație și numirea unui administrator provizoriu</w:t>
      </w:r>
      <w:r w:rsidRPr="00012CDA">
        <w:rPr>
          <w:rFonts w:eastAsiaTheme="minorHAnsi"/>
          <w:bCs/>
          <w:color w:val="000000"/>
        </w:rPr>
        <w:t xml:space="preserve">, </w:t>
      </w:r>
      <w:r w:rsidRPr="00012CDA">
        <w:t>îndeplinește condițiile pentru a fi supus dezbaterii și aprobării plenului consiliului local.</w:t>
      </w:r>
    </w:p>
    <w:p w:rsidR="007F27FF" w:rsidRPr="00012CDA" w:rsidRDefault="007F27FF" w:rsidP="008F362C">
      <w:pPr>
        <w:autoSpaceDE w:val="0"/>
        <w:autoSpaceDN w:val="0"/>
        <w:adjustRightInd w:val="0"/>
        <w:spacing w:line="276" w:lineRule="auto"/>
        <w:ind w:firstLine="708"/>
        <w:jc w:val="both"/>
      </w:pPr>
    </w:p>
    <w:p w:rsidR="007F27FF" w:rsidRPr="00012CDA" w:rsidRDefault="007F27FF" w:rsidP="00283CCD">
      <w:pPr>
        <w:autoSpaceDE w:val="0"/>
        <w:autoSpaceDN w:val="0"/>
        <w:adjustRightInd w:val="0"/>
        <w:spacing w:line="276" w:lineRule="auto"/>
        <w:jc w:val="both"/>
      </w:pPr>
    </w:p>
    <w:p w:rsidR="007F27FF" w:rsidRPr="00012CDA" w:rsidRDefault="007F27FF" w:rsidP="002C4539">
      <w:pPr>
        <w:spacing w:line="276" w:lineRule="auto"/>
        <w:jc w:val="both"/>
      </w:pPr>
      <w:r w:rsidRPr="00012CDA">
        <w:t xml:space="preserve">    Director Economic,</w:t>
      </w:r>
    </w:p>
    <w:p w:rsidR="007F27FF" w:rsidRPr="00012CDA" w:rsidRDefault="007F27FF" w:rsidP="002C4539">
      <w:pPr>
        <w:spacing w:line="276" w:lineRule="auto"/>
        <w:jc w:val="both"/>
      </w:pPr>
      <w:r w:rsidRPr="00012CDA">
        <w:t xml:space="preserve">       Steliana Stanciu</w:t>
      </w:r>
    </w:p>
    <w:p w:rsidR="007F27FF" w:rsidRPr="00012CDA" w:rsidRDefault="007F27FF" w:rsidP="002C4539">
      <w:pPr>
        <w:spacing w:line="276" w:lineRule="auto"/>
        <w:ind w:left="6480"/>
      </w:pPr>
      <w:r w:rsidRPr="00012CDA">
        <w:t xml:space="preserve">   Consilier BGCMS</w:t>
      </w:r>
      <w:r w:rsidR="00CB1DE2" w:rsidRPr="00012CDA">
        <w:t>ISP</w:t>
      </w:r>
      <w:r w:rsidRPr="00012CDA">
        <w:t>,</w:t>
      </w:r>
    </w:p>
    <w:p w:rsidR="007F27FF" w:rsidRPr="00012CDA" w:rsidRDefault="007F27FF" w:rsidP="002C4539">
      <w:pPr>
        <w:spacing w:line="276" w:lineRule="auto"/>
        <w:ind w:left="5040" w:firstLine="720"/>
      </w:pPr>
      <w:r w:rsidRPr="00012CDA">
        <w:t xml:space="preserve">                    Violeta Lazăr</w:t>
      </w:r>
    </w:p>
    <w:p w:rsidR="007F27FF" w:rsidRPr="00012CDA" w:rsidRDefault="007F27FF" w:rsidP="002C4539">
      <w:pPr>
        <w:autoSpaceDE w:val="0"/>
        <w:autoSpaceDN w:val="0"/>
        <w:adjustRightInd w:val="0"/>
        <w:spacing w:line="276" w:lineRule="auto"/>
        <w:ind w:firstLine="708"/>
        <w:jc w:val="both"/>
      </w:pPr>
    </w:p>
    <w:sectPr w:rsidR="007F27FF" w:rsidRPr="00012CDA" w:rsidSect="004A6260">
      <w:footerReference w:type="default" r:id="rId9"/>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C35" w:rsidRDefault="005F2C35" w:rsidP="00851794">
      <w:r>
        <w:separator/>
      </w:r>
    </w:p>
  </w:endnote>
  <w:endnote w:type="continuationSeparator" w:id="1">
    <w:p w:rsidR="005F2C35" w:rsidRDefault="005F2C35"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CC" w:rsidRDefault="002F0676" w:rsidP="002F0676">
    <w:pPr>
      <w:pStyle w:val="Footer"/>
    </w:pPr>
    <w:r w:rsidRPr="002F0676">
      <w:t xml:space="preserve"> </w:t>
    </w:r>
    <w:r>
      <w:t xml:space="preserve">                                                 </w:t>
    </w:r>
    <w:r w:rsidRPr="00CA3126">
      <w:rPr>
        <w:noProof/>
      </w:rPr>
      <w:drawing>
        <wp:inline distT="0" distB="0" distL="0" distR="0">
          <wp:extent cx="1499649" cy="851473"/>
          <wp:effectExtent l="19050" t="0" r="5301" b="0"/>
          <wp:docPr id="6"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12988" cy="859047"/>
                  </a:xfrm>
                  <a:prstGeom prst="rect">
                    <a:avLst/>
                  </a:prstGeom>
                  <a:noFill/>
                  <a:ln w="9525">
                    <a:noFill/>
                    <a:miter lim="800000"/>
                    <a:headEnd/>
                    <a:tailEnd/>
                  </a:ln>
                </pic:spPr>
              </pic:pic>
            </a:graphicData>
          </a:graphic>
        </wp:inline>
      </w:drawing>
    </w:r>
    <w:r>
      <w:t xml:space="preserve">                           Cod FO53-01,</w:t>
    </w:r>
    <w:r w:rsidRPr="004157E1">
      <w:t>Ver.2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C35" w:rsidRDefault="005F2C35" w:rsidP="00851794">
      <w:r>
        <w:separator/>
      </w:r>
    </w:p>
  </w:footnote>
  <w:footnote w:type="continuationSeparator" w:id="1">
    <w:p w:rsidR="005F2C35" w:rsidRDefault="005F2C35"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8018"/>
      </v:shape>
    </w:pict>
  </w:numPicBullet>
  <w:abstractNum w:abstractNumId="0">
    <w:nsid w:val="0164772D"/>
    <w:multiLevelType w:val="hybridMultilevel"/>
    <w:tmpl w:val="AF70D68C"/>
    <w:lvl w:ilvl="0" w:tplc="0418000F">
      <w:start w:val="1"/>
      <w:numFmt w:val="decimal"/>
      <w:lvlText w:val="%1."/>
      <w:lvlJc w:val="left"/>
      <w:pPr>
        <w:ind w:left="1080" w:hanging="360"/>
      </w:pPr>
      <w:rPr>
        <w:rFont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03B7390D"/>
    <w:multiLevelType w:val="hybridMultilevel"/>
    <w:tmpl w:val="E23CCA3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nsid w:val="08265C84"/>
    <w:multiLevelType w:val="hybridMultilevel"/>
    <w:tmpl w:val="67B64360"/>
    <w:lvl w:ilvl="0" w:tplc="C0AC1E72">
      <w:numFmt w:val="bullet"/>
      <w:lvlText w:val="-"/>
      <w:lvlJc w:val="left"/>
      <w:pPr>
        <w:ind w:left="1068" w:hanging="360"/>
      </w:pPr>
      <w:rPr>
        <w:rFonts w:ascii="Times New Roman" w:eastAsiaTheme="minorEastAsia"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nsid w:val="12E2241A"/>
    <w:multiLevelType w:val="hybridMultilevel"/>
    <w:tmpl w:val="1F78B12A"/>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6DF1F81"/>
    <w:multiLevelType w:val="hybridMultilevel"/>
    <w:tmpl w:val="459E0D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72D6123"/>
    <w:multiLevelType w:val="hybridMultilevel"/>
    <w:tmpl w:val="894229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17A6643C"/>
    <w:multiLevelType w:val="hybridMultilevel"/>
    <w:tmpl w:val="29062706"/>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19922D95"/>
    <w:multiLevelType w:val="hybridMultilevel"/>
    <w:tmpl w:val="B89E370E"/>
    <w:lvl w:ilvl="0" w:tplc="397A79B0">
      <w:start w:val="1"/>
      <w:numFmt w:val="decimal"/>
      <w:lvlText w:val="%1."/>
      <w:lvlJc w:val="left"/>
      <w:pPr>
        <w:ind w:left="1080" w:hanging="360"/>
      </w:pPr>
      <w:rPr>
        <w:rFonts w:hint="default"/>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nsid w:val="1D614FA1"/>
    <w:multiLevelType w:val="hybridMultilevel"/>
    <w:tmpl w:val="6D9679B2"/>
    <w:lvl w:ilvl="0" w:tplc="36885BCE">
      <w:start w:val="1"/>
      <w:numFmt w:val="decimal"/>
      <w:lvlText w:val="%1."/>
      <w:lvlJc w:val="left"/>
      <w:pPr>
        <w:ind w:left="360" w:hanging="360"/>
      </w:pPr>
      <w:rPr>
        <w:rFonts w:hint="default"/>
      </w:rPr>
    </w:lvl>
    <w:lvl w:ilvl="1" w:tplc="04180019" w:tentative="1">
      <w:start w:val="1"/>
      <w:numFmt w:val="lowerLetter"/>
      <w:lvlText w:val="%2."/>
      <w:lvlJc w:val="left"/>
      <w:pPr>
        <w:ind w:left="699" w:hanging="360"/>
      </w:pPr>
    </w:lvl>
    <w:lvl w:ilvl="2" w:tplc="0418001B" w:tentative="1">
      <w:start w:val="1"/>
      <w:numFmt w:val="lowerRoman"/>
      <w:lvlText w:val="%3."/>
      <w:lvlJc w:val="right"/>
      <w:pPr>
        <w:ind w:left="1419" w:hanging="180"/>
      </w:pPr>
    </w:lvl>
    <w:lvl w:ilvl="3" w:tplc="0418000F" w:tentative="1">
      <w:start w:val="1"/>
      <w:numFmt w:val="decimal"/>
      <w:lvlText w:val="%4."/>
      <w:lvlJc w:val="left"/>
      <w:pPr>
        <w:ind w:left="2139" w:hanging="360"/>
      </w:pPr>
    </w:lvl>
    <w:lvl w:ilvl="4" w:tplc="04180019" w:tentative="1">
      <w:start w:val="1"/>
      <w:numFmt w:val="lowerLetter"/>
      <w:lvlText w:val="%5."/>
      <w:lvlJc w:val="left"/>
      <w:pPr>
        <w:ind w:left="2859" w:hanging="360"/>
      </w:pPr>
    </w:lvl>
    <w:lvl w:ilvl="5" w:tplc="0418001B" w:tentative="1">
      <w:start w:val="1"/>
      <w:numFmt w:val="lowerRoman"/>
      <w:lvlText w:val="%6."/>
      <w:lvlJc w:val="right"/>
      <w:pPr>
        <w:ind w:left="3579" w:hanging="180"/>
      </w:pPr>
    </w:lvl>
    <w:lvl w:ilvl="6" w:tplc="0418000F" w:tentative="1">
      <w:start w:val="1"/>
      <w:numFmt w:val="decimal"/>
      <w:lvlText w:val="%7."/>
      <w:lvlJc w:val="left"/>
      <w:pPr>
        <w:ind w:left="4299" w:hanging="360"/>
      </w:pPr>
    </w:lvl>
    <w:lvl w:ilvl="7" w:tplc="04180019" w:tentative="1">
      <w:start w:val="1"/>
      <w:numFmt w:val="lowerLetter"/>
      <w:lvlText w:val="%8."/>
      <w:lvlJc w:val="left"/>
      <w:pPr>
        <w:ind w:left="5019" w:hanging="360"/>
      </w:pPr>
    </w:lvl>
    <w:lvl w:ilvl="8" w:tplc="0418001B" w:tentative="1">
      <w:start w:val="1"/>
      <w:numFmt w:val="lowerRoman"/>
      <w:lvlText w:val="%9."/>
      <w:lvlJc w:val="right"/>
      <w:pPr>
        <w:ind w:left="5739" w:hanging="180"/>
      </w:pPr>
    </w:lvl>
  </w:abstractNum>
  <w:abstractNum w:abstractNumId="9">
    <w:nsid w:val="21B1375D"/>
    <w:multiLevelType w:val="hybridMultilevel"/>
    <w:tmpl w:val="68061CD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nsid w:val="2352347A"/>
    <w:multiLevelType w:val="hybridMultilevel"/>
    <w:tmpl w:val="1616CC62"/>
    <w:lvl w:ilvl="0" w:tplc="FB80E4C0">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1">
    <w:nsid w:val="2DD03334"/>
    <w:multiLevelType w:val="hybridMultilevel"/>
    <w:tmpl w:val="3D28A1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EA24478"/>
    <w:multiLevelType w:val="hybridMultilevel"/>
    <w:tmpl w:val="431AB1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378A7335"/>
    <w:multiLevelType w:val="hybridMultilevel"/>
    <w:tmpl w:val="F3221DBE"/>
    <w:lvl w:ilvl="0" w:tplc="7AE62F6E">
      <w:start w:val="1"/>
      <w:numFmt w:val="decimal"/>
      <w:lvlText w:val="%1."/>
      <w:lvlJc w:val="left"/>
      <w:pPr>
        <w:ind w:left="644" w:hanging="360"/>
      </w:pPr>
      <w:rPr>
        <w:rFonts w:ascii="Times New Roman" w:eastAsiaTheme="minorHAnsi" w:hAnsi="Times New Roman" w:cs="Times New Roman"/>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4">
    <w:nsid w:val="3C2E7218"/>
    <w:multiLevelType w:val="hybridMultilevel"/>
    <w:tmpl w:val="031496B0"/>
    <w:lvl w:ilvl="0" w:tplc="43127BF8">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0D26964"/>
    <w:multiLevelType w:val="hybridMultilevel"/>
    <w:tmpl w:val="BCDA9D7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44E54D0D"/>
    <w:multiLevelType w:val="hybridMultilevel"/>
    <w:tmpl w:val="623AC9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45517A5C"/>
    <w:multiLevelType w:val="hybridMultilevel"/>
    <w:tmpl w:val="F8B8431C"/>
    <w:lvl w:ilvl="0" w:tplc="CDA60B32">
      <w:numFmt w:val="bullet"/>
      <w:lvlText w:val="-"/>
      <w:lvlJc w:val="left"/>
      <w:pPr>
        <w:ind w:left="1068" w:hanging="360"/>
      </w:pPr>
      <w:rPr>
        <w:rFonts w:ascii="Times New Roman" w:eastAsiaTheme="minorEastAsia" w:hAnsi="Times New Roman" w:cs="Times New Roman" w:hint="default"/>
        <w:color w:val="auto"/>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nsid w:val="46074BC8"/>
    <w:multiLevelType w:val="hybridMultilevel"/>
    <w:tmpl w:val="2E2CB02A"/>
    <w:lvl w:ilvl="0" w:tplc="C576E1C6">
      <w:start w:val="1"/>
      <w:numFmt w:val="decimal"/>
      <w:lvlText w:val="%1."/>
      <w:lvlJc w:val="left"/>
      <w:pPr>
        <w:ind w:left="360" w:hanging="360"/>
      </w:pPr>
      <w:rPr>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nsid w:val="4B442EA4"/>
    <w:multiLevelType w:val="hybridMultilevel"/>
    <w:tmpl w:val="999EC3A4"/>
    <w:lvl w:ilvl="0" w:tplc="59E0659C">
      <w:start w:val="1"/>
      <w:numFmt w:val="decimal"/>
      <w:lvlText w:val="%1."/>
      <w:lvlJc w:val="left"/>
      <w:pPr>
        <w:ind w:left="720" w:hanging="360"/>
      </w:pPr>
      <w:rPr>
        <w:rFonts w:eastAsiaTheme="minorEastAsia"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38A1B85"/>
    <w:multiLevelType w:val="hybridMultilevel"/>
    <w:tmpl w:val="C82E1A86"/>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56CB6C9B"/>
    <w:multiLevelType w:val="hybridMultilevel"/>
    <w:tmpl w:val="60F2A8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8487F61"/>
    <w:multiLevelType w:val="hybridMultilevel"/>
    <w:tmpl w:val="91C6DACA"/>
    <w:lvl w:ilvl="0" w:tplc="5C30302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A605783"/>
    <w:multiLevelType w:val="hybridMultilevel"/>
    <w:tmpl w:val="0C94FB8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4">
    <w:nsid w:val="5B1B5E15"/>
    <w:multiLevelType w:val="hybridMultilevel"/>
    <w:tmpl w:val="158AB30E"/>
    <w:lvl w:ilvl="0" w:tplc="B40CDB7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5">
    <w:nsid w:val="64FA19E7"/>
    <w:multiLevelType w:val="hybridMultilevel"/>
    <w:tmpl w:val="D8D01BB4"/>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nsid w:val="674C162A"/>
    <w:multiLevelType w:val="hybridMultilevel"/>
    <w:tmpl w:val="7ADE13C4"/>
    <w:lvl w:ilvl="0" w:tplc="F21232A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6A465651"/>
    <w:multiLevelType w:val="multilevel"/>
    <w:tmpl w:val="64BA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430521"/>
    <w:multiLevelType w:val="hybridMultilevel"/>
    <w:tmpl w:val="DAA0EB16"/>
    <w:lvl w:ilvl="0" w:tplc="FF9CBA1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nsid w:val="6F166CAD"/>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36222A"/>
    <w:multiLevelType w:val="hybridMultilevel"/>
    <w:tmpl w:val="197864C0"/>
    <w:lvl w:ilvl="0" w:tplc="A51EE2A8">
      <w:start w:val="1"/>
      <w:numFmt w:val="upperRoman"/>
      <w:lvlText w:val="%1."/>
      <w:lvlJc w:val="left"/>
      <w:pPr>
        <w:ind w:left="1080" w:hanging="72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767E1AFB"/>
    <w:multiLevelType w:val="hybridMultilevel"/>
    <w:tmpl w:val="8592D444"/>
    <w:lvl w:ilvl="0" w:tplc="1A0E0198">
      <w:start w:val="1"/>
      <w:numFmt w:val="decimal"/>
      <w:lvlText w:val="%1."/>
      <w:lvlJc w:val="left"/>
      <w:pPr>
        <w:ind w:left="720" w:hanging="360"/>
      </w:pPr>
      <w:rPr>
        <w:rFonts w:ascii="Times New Roman" w:hAnsi="Times New Roman" w:cs="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784D00ED"/>
    <w:multiLevelType w:val="hybridMultilevel"/>
    <w:tmpl w:val="69ECEB1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nsid w:val="78F22007"/>
    <w:multiLevelType w:val="hybridMultilevel"/>
    <w:tmpl w:val="25860E42"/>
    <w:lvl w:ilvl="0" w:tplc="F2D4427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4">
    <w:nsid w:val="7E6E0317"/>
    <w:multiLevelType w:val="hybridMultilevel"/>
    <w:tmpl w:val="87D461A6"/>
    <w:lvl w:ilvl="0" w:tplc="C576E1C6">
      <w:start w:val="1"/>
      <w:numFmt w:val="decimal"/>
      <w:lvlText w:val="%1."/>
      <w:lvlJc w:val="left"/>
      <w:pPr>
        <w:ind w:left="36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1"/>
  </w:num>
  <w:num w:numId="2">
    <w:abstractNumId w:val="8"/>
  </w:num>
  <w:num w:numId="3">
    <w:abstractNumId w:val="32"/>
  </w:num>
  <w:num w:numId="4">
    <w:abstractNumId w:val="15"/>
  </w:num>
  <w:num w:numId="5">
    <w:abstractNumId w:val="3"/>
  </w:num>
  <w:num w:numId="6">
    <w:abstractNumId w:val="12"/>
  </w:num>
  <w:num w:numId="7">
    <w:abstractNumId w:val="18"/>
  </w:num>
  <w:num w:numId="8">
    <w:abstractNumId w:val="34"/>
  </w:num>
  <w:num w:numId="9">
    <w:abstractNumId w:val="21"/>
  </w:num>
  <w:num w:numId="10">
    <w:abstractNumId w:val="5"/>
  </w:num>
  <w:num w:numId="11">
    <w:abstractNumId w:val="25"/>
  </w:num>
  <w:num w:numId="12">
    <w:abstractNumId w:val="9"/>
  </w:num>
  <w:num w:numId="13">
    <w:abstractNumId w:val="11"/>
  </w:num>
  <w:num w:numId="14">
    <w:abstractNumId w:val="4"/>
  </w:num>
  <w:num w:numId="15">
    <w:abstractNumId w:val="1"/>
  </w:num>
  <w:num w:numId="16">
    <w:abstractNumId w:val="7"/>
  </w:num>
  <w:num w:numId="1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6"/>
  </w:num>
  <w:num w:numId="20">
    <w:abstractNumId w:val="14"/>
  </w:num>
  <w:num w:numId="21">
    <w:abstractNumId w:val="28"/>
  </w:num>
  <w:num w:numId="22">
    <w:abstractNumId w:val="24"/>
  </w:num>
  <w:num w:numId="23">
    <w:abstractNumId w:val="0"/>
  </w:num>
  <w:num w:numId="24">
    <w:abstractNumId w:val="19"/>
  </w:num>
  <w:num w:numId="25">
    <w:abstractNumId w:val="10"/>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29"/>
  </w:num>
  <w:num w:numId="30">
    <w:abstractNumId w:val="27"/>
  </w:num>
  <w:num w:numId="31">
    <w:abstractNumId w:val="16"/>
  </w:num>
  <w:num w:numId="32">
    <w:abstractNumId w:val="30"/>
  </w:num>
  <w:num w:numId="33">
    <w:abstractNumId w:val="6"/>
  </w:num>
  <w:num w:numId="34">
    <w:abstractNumId w:val="23"/>
  </w:num>
  <w:num w:numId="35">
    <w:abstractNumId w:val="17"/>
  </w:num>
  <w:num w:numId="36">
    <w:abstractNumId w:val="2"/>
  </w:num>
  <w:num w:numId="3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157698" fill="f" fillcolor="white" stroke="f">
      <v:fill color="white" on="f"/>
      <v:stroke on="f"/>
    </o:shapedefaults>
  </w:hdrShapeDefaults>
  <w:footnotePr>
    <w:footnote w:id="0"/>
    <w:footnote w:id="1"/>
  </w:footnotePr>
  <w:endnotePr>
    <w:endnote w:id="0"/>
    <w:endnote w:id="1"/>
  </w:endnotePr>
  <w:compat/>
  <w:rsids>
    <w:rsidRoot w:val="00A5730C"/>
    <w:rsid w:val="00012CDA"/>
    <w:rsid w:val="00013BBF"/>
    <w:rsid w:val="000149BC"/>
    <w:rsid w:val="00022455"/>
    <w:rsid w:val="00044743"/>
    <w:rsid w:val="00070CC4"/>
    <w:rsid w:val="00077B75"/>
    <w:rsid w:val="00091529"/>
    <w:rsid w:val="00092FDE"/>
    <w:rsid w:val="000966DE"/>
    <w:rsid w:val="000A6FFF"/>
    <w:rsid w:val="000B0762"/>
    <w:rsid w:val="000B1C3F"/>
    <w:rsid w:val="000C1CE5"/>
    <w:rsid w:val="000C65AC"/>
    <w:rsid w:val="000D06A1"/>
    <w:rsid w:val="000D1579"/>
    <w:rsid w:val="000D23E9"/>
    <w:rsid w:val="000D67E8"/>
    <w:rsid w:val="000E0FCD"/>
    <w:rsid w:val="000E124A"/>
    <w:rsid w:val="000E22B2"/>
    <w:rsid w:val="000F019B"/>
    <w:rsid w:val="000F2909"/>
    <w:rsid w:val="00110135"/>
    <w:rsid w:val="001108F1"/>
    <w:rsid w:val="001125D6"/>
    <w:rsid w:val="00136D53"/>
    <w:rsid w:val="001466FC"/>
    <w:rsid w:val="00176450"/>
    <w:rsid w:val="00183D76"/>
    <w:rsid w:val="001A2A83"/>
    <w:rsid w:val="001A2C86"/>
    <w:rsid w:val="001A314A"/>
    <w:rsid w:val="001A52D5"/>
    <w:rsid w:val="001B2345"/>
    <w:rsid w:val="001C0627"/>
    <w:rsid w:val="001C1BA4"/>
    <w:rsid w:val="001D3525"/>
    <w:rsid w:val="001E6D89"/>
    <w:rsid w:val="001F4469"/>
    <w:rsid w:val="00210CA8"/>
    <w:rsid w:val="002205DC"/>
    <w:rsid w:val="00220CA6"/>
    <w:rsid w:val="00224649"/>
    <w:rsid w:val="002250FA"/>
    <w:rsid w:val="002339A1"/>
    <w:rsid w:val="002407EE"/>
    <w:rsid w:val="00253DAE"/>
    <w:rsid w:val="00267A17"/>
    <w:rsid w:val="00272F5D"/>
    <w:rsid w:val="0027516C"/>
    <w:rsid w:val="002761A4"/>
    <w:rsid w:val="00283CCD"/>
    <w:rsid w:val="00290771"/>
    <w:rsid w:val="00291167"/>
    <w:rsid w:val="002A4B1D"/>
    <w:rsid w:val="002A5F05"/>
    <w:rsid w:val="002B4CFC"/>
    <w:rsid w:val="002C088D"/>
    <w:rsid w:val="002C4539"/>
    <w:rsid w:val="002E72F6"/>
    <w:rsid w:val="002E7B38"/>
    <w:rsid w:val="002F0676"/>
    <w:rsid w:val="002F083C"/>
    <w:rsid w:val="002F2148"/>
    <w:rsid w:val="002F41DD"/>
    <w:rsid w:val="002F4556"/>
    <w:rsid w:val="002F7937"/>
    <w:rsid w:val="002F797B"/>
    <w:rsid w:val="00305F6B"/>
    <w:rsid w:val="003359BA"/>
    <w:rsid w:val="00344F75"/>
    <w:rsid w:val="00354557"/>
    <w:rsid w:val="003547B2"/>
    <w:rsid w:val="00364BF2"/>
    <w:rsid w:val="00366A28"/>
    <w:rsid w:val="0037321C"/>
    <w:rsid w:val="00377835"/>
    <w:rsid w:val="003841DA"/>
    <w:rsid w:val="003846A1"/>
    <w:rsid w:val="00391A2A"/>
    <w:rsid w:val="0039454E"/>
    <w:rsid w:val="003A16E2"/>
    <w:rsid w:val="003A7041"/>
    <w:rsid w:val="003B5621"/>
    <w:rsid w:val="003D1FA0"/>
    <w:rsid w:val="003E0946"/>
    <w:rsid w:val="003E1277"/>
    <w:rsid w:val="003F1375"/>
    <w:rsid w:val="003F4C31"/>
    <w:rsid w:val="0040120A"/>
    <w:rsid w:val="004063FC"/>
    <w:rsid w:val="0041247C"/>
    <w:rsid w:val="00435550"/>
    <w:rsid w:val="00444ACF"/>
    <w:rsid w:val="00451233"/>
    <w:rsid w:val="004531F5"/>
    <w:rsid w:val="00454642"/>
    <w:rsid w:val="00457B55"/>
    <w:rsid w:val="00460908"/>
    <w:rsid w:val="00476E58"/>
    <w:rsid w:val="0048564E"/>
    <w:rsid w:val="004A325A"/>
    <w:rsid w:val="004A4CD8"/>
    <w:rsid w:val="004A6260"/>
    <w:rsid w:val="004B2E4C"/>
    <w:rsid w:val="004B6633"/>
    <w:rsid w:val="004C0A07"/>
    <w:rsid w:val="004C1E85"/>
    <w:rsid w:val="004C686E"/>
    <w:rsid w:val="004D17AC"/>
    <w:rsid w:val="004E3EC9"/>
    <w:rsid w:val="004F027A"/>
    <w:rsid w:val="004F253A"/>
    <w:rsid w:val="004F465D"/>
    <w:rsid w:val="0050406E"/>
    <w:rsid w:val="00505FDF"/>
    <w:rsid w:val="00514392"/>
    <w:rsid w:val="00516866"/>
    <w:rsid w:val="0053415F"/>
    <w:rsid w:val="00535173"/>
    <w:rsid w:val="005432D3"/>
    <w:rsid w:val="005444A4"/>
    <w:rsid w:val="00555F4D"/>
    <w:rsid w:val="00560578"/>
    <w:rsid w:val="005608BC"/>
    <w:rsid w:val="00560C90"/>
    <w:rsid w:val="00560F76"/>
    <w:rsid w:val="00562CE9"/>
    <w:rsid w:val="005714E1"/>
    <w:rsid w:val="005718CB"/>
    <w:rsid w:val="00571D0B"/>
    <w:rsid w:val="005726A9"/>
    <w:rsid w:val="00576A6B"/>
    <w:rsid w:val="005809EE"/>
    <w:rsid w:val="00584FD8"/>
    <w:rsid w:val="0059478A"/>
    <w:rsid w:val="005A4A6F"/>
    <w:rsid w:val="005A4C7C"/>
    <w:rsid w:val="005A61DA"/>
    <w:rsid w:val="005B55FB"/>
    <w:rsid w:val="005C304C"/>
    <w:rsid w:val="005C4BD7"/>
    <w:rsid w:val="005C6E0A"/>
    <w:rsid w:val="005E5299"/>
    <w:rsid w:val="005E66DD"/>
    <w:rsid w:val="005F0022"/>
    <w:rsid w:val="005F2C35"/>
    <w:rsid w:val="005F4961"/>
    <w:rsid w:val="005F7931"/>
    <w:rsid w:val="0060170A"/>
    <w:rsid w:val="00614D1B"/>
    <w:rsid w:val="0062668F"/>
    <w:rsid w:val="00644E9E"/>
    <w:rsid w:val="00646F1E"/>
    <w:rsid w:val="00657822"/>
    <w:rsid w:val="006736E9"/>
    <w:rsid w:val="00674C3D"/>
    <w:rsid w:val="006A0DD9"/>
    <w:rsid w:val="006B4742"/>
    <w:rsid w:val="006B4876"/>
    <w:rsid w:val="006C1403"/>
    <w:rsid w:val="006C1B23"/>
    <w:rsid w:val="006C545D"/>
    <w:rsid w:val="006E6CAE"/>
    <w:rsid w:val="006F3C66"/>
    <w:rsid w:val="00736ADE"/>
    <w:rsid w:val="00745E04"/>
    <w:rsid w:val="00751CE5"/>
    <w:rsid w:val="00755AF3"/>
    <w:rsid w:val="007670CD"/>
    <w:rsid w:val="007736A6"/>
    <w:rsid w:val="00783432"/>
    <w:rsid w:val="007846AB"/>
    <w:rsid w:val="00786A55"/>
    <w:rsid w:val="007977C3"/>
    <w:rsid w:val="007A7D06"/>
    <w:rsid w:val="007B04E5"/>
    <w:rsid w:val="007C126C"/>
    <w:rsid w:val="007D6816"/>
    <w:rsid w:val="007F263D"/>
    <w:rsid w:val="007F27FF"/>
    <w:rsid w:val="00811206"/>
    <w:rsid w:val="00814F0C"/>
    <w:rsid w:val="008262CB"/>
    <w:rsid w:val="008317E8"/>
    <w:rsid w:val="00851794"/>
    <w:rsid w:val="00851910"/>
    <w:rsid w:val="00853D20"/>
    <w:rsid w:val="0086434E"/>
    <w:rsid w:val="00866BB9"/>
    <w:rsid w:val="00866C1C"/>
    <w:rsid w:val="00897D8B"/>
    <w:rsid w:val="008B2F61"/>
    <w:rsid w:val="008B6976"/>
    <w:rsid w:val="008B6B6C"/>
    <w:rsid w:val="008C4F9F"/>
    <w:rsid w:val="008D21B6"/>
    <w:rsid w:val="008D4181"/>
    <w:rsid w:val="008D785B"/>
    <w:rsid w:val="008E3FD9"/>
    <w:rsid w:val="008E5E2C"/>
    <w:rsid w:val="008E7294"/>
    <w:rsid w:val="008F0924"/>
    <w:rsid w:val="008F362C"/>
    <w:rsid w:val="008F5FA0"/>
    <w:rsid w:val="00913F52"/>
    <w:rsid w:val="0091747B"/>
    <w:rsid w:val="00924BA1"/>
    <w:rsid w:val="00941E3A"/>
    <w:rsid w:val="00953C57"/>
    <w:rsid w:val="0095606D"/>
    <w:rsid w:val="00962A4A"/>
    <w:rsid w:val="00963A75"/>
    <w:rsid w:val="00966573"/>
    <w:rsid w:val="00987362"/>
    <w:rsid w:val="00990474"/>
    <w:rsid w:val="00990481"/>
    <w:rsid w:val="009919CF"/>
    <w:rsid w:val="00993C7C"/>
    <w:rsid w:val="009978E2"/>
    <w:rsid w:val="009B214F"/>
    <w:rsid w:val="009B44B0"/>
    <w:rsid w:val="009E41F8"/>
    <w:rsid w:val="009E6DA9"/>
    <w:rsid w:val="009F223A"/>
    <w:rsid w:val="00A039A8"/>
    <w:rsid w:val="00A063E4"/>
    <w:rsid w:val="00A253F9"/>
    <w:rsid w:val="00A307B7"/>
    <w:rsid w:val="00A33A7A"/>
    <w:rsid w:val="00A35625"/>
    <w:rsid w:val="00A35F4B"/>
    <w:rsid w:val="00A56BD8"/>
    <w:rsid w:val="00A5730C"/>
    <w:rsid w:val="00A66EB6"/>
    <w:rsid w:val="00A73560"/>
    <w:rsid w:val="00A80250"/>
    <w:rsid w:val="00AA175B"/>
    <w:rsid w:val="00AA627C"/>
    <w:rsid w:val="00AB2A31"/>
    <w:rsid w:val="00AB358A"/>
    <w:rsid w:val="00AB4AFB"/>
    <w:rsid w:val="00AC32E6"/>
    <w:rsid w:val="00AD38B7"/>
    <w:rsid w:val="00AE21F3"/>
    <w:rsid w:val="00AF2A94"/>
    <w:rsid w:val="00AF5193"/>
    <w:rsid w:val="00AF682F"/>
    <w:rsid w:val="00B03525"/>
    <w:rsid w:val="00B12DFE"/>
    <w:rsid w:val="00B3366D"/>
    <w:rsid w:val="00B33F5E"/>
    <w:rsid w:val="00B35198"/>
    <w:rsid w:val="00B71A54"/>
    <w:rsid w:val="00B7562F"/>
    <w:rsid w:val="00B92678"/>
    <w:rsid w:val="00BA6605"/>
    <w:rsid w:val="00BB09E0"/>
    <w:rsid w:val="00BB0E5A"/>
    <w:rsid w:val="00BB14F0"/>
    <w:rsid w:val="00BB45C9"/>
    <w:rsid w:val="00BC50DC"/>
    <w:rsid w:val="00BC58F9"/>
    <w:rsid w:val="00BE37ED"/>
    <w:rsid w:val="00BE44FA"/>
    <w:rsid w:val="00BE5FAB"/>
    <w:rsid w:val="00BF0577"/>
    <w:rsid w:val="00BF09EB"/>
    <w:rsid w:val="00C13530"/>
    <w:rsid w:val="00C1640C"/>
    <w:rsid w:val="00C250D0"/>
    <w:rsid w:val="00C25F69"/>
    <w:rsid w:val="00C26608"/>
    <w:rsid w:val="00C31B59"/>
    <w:rsid w:val="00C40C98"/>
    <w:rsid w:val="00C46207"/>
    <w:rsid w:val="00C52790"/>
    <w:rsid w:val="00C54CCA"/>
    <w:rsid w:val="00C55F5E"/>
    <w:rsid w:val="00C578A5"/>
    <w:rsid w:val="00C61366"/>
    <w:rsid w:val="00C6189B"/>
    <w:rsid w:val="00C65F00"/>
    <w:rsid w:val="00C705FF"/>
    <w:rsid w:val="00C76D75"/>
    <w:rsid w:val="00C92725"/>
    <w:rsid w:val="00C95411"/>
    <w:rsid w:val="00CA3126"/>
    <w:rsid w:val="00CB1DE2"/>
    <w:rsid w:val="00CB6F02"/>
    <w:rsid w:val="00CE0907"/>
    <w:rsid w:val="00CF0233"/>
    <w:rsid w:val="00D04853"/>
    <w:rsid w:val="00D15A7C"/>
    <w:rsid w:val="00D232A4"/>
    <w:rsid w:val="00D27C86"/>
    <w:rsid w:val="00D32396"/>
    <w:rsid w:val="00D332DC"/>
    <w:rsid w:val="00D44EDA"/>
    <w:rsid w:val="00D57509"/>
    <w:rsid w:val="00D57561"/>
    <w:rsid w:val="00D57AD9"/>
    <w:rsid w:val="00D57BBB"/>
    <w:rsid w:val="00D72345"/>
    <w:rsid w:val="00D738B6"/>
    <w:rsid w:val="00D7632A"/>
    <w:rsid w:val="00D767EC"/>
    <w:rsid w:val="00D95F02"/>
    <w:rsid w:val="00DA27B5"/>
    <w:rsid w:val="00DB0A3F"/>
    <w:rsid w:val="00DC2D25"/>
    <w:rsid w:val="00DD5885"/>
    <w:rsid w:val="00DF198A"/>
    <w:rsid w:val="00DF5DC2"/>
    <w:rsid w:val="00DF784C"/>
    <w:rsid w:val="00DF7A82"/>
    <w:rsid w:val="00E00BFB"/>
    <w:rsid w:val="00E20F82"/>
    <w:rsid w:val="00E23A7C"/>
    <w:rsid w:val="00E369D8"/>
    <w:rsid w:val="00E674BD"/>
    <w:rsid w:val="00E678F2"/>
    <w:rsid w:val="00E716CC"/>
    <w:rsid w:val="00E84A6D"/>
    <w:rsid w:val="00EA5DD0"/>
    <w:rsid w:val="00EA5EFB"/>
    <w:rsid w:val="00ED09D4"/>
    <w:rsid w:val="00ED17B4"/>
    <w:rsid w:val="00EE067D"/>
    <w:rsid w:val="00EF2BF7"/>
    <w:rsid w:val="00F04164"/>
    <w:rsid w:val="00F16153"/>
    <w:rsid w:val="00F2496F"/>
    <w:rsid w:val="00F25D05"/>
    <w:rsid w:val="00F26321"/>
    <w:rsid w:val="00F32C5D"/>
    <w:rsid w:val="00F33C30"/>
    <w:rsid w:val="00F460AD"/>
    <w:rsid w:val="00F4624C"/>
    <w:rsid w:val="00F52ADB"/>
    <w:rsid w:val="00F544E4"/>
    <w:rsid w:val="00F65202"/>
    <w:rsid w:val="00F66CAE"/>
    <w:rsid w:val="00F70B8B"/>
    <w:rsid w:val="00F7497F"/>
    <w:rsid w:val="00F80A8F"/>
    <w:rsid w:val="00F82BCB"/>
    <w:rsid w:val="00F83CC9"/>
    <w:rsid w:val="00F86FF9"/>
    <w:rsid w:val="00F8731F"/>
    <w:rsid w:val="00F972E1"/>
    <w:rsid w:val="00FB5D35"/>
    <w:rsid w:val="00FB6F5C"/>
    <w:rsid w:val="00FC0061"/>
    <w:rsid w:val="00FC15BC"/>
    <w:rsid w:val="00FC5104"/>
    <w:rsid w:val="00FD10E0"/>
    <w:rsid w:val="00FD132F"/>
    <w:rsid w:val="00FE613E"/>
    <w:rsid w:val="00FF084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8"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 w:type="character" w:customStyle="1" w:styleId="salnttl1">
    <w:name w:val="s_aln_ttl1"/>
    <w:basedOn w:val="DefaultParagraphFont"/>
    <w:rsid w:val="007977C3"/>
    <w:rPr>
      <w:rFonts w:ascii="Verdana" w:hAnsi="Verdana" w:hint="default"/>
      <w:b/>
      <w:bCs/>
      <w:vanish w:val="0"/>
      <w:webHidden w:val="0"/>
      <w:color w:val="8B0000"/>
      <w:sz w:val="20"/>
      <w:szCs w:val="20"/>
      <w:shd w:val="clear" w:color="auto" w:fill="FFFFFF"/>
      <w:specVanish w:val="0"/>
    </w:rPr>
  </w:style>
  <w:style w:type="character" w:customStyle="1" w:styleId="sden1">
    <w:name w:val="s_den1"/>
    <w:basedOn w:val="DefaultParagraphFont"/>
    <w:rsid w:val="00183D76"/>
    <w:rPr>
      <w:rFonts w:ascii="Verdana" w:hAnsi="Verdana" w:hint="default"/>
      <w:b/>
      <w:bCs/>
      <w:vanish w:val="0"/>
      <w:webHidden w:val="0"/>
      <w:color w:val="8B0000"/>
      <w:sz w:val="30"/>
      <w:szCs w:val="30"/>
      <w:shd w:val="clear" w:color="auto" w:fill="FFFFFF"/>
      <w:specVanish w:val="0"/>
    </w:rPr>
  </w:style>
  <w:style w:type="character" w:customStyle="1" w:styleId="spar3">
    <w:name w:val="s_par3"/>
    <w:basedOn w:val="DefaultParagraphFont"/>
    <w:rsid w:val="00183D76"/>
    <w:rPr>
      <w:rFonts w:ascii="Verdana" w:hAnsi="Verdana" w:hint="default"/>
      <w:b w:val="0"/>
      <w:bCs w:val="0"/>
      <w:vanish w:val="0"/>
      <w:webHidden w:val="0"/>
      <w:color w:val="000000"/>
      <w:sz w:val="20"/>
      <w:szCs w:val="20"/>
      <w:shd w:val="clear" w:color="auto" w:fill="FFFFFF"/>
      <w:specVanish w:val="0"/>
    </w:rPr>
  </w:style>
  <w:style w:type="paragraph" w:styleId="HTMLPreformatted">
    <w:name w:val="HTML Preformatted"/>
    <w:basedOn w:val="Normal"/>
    <w:link w:val="HTMLPreformattedChar"/>
    <w:uiPriority w:val="99"/>
    <w:unhideWhenUsed/>
    <w:rsid w:val="00571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718CB"/>
    <w:rPr>
      <w:rFonts w:ascii="Courier New" w:eastAsiaTheme="minorEastAsia" w:hAnsi="Courier New" w:cs="Courier New"/>
      <w:lang w:val="en-US" w:eastAsia="en-US"/>
    </w:rPr>
  </w:style>
  <w:style w:type="paragraph" w:styleId="NormalWeb">
    <w:name w:val="Normal (Web)"/>
    <w:basedOn w:val="Normal"/>
    <w:uiPriority w:val="99"/>
    <w:unhideWhenUsed/>
    <w:rsid w:val="00D738B6"/>
    <w:pPr>
      <w:spacing w:before="100" w:beforeAutospacing="1" w:after="100" w:afterAutospacing="1"/>
    </w:pPr>
    <w:rPr>
      <w:lang w:val="en-US"/>
    </w:rPr>
  </w:style>
  <w:style w:type="table" w:styleId="TableGrid">
    <w:name w:val="Table Grid"/>
    <w:basedOn w:val="TableNormal"/>
    <w:uiPriority w:val="59"/>
    <w:rsid w:val="00D738B6"/>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E22B2"/>
    <w:rPr>
      <w:i/>
      <w:iCs/>
    </w:rPr>
  </w:style>
  <w:style w:type="character" w:customStyle="1" w:styleId="ssecbdy">
    <w:name w:val="s_sec_bdy"/>
    <w:basedOn w:val="DefaultParagraphFont"/>
    <w:rsid w:val="00A80250"/>
    <w:rPr>
      <w:rFonts w:ascii="Verdana" w:hAnsi="Verdana" w:hint="default"/>
      <w:b w:val="0"/>
      <w:bCs w:val="0"/>
      <w:color w:val="000000"/>
      <w:sz w:val="20"/>
      <w:szCs w:val="20"/>
      <w:shd w:val="clear" w:color="auto" w:fill="FFFFFF"/>
    </w:rPr>
  </w:style>
  <w:style w:type="character" w:customStyle="1" w:styleId="fontstyle01">
    <w:name w:val="fontstyle01"/>
    <w:rsid w:val="00E84A6D"/>
    <w:rPr>
      <w:rFonts w:ascii="TimesNewRomanPSMT" w:hAnsi="TimesNewRomanPSMT" w:hint="default"/>
      <w:b w:val="0"/>
      <w:bCs w:val="0"/>
      <w:i w:val="0"/>
      <w:iCs w:val="0"/>
      <w:color w:val="000000"/>
      <w:sz w:val="24"/>
      <w:szCs w:val="24"/>
    </w:rPr>
  </w:style>
  <w:style w:type="character" w:customStyle="1" w:styleId="sartbdy">
    <w:name w:val="s_art_bdy"/>
    <w:basedOn w:val="DefaultParagraphFont"/>
    <w:rsid w:val="00E84A6D"/>
    <w:rPr>
      <w:rFonts w:ascii="Verdana" w:hAnsi="Verdana" w:hint="default"/>
      <w:b w:val="0"/>
      <w:bCs w:val="0"/>
      <w:color w:val="000000"/>
      <w:sz w:val="20"/>
      <w:szCs w:val="20"/>
      <w:shd w:val="clear" w:color="auto" w:fill="FFFFFF"/>
    </w:rPr>
  </w:style>
  <w:style w:type="paragraph" w:customStyle="1" w:styleId="sartden">
    <w:name w:val="s_art_den"/>
    <w:basedOn w:val="Normal"/>
    <w:rsid w:val="002F7937"/>
    <w:rPr>
      <w:rFonts w:ascii="Verdana" w:eastAsiaTheme="minorEastAsia" w:hAnsi="Verdana"/>
      <w:b/>
      <w:bCs/>
      <w:color w:val="24689B"/>
      <w:sz w:val="16"/>
      <w:szCs w:val="16"/>
    </w:rPr>
  </w:style>
</w:styles>
</file>

<file path=word/webSettings.xml><?xml version="1.0" encoding="utf-8"?>
<w:webSettings xmlns:r="http://schemas.openxmlformats.org/officeDocument/2006/relationships" xmlns:w="http://schemas.openxmlformats.org/wordprocessingml/2006/main">
  <w:divs>
    <w:div w:id="236594876">
      <w:bodyDiv w:val="1"/>
      <w:marLeft w:val="0"/>
      <w:marRight w:val="0"/>
      <w:marTop w:val="0"/>
      <w:marBottom w:val="0"/>
      <w:divBdr>
        <w:top w:val="none" w:sz="0" w:space="0" w:color="auto"/>
        <w:left w:val="none" w:sz="0" w:space="0" w:color="auto"/>
        <w:bottom w:val="none" w:sz="0" w:space="0" w:color="auto"/>
        <w:right w:val="none" w:sz="0" w:space="0" w:color="auto"/>
      </w:divBdr>
    </w:div>
    <w:div w:id="877931737">
      <w:bodyDiv w:val="1"/>
      <w:marLeft w:val="0"/>
      <w:marRight w:val="0"/>
      <w:marTop w:val="0"/>
      <w:marBottom w:val="0"/>
      <w:divBdr>
        <w:top w:val="none" w:sz="0" w:space="0" w:color="auto"/>
        <w:left w:val="none" w:sz="0" w:space="0" w:color="auto"/>
        <w:bottom w:val="none" w:sz="0" w:space="0" w:color="auto"/>
        <w:right w:val="none" w:sz="0" w:space="0" w:color="auto"/>
      </w:divBdr>
    </w:div>
    <w:div w:id="1197890113">
      <w:bodyDiv w:val="1"/>
      <w:marLeft w:val="0"/>
      <w:marRight w:val="0"/>
      <w:marTop w:val="0"/>
      <w:marBottom w:val="0"/>
      <w:divBdr>
        <w:top w:val="none" w:sz="0" w:space="0" w:color="auto"/>
        <w:left w:val="none" w:sz="0" w:space="0" w:color="auto"/>
        <w:bottom w:val="none" w:sz="0" w:space="0" w:color="auto"/>
        <w:right w:val="none" w:sz="0" w:space="0" w:color="auto"/>
      </w:divBdr>
    </w:div>
    <w:div w:id="189958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6FDC7-4CF9-46B6-B9E0-0F7F831D7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2</Pages>
  <Words>865</Words>
  <Characters>5023</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15</cp:revision>
  <cp:lastPrinted>2022-04-05T12:26:00Z</cp:lastPrinted>
  <dcterms:created xsi:type="dcterms:W3CDTF">2022-08-01T07:26:00Z</dcterms:created>
  <dcterms:modified xsi:type="dcterms:W3CDTF">2022-08-24T07:56:00Z</dcterms:modified>
</cp:coreProperties>
</file>