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21" w:rsidRPr="00F01FC5" w:rsidRDefault="00971B21" w:rsidP="0077770F">
      <w:pPr>
        <w:pStyle w:val="Heading2"/>
        <w:spacing w:before="0"/>
        <w:jc w:val="both"/>
        <w:rPr>
          <w:rFonts w:ascii="Times New Roman" w:hAnsi="Times New Roman" w:cs="Times New Roman"/>
          <w:color w:val="auto"/>
          <w:sz w:val="24"/>
          <w:szCs w:val="24"/>
        </w:rPr>
      </w:pP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Pr="00F01FC5">
        <w:rPr>
          <w:rFonts w:ascii="Times New Roman" w:hAnsi="Times New Roman" w:cs="Times New Roman"/>
          <w:color w:val="auto"/>
          <w:sz w:val="24"/>
          <w:szCs w:val="24"/>
        </w:rPr>
        <w:tab/>
      </w:r>
      <w:r w:rsidR="00E61C0E" w:rsidRPr="00F01FC5">
        <w:rPr>
          <w:rFonts w:ascii="Times New Roman" w:hAnsi="Times New Roman" w:cs="Times New Roman"/>
          <w:color w:val="auto"/>
          <w:sz w:val="24"/>
          <w:szCs w:val="24"/>
        </w:rPr>
        <w:t>Anexa</w:t>
      </w:r>
      <w:r w:rsidRPr="00F01FC5">
        <w:rPr>
          <w:rFonts w:ascii="Times New Roman" w:hAnsi="Times New Roman" w:cs="Times New Roman"/>
          <w:color w:val="auto"/>
          <w:sz w:val="24"/>
          <w:szCs w:val="24"/>
        </w:rPr>
        <w:t xml:space="preserve"> nr. 1 la HCL nr. ..................</w:t>
      </w:r>
    </w:p>
    <w:p w:rsidR="0077770F" w:rsidRPr="00F01FC5" w:rsidRDefault="0077770F" w:rsidP="0077770F">
      <w:pPr>
        <w:pStyle w:val="Heading2"/>
        <w:spacing w:before="0"/>
        <w:jc w:val="both"/>
        <w:rPr>
          <w:rFonts w:ascii="Times New Roman" w:hAnsi="Times New Roman" w:cs="Times New Roman"/>
          <w:color w:val="auto"/>
          <w:sz w:val="24"/>
          <w:szCs w:val="24"/>
        </w:rPr>
      </w:pPr>
      <w:r w:rsidRPr="00F01FC5">
        <w:rPr>
          <w:rFonts w:ascii="Times New Roman" w:hAnsi="Times New Roman" w:cs="Times New Roman"/>
          <w:color w:val="auto"/>
          <w:sz w:val="24"/>
          <w:szCs w:val="24"/>
        </w:rPr>
        <w:t>MUNICIPIUL TIMIŞOARA</w:t>
      </w:r>
      <w:r w:rsidRPr="00F01FC5">
        <w:rPr>
          <w:rFonts w:ascii="Times New Roman" w:hAnsi="Times New Roman" w:cs="Times New Roman"/>
          <w:color w:val="auto"/>
          <w:sz w:val="24"/>
          <w:szCs w:val="24"/>
        </w:rPr>
        <w:tab/>
        <w:t xml:space="preserve">           </w:t>
      </w:r>
      <w:r w:rsidRPr="00F01FC5">
        <w:rPr>
          <w:rFonts w:ascii="Times New Roman" w:hAnsi="Times New Roman" w:cs="Times New Roman"/>
          <w:color w:val="auto"/>
          <w:sz w:val="24"/>
          <w:szCs w:val="24"/>
        </w:rPr>
        <w:tab/>
        <w:t xml:space="preserve">                                                                     </w:t>
      </w:r>
    </w:p>
    <w:p w:rsidR="0077770F" w:rsidRPr="00F01FC5" w:rsidRDefault="0077770F" w:rsidP="0077770F">
      <w:pPr>
        <w:jc w:val="both"/>
        <w:rPr>
          <w:b/>
          <w:bCs/>
        </w:rPr>
      </w:pPr>
      <w:r w:rsidRPr="00F01FC5">
        <w:rPr>
          <w:b/>
        </w:rPr>
        <w:t>ADMINISTRATOR PUBLIC</w:t>
      </w:r>
      <w:r w:rsidRPr="00F01FC5">
        <w:rPr>
          <w:b/>
          <w:bCs/>
        </w:rPr>
        <w:tab/>
        <w:t xml:space="preserve">                                                                          </w:t>
      </w:r>
    </w:p>
    <w:p w:rsidR="009770E8" w:rsidRPr="00F01FC5" w:rsidRDefault="0077770F" w:rsidP="0077770F">
      <w:pPr>
        <w:widowControl w:val="0"/>
        <w:autoSpaceDE w:val="0"/>
        <w:autoSpaceDN w:val="0"/>
        <w:adjustRightInd w:val="0"/>
        <w:jc w:val="both"/>
      </w:pPr>
      <w:r w:rsidRPr="00F01FC5">
        <w:rPr>
          <w:b/>
        </w:rPr>
        <w:t>BIROUL SALUBRIZARE</w:t>
      </w:r>
    </w:p>
    <w:p w:rsidR="009770E8" w:rsidRPr="00F01FC5" w:rsidRDefault="009770E8" w:rsidP="009770E8">
      <w:pPr>
        <w:pStyle w:val="Default"/>
        <w:jc w:val="center"/>
        <w:rPr>
          <w:b/>
          <w:bCs/>
          <w:color w:val="auto"/>
          <w:lang w:val="ro-RO"/>
        </w:rPr>
      </w:pPr>
    </w:p>
    <w:p w:rsidR="00F41CCA" w:rsidRPr="00F01FC5" w:rsidRDefault="00F41CCA" w:rsidP="009770E8">
      <w:pPr>
        <w:pStyle w:val="Default"/>
        <w:jc w:val="center"/>
        <w:rPr>
          <w:b/>
          <w:bCs/>
          <w:color w:val="auto"/>
          <w:lang w:val="ro-RO"/>
        </w:rPr>
      </w:pPr>
    </w:p>
    <w:p w:rsidR="009770E8" w:rsidRPr="00F01FC5" w:rsidRDefault="009770E8" w:rsidP="009770E8">
      <w:pPr>
        <w:pStyle w:val="Default"/>
        <w:jc w:val="center"/>
        <w:rPr>
          <w:b/>
          <w:bCs/>
          <w:color w:val="auto"/>
          <w:lang w:val="ro-RO"/>
        </w:rPr>
      </w:pPr>
      <w:r w:rsidRPr="00F01FC5">
        <w:rPr>
          <w:b/>
          <w:bCs/>
          <w:color w:val="auto"/>
          <w:lang w:val="ro-RO"/>
        </w:rPr>
        <w:t>OPORTUNITA</w:t>
      </w:r>
      <w:r w:rsidR="00136F5A" w:rsidRPr="00F01FC5">
        <w:rPr>
          <w:b/>
          <w:bCs/>
          <w:color w:val="auto"/>
          <w:lang w:val="ro-RO"/>
        </w:rPr>
        <w:t>T</w:t>
      </w:r>
      <w:r w:rsidRPr="00F01FC5">
        <w:rPr>
          <w:b/>
          <w:bCs/>
          <w:color w:val="auto"/>
          <w:lang w:val="ro-RO"/>
        </w:rPr>
        <w:t>EA DECIZIEI DE DELEGARE</w:t>
      </w:r>
    </w:p>
    <w:p w:rsidR="00484DCF" w:rsidRPr="00F01FC5" w:rsidRDefault="00484DCF" w:rsidP="009770E8">
      <w:pPr>
        <w:pStyle w:val="Default"/>
        <w:jc w:val="center"/>
        <w:rPr>
          <w:b/>
          <w:bCs/>
          <w:color w:val="auto"/>
          <w:lang w:val="ro-RO"/>
        </w:rPr>
      </w:pPr>
    </w:p>
    <w:p w:rsidR="009770E8" w:rsidRPr="00F01FC5" w:rsidRDefault="009770E8" w:rsidP="009770E8">
      <w:pPr>
        <w:jc w:val="center"/>
        <w:rPr>
          <w:b/>
        </w:rPr>
      </w:pPr>
      <w:r w:rsidRPr="00F01FC5">
        <w:rPr>
          <w:b/>
        </w:rPr>
        <w:t>PENTRU PRESTAREA SERVICIULUI PUBLIC DE</w:t>
      </w:r>
    </w:p>
    <w:p w:rsidR="009770E8" w:rsidRPr="00F01FC5" w:rsidRDefault="009770E8" w:rsidP="009770E8">
      <w:pPr>
        <w:jc w:val="center"/>
        <w:rPr>
          <w:b/>
        </w:rPr>
      </w:pPr>
      <w:r w:rsidRPr="00F01FC5">
        <w:rPr>
          <w:b/>
        </w:rPr>
        <w:t>CURĂȚARE ȘI TRANSPORT AL ZĂPEZII DE PE CĂILE PUBLICE</w:t>
      </w:r>
    </w:p>
    <w:p w:rsidR="00FE1BE4" w:rsidRPr="00F01FC5" w:rsidRDefault="009770E8" w:rsidP="009770E8">
      <w:pPr>
        <w:pStyle w:val="Default"/>
        <w:jc w:val="center"/>
        <w:rPr>
          <w:b/>
          <w:color w:val="auto"/>
          <w:lang w:val="ro-RO"/>
        </w:rPr>
      </w:pPr>
      <w:r w:rsidRPr="00F01FC5">
        <w:rPr>
          <w:b/>
          <w:color w:val="auto"/>
          <w:lang w:val="ro-RO"/>
        </w:rPr>
        <w:t xml:space="preserve">ȘI MENȚINEREA ÎN FUNCȚIUNE A ACESTORA PE TIMP DE </w:t>
      </w:r>
    </w:p>
    <w:p w:rsidR="009770E8" w:rsidRPr="00F01FC5" w:rsidRDefault="009770E8" w:rsidP="009770E8">
      <w:pPr>
        <w:pStyle w:val="Default"/>
        <w:jc w:val="center"/>
        <w:rPr>
          <w:b/>
          <w:color w:val="auto"/>
          <w:lang w:val="ro-RO"/>
        </w:rPr>
      </w:pPr>
      <w:r w:rsidRPr="00F01FC5">
        <w:rPr>
          <w:b/>
          <w:color w:val="auto"/>
          <w:lang w:val="ro-RO"/>
        </w:rPr>
        <w:t>POLEI SAU DE ÎNGHEȚ</w:t>
      </w:r>
      <w:r w:rsidR="00FE1BE4" w:rsidRPr="00F01FC5">
        <w:rPr>
          <w:b/>
          <w:color w:val="auto"/>
          <w:lang w:val="ro-RO"/>
        </w:rPr>
        <w:t xml:space="preserve"> </w:t>
      </w:r>
      <w:r w:rsidRPr="00F01FC5">
        <w:rPr>
          <w:b/>
          <w:color w:val="auto"/>
          <w:lang w:val="ro-RO"/>
        </w:rPr>
        <w:t>ÎN MUNICIPIUL TIMIȘOARA</w:t>
      </w:r>
    </w:p>
    <w:p w:rsidR="009770E8" w:rsidRPr="00F01FC5" w:rsidRDefault="009770E8" w:rsidP="009770E8">
      <w:pPr>
        <w:pStyle w:val="Default"/>
        <w:jc w:val="both"/>
        <w:rPr>
          <w:b/>
          <w:color w:val="auto"/>
          <w:lang w:val="ro-RO"/>
        </w:rPr>
      </w:pPr>
    </w:p>
    <w:p w:rsidR="009770E8" w:rsidRPr="00F01FC5" w:rsidRDefault="009770E8" w:rsidP="009770E8">
      <w:pPr>
        <w:pStyle w:val="Default"/>
        <w:jc w:val="both"/>
        <w:rPr>
          <w:b/>
          <w:color w:val="auto"/>
          <w:lang w:val="ro-RO"/>
        </w:rPr>
      </w:pPr>
    </w:p>
    <w:p w:rsidR="00484DCF" w:rsidRPr="00F01FC5" w:rsidRDefault="00A27117" w:rsidP="00744985">
      <w:pPr>
        <w:pStyle w:val="Default"/>
        <w:numPr>
          <w:ilvl w:val="0"/>
          <w:numId w:val="10"/>
        </w:numPr>
        <w:jc w:val="both"/>
        <w:rPr>
          <w:b/>
          <w:color w:val="auto"/>
          <w:lang w:val="ro-RO"/>
        </w:rPr>
      </w:pPr>
      <w:r w:rsidRPr="00F01FC5">
        <w:rPr>
          <w:b/>
          <w:color w:val="auto"/>
          <w:lang w:val="ro-RO"/>
        </w:rPr>
        <w:t xml:space="preserve">Cerințele studiului de oportunitate </w:t>
      </w:r>
    </w:p>
    <w:p w:rsidR="00E06CE3" w:rsidRPr="00F01FC5" w:rsidRDefault="00E06CE3" w:rsidP="0083749B">
      <w:pPr>
        <w:pStyle w:val="Default"/>
        <w:ind w:firstLine="720"/>
        <w:jc w:val="both"/>
        <w:rPr>
          <w:color w:val="auto"/>
          <w:lang w:val="ro-RO"/>
        </w:rPr>
      </w:pPr>
      <w:r w:rsidRPr="00F01FC5">
        <w:rPr>
          <w:color w:val="auto"/>
          <w:lang w:val="ro-RO"/>
        </w:rPr>
        <w:t>Obiectul prezentului studiu de oportunitate îl constituie analiza situației actuale a</w:t>
      </w:r>
      <w:r w:rsidR="001C6DD1" w:rsidRPr="00F01FC5">
        <w:rPr>
          <w:color w:val="auto"/>
          <w:lang w:val="ro-RO"/>
        </w:rPr>
        <w:t xml:space="preserve"> salubrizării componenta deszăpezire în municipiul Timișoara</w:t>
      </w:r>
      <w:r w:rsidR="006D660E" w:rsidRPr="00F01FC5">
        <w:rPr>
          <w:color w:val="auto"/>
          <w:lang w:val="ro-RO"/>
        </w:rPr>
        <w:t xml:space="preserve"> și oportunitatea deciziei de delegare a </w:t>
      </w:r>
      <w:r w:rsidR="006D660E" w:rsidRPr="00F01FC5">
        <w:rPr>
          <w:noProof/>
          <w:color w:val="auto"/>
        </w:rPr>
        <w:t xml:space="preserve">gestiunii serviciului public de </w:t>
      </w:r>
      <w:proofErr w:type="spellStart"/>
      <w:r w:rsidR="006D660E" w:rsidRPr="00F01FC5">
        <w:rPr>
          <w:color w:val="auto"/>
        </w:rPr>
        <w:t>curățare</w:t>
      </w:r>
      <w:proofErr w:type="spellEnd"/>
      <w:r w:rsidR="006D660E" w:rsidRPr="00F01FC5">
        <w:rPr>
          <w:color w:val="auto"/>
        </w:rPr>
        <w:t xml:space="preserve"> </w:t>
      </w:r>
      <w:proofErr w:type="spellStart"/>
      <w:r w:rsidR="006D660E" w:rsidRPr="00F01FC5">
        <w:rPr>
          <w:color w:val="auto"/>
        </w:rPr>
        <w:t>și</w:t>
      </w:r>
      <w:proofErr w:type="spellEnd"/>
      <w:r w:rsidR="006D660E" w:rsidRPr="00F01FC5">
        <w:rPr>
          <w:color w:val="auto"/>
        </w:rPr>
        <w:t xml:space="preserve"> transport al </w:t>
      </w:r>
      <w:proofErr w:type="spellStart"/>
      <w:r w:rsidR="006D660E" w:rsidRPr="00F01FC5">
        <w:rPr>
          <w:color w:val="auto"/>
        </w:rPr>
        <w:t>zăpezii</w:t>
      </w:r>
      <w:proofErr w:type="spellEnd"/>
      <w:r w:rsidR="006D660E" w:rsidRPr="00F01FC5">
        <w:rPr>
          <w:color w:val="auto"/>
        </w:rPr>
        <w:t xml:space="preserve"> de </w:t>
      </w:r>
      <w:proofErr w:type="spellStart"/>
      <w:r w:rsidR="006D660E" w:rsidRPr="00F01FC5">
        <w:rPr>
          <w:color w:val="auto"/>
        </w:rPr>
        <w:t>pe</w:t>
      </w:r>
      <w:proofErr w:type="spellEnd"/>
      <w:r w:rsidR="006D660E" w:rsidRPr="00F01FC5">
        <w:rPr>
          <w:color w:val="auto"/>
        </w:rPr>
        <w:t xml:space="preserve"> </w:t>
      </w:r>
      <w:proofErr w:type="spellStart"/>
      <w:r w:rsidR="006D660E" w:rsidRPr="00F01FC5">
        <w:rPr>
          <w:color w:val="auto"/>
        </w:rPr>
        <w:t>căile</w:t>
      </w:r>
      <w:proofErr w:type="spellEnd"/>
      <w:r w:rsidR="006D660E" w:rsidRPr="00F01FC5">
        <w:rPr>
          <w:color w:val="auto"/>
        </w:rPr>
        <w:t xml:space="preserve"> </w:t>
      </w:r>
      <w:proofErr w:type="spellStart"/>
      <w:r w:rsidR="006D660E" w:rsidRPr="00F01FC5">
        <w:rPr>
          <w:color w:val="auto"/>
        </w:rPr>
        <w:t>publice</w:t>
      </w:r>
      <w:proofErr w:type="spellEnd"/>
      <w:r w:rsidR="006D660E" w:rsidRPr="00F01FC5">
        <w:rPr>
          <w:color w:val="auto"/>
        </w:rPr>
        <w:t xml:space="preserve"> </w:t>
      </w:r>
      <w:proofErr w:type="spellStart"/>
      <w:r w:rsidR="006D660E" w:rsidRPr="00F01FC5">
        <w:rPr>
          <w:color w:val="auto"/>
        </w:rPr>
        <w:t>și</w:t>
      </w:r>
      <w:proofErr w:type="spellEnd"/>
      <w:r w:rsidR="006D660E" w:rsidRPr="00F01FC5">
        <w:rPr>
          <w:color w:val="auto"/>
        </w:rPr>
        <w:t xml:space="preserve"> </w:t>
      </w:r>
      <w:proofErr w:type="spellStart"/>
      <w:r w:rsidR="006D660E" w:rsidRPr="00F01FC5">
        <w:rPr>
          <w:color w:val="auto"/>
        </w:rPr>
        <w:t>menținerea</w:t>
      </w:r>
      <w:proofErr w:type="spellEnd"/>
      <w:r w:rsidR="006D660E" w:rsidRPr="00F01FC5">
        <w:rPr>
          <w:color w:val="auto"/>
        </w:rPr>
        <w:t xml:space="preserve"> </w:t>
      </w:r>
      <w:proofErr w:type="spellStart"/>
      <w:r w:rsidR="006D660E" w:rsidRPr="00F01FC5">
        <w:rPr>
          <w:color w:val="auto"/>
        </w:rPr>
        <w:t>în</w:t>
      </w:r>
      <w:proofErr w:type="spellEnd"/>
      <w:r w:rsidR="006D660E" w:rsidRPr="00F01FC5">
        <w:rPr>
          <w:color w:val="auto"/>
        </w:rPr>
        <w:t xml:space="preserve"> </w:t>
      </w:r>
      <w:proofErr w:type="spellStart"/>
      <w:r w:rsidR="006D660E" w:rsidRPr="00F01FC5">
        <w:rPr>
          <w:color w:val="auto"/>
        </w:rPr>
        <w:t>funcțiune</w:t>
      </w:r>
      <w:proofErr w:type="spellEnd"/>
      <w:r w:rsidR="006D660E" w:rsidRPr="00F01FC5">
        <w:rPr>
          <w:color w:val="auto"/>
        </w:rPr>
        <w:t xml:space="preserve"> a </w:t>
      </w:r>
      <w:proofErr w:type="spellStart"/>
      <w:r w:rsidR="006D660E" w:rsidRPr="00F01FC5">
        <w:rPr>
          <w:color w:val="auto"/>
        </w:rPr>
        <w:t>acestora</w:t>
      </w:r>
      <w:proofErr w:type="spellEnd"/>
      <w:r w:rsidR="006D660E" w:rsidRPr="00F01FC5">
        <w:rPr>
          <w:color w:val="auto"/>
        </w:rPr>
        <w:t xml:space="preserve"> </w:t>
      </w:r>
      <w:proofErr w:type="spellStart"/>
      <w:r w:rsidR="006D660E" w:rsidRPr="00F01FC5">
        <w:rPr>
          <w:color w:val="auto"/>
        </w:rPr>
        <w:t>pe</w:t>
      </w:r>
      <w:proofErr w:type="spellEnd"/>
      <w:r w:rsidR="006D660E" w:rsidRPr="00F01FC5">
        <w:rPr>
          <w:color w:val="auto"/>
        </w:rPr>
        <w:t xml:space="preserve"> </w:t>
      </w:r>
      <w:proofErr w:type="spellStart"/>
      <w:r w:rsidR="006D660E" w:rsidRPr="00F01FC5">
        <w:rPr>
          <w:color w:val="auto"/>
        </w:rPr>
        <w:t>timp</w:t>
      </w:r>
      <w:proofErr w:type="spellEnd"/>
      <w:r w:rsidR="006D660E" w:rsidRPr="00F01FC5">
        <w:rPr>
          <w:color w:val="auto"/>
        </w:rPr>
        <w:t xml:space="preserve"> de </w:t>
      </w:r>
      <w:proofErr w:type="spellStart"/>
      <w:r w:rsidR="006D660E" w:rsidRPr="00F01FC5">
        <w:rPr>
          <w:color w:val="auto"/>
        </w:rPr>
        <w:t>polei</w:t>
      </w:r>
      <w:proofErr w:type="spellEnd"/>
      <w:r w:rsidR="006D660E" w:rsidRPr="00F01FC5">
        <w:rPr>
          <w:color w:val="auto"/>
        </w:rPr>
        <w:t xml:space="preserve"> </w:t>
      </w:r>
      <w:proofErr w:type="spellStart"/>
      <w:r w:rsidR="006D660E" w:rsidRPr="00F01FC5">
        <w:rPr>
          <w:color w:val="auto"/>
        </w:rPr>
        <w:t>sau</w:t>
      </w:r>
      <w:proofErr w:type="spellEnd"/>
      <w:r w:rsidR="006D660E" w:rsidRPr="00F01FC5">
        <w:rPr>
          <w:color w:val="auto"/>
        </w:rPr>
        <w:t xml:space="preserve"> de </w:t>
      </w:r>
      <w:proofErr w:type="spellStart"/>
      <w:r w:rsidR="006D660E" w:rsidRPr="00F01FC5">
        <w:rPr>
          <w:color w:val="auto"/>
        </w:rPr>
        <w:t>îngheț</w:t>
      </w:r>
      <w:proofErr w:type="spellEnd"/>
      <w:r w:rsidR="006D660E" w:rsidRPr="00F01FC5">
        <w:rPr>
          <w:color w:val="auto"/>
        </w:rPr>
        <w:t>.</w:t>
      </w:r>
    </w:p>
    <w:p w:rsidR="0077770F" w:rsidRPr="00F01FC5" w:rsidRDefault="00D641A2" w:rsidP="009770E8">
      <w:pPr>
        <w:pStyle w:val="Default"/>
        <w:jc w:val="both"/>
        <w:rPr>
          <w:color w:val="auto"/>
          <w:lang w:val="ro-RO"/>
        </w:rPr>
      </w:pPr>
      <w:r w:rsidRPr="00F01FC5">
        <w:rPr>
          <w:color w:val="auto"/>
          <w:lang w:val="ro-RO"/>
        </w:rPr>
        <w:t>Rezultatele studiului de oportunitate v</w:t>
      </w:r>
      <w:r w:rsidR="00731C77" w:rsidRPr="00F01FC5">
        <w:rPr>
          <w:color w:val="auto"/>
          <w:lang w:val="ro-RO"/>
        </w:rPr>
        <w:t>or</w:t>
      </w:r>
      <w:r w:rsidRPr="00F01FC5">
        <w:rPr>
          <w:color w:val="auto"/>
          <w:lang w:val="ro-RO"/>
        </w:rPr>
        <w:t xml:space="preserve"> stabili procedura de delegare a serviciului public de deszăpezire</w:t>
      </w:r>
      <w:r w:rsidR="00A02E56" w:rsidRPr="00F01FC5">
        <w:rPr>
          <w:color w:val="auto"/>
          <w:lang w:val="ro-RO"/>
        </w:rPr>
        <w:t xml:space="preserve">, beneficiarii serviciului fiind cetățenii </w:t>
      </w:r>
      <w:r w:rsidR="00045F53" w:rsidRPr="00F01FC5">
        <w:rPr>
          <w:color w:val="auto"/>
          <w:lang w:val="ro-RO"/>
        </w:rPr>
        <w:t>municipiului Timișoara.</w:t>
      </w:r>
    </w:p>
    <w:p w:rsidR="00C75997" w:rsidRPr="00F01FC5" w:rsidRDefault="00C75997" w:rsidP="009770E8">
      <w:pPr>
        <w:pStyle w:val="Default"/>
        <w:jc w:val="both"/>
        <w:rPr>
          <w:color w:val="auto"/>
          <w:lang w:val="ro-RO"/>
        </w:rPr>
      </w:pPr>
      <w:r w:rsidRPr="00F01FC5">
        <w:rPr>
          <w:color w:val="auto"/>
          <w:lang w:val="ro-RO"/>
        </w:rPr>
        <w:t>Obiective ce se au în vedere:</w:t>
      </w:r>
    </w:p>
    <w:p w:rsidR="00C75997" w:rsidRPr="00F01FC5" w:rsidRDefault="00C75997" w:rsidP="00C75997">
      <w:pPr>
        <w:pStyle w:val="Default"/>
        <w:numPr>
          <w:ilvl w:val="0"/>
          <w:numId w:val="8"/>
        </w:numPr>
        <w:jc w:val="both"/>
        <w:rPr>
          <w:color w:val="auto"/>
          <w:lang w:val="ro-RO"/>
        </w:rPr>
      </w:pPr>
      <w:r w:rsidRPr="00F01FC5">
        <w:rPr>
          <w:color w:val="auto"/>
          <w:lang w:val="ro-RO"/>
        </w:rPr>
        <w:t>Îmbunătățirea condițiilor de viață ale cetățenilor și protecția sănătății populației;</w:t>
      </w:r>
    </w:p>
    <w:p w:rsidR="00C75997" w:rsidRPr="00F01FC5" w:rsidRDefault="001D5A56" w:rsidP="00C75997">
      <w:pPr>
        <w:pStyle w:val="Default"/>
        <w:numPr>
          <w:ilvl w:val="0"/>
          <w:numId w:val="8"/>
        </w:numPr>
        <w:jc w:val="both"/>
        <w:rPr>
          <w:color w:val="auto"/>
          <w:lang w:val="ro-RO"/>
        </w:rPr>
      </w:pPr>
      <w:r w:rsidRPr="00F01FC5">
        <w:rPr>
          <w:color w:val="auto"/>
          <w:lang w:val="ro-RO"/>
        </w:rPr>
        <w:t>Asigurarea calității și continuității serviciilor;</w:t>
      </w:r>
    </w:p>
    <w:p w:rsidR="001D5A56" w:rsidRPr="00F01FC5" w:rsidRDefault="001D5A56" w:rsidP="00C75997">
      <w:pPr>
        <w:pStyle w:val="Default"/>
        <w:numPr>
          <w:ilvl w:val="0"/>
          <w:numId w:val="8"/>
        </w:numPr>
        <w:jc w:val="both"/>
        <w:rPr>
          <w:color w:val="auto"/>
          <w:lang w:val="ro-RO"/>
        </w:rPr>
      </w:pPr>
      <w:r w:rsidRPr="00F01FC5">
        <w:rPr>
          <w:color w:val="auto"/>
          <w:lang w:val="ro-RO"/>
        </w:rPr>
        <w:t>Securitatea serviciului</w:t>
      </w:r>
    </w:p>
    <w:p w:rsidR="001D5A56" w:rsidRPr="00F01FC5" w:rsidRDefault="001D5A56" w:rsidP="00C75997">
      <w:pPr>
        <w:pStyle w:val="Default"/>
        <w:numPr>
          <w:ilvl w:val="0"/>
          <w:numId w:val="8"/>
        </w:numPr>
        <w:jc w:val="both"/>
        <w:rPr>
          <w:color w:val="auto"/>
          <w:lang w:val="ro-RO"/>
        </w:rPr>
      </w:pPr>
      <w:r w:rsidRPr="00F01FC5">
        <w:rPr>
          <w:color w:val="auto"/>
          <w:lang w:val="ro-RO"/>
        </w:rPr>
        <w:t>Dezvoltarea durabilă</w:t>
      </w:r>
    </w:p>
    <w:p w:rsidR="00731C77" w:rsidRPr="00F01FC5" w:rsidRDefault="00731C77" w:rsidP="0083749B">
      <w:pPr>
        <w:pStyle w:val="NoSpacing"/>
        <w:ind w:firstLine="360"/>
        <w:jc w:val="both"/>
        <w:rPr>
          <w:rFonts w:ascii="Times New Roman" w:hAnsi="Times New Roman"/>
          <w:noProof/>
          <w:sz w:val="24"/>
          <w:szCs w:val="24"/>
        </w:rPr>
      </w:pPr>
      <w:r w:rsidRPr="00F01FC5">
        <w:rPr>
          <w:rFonts w:ascii="Times New Roman" w:hAnsi="Times New Roman"/>
          <w:noProof/>
          <w:sz w:val="24"/>
          <w:szCs w:val="24"/>
        </w:rPr>
        <w:t xml:space="preserve">Promovarea delegării gestiunii serviciului public de </w:t>
      </w:r>
      <w:r w:rsidRPr="00F01FC5">
        <w:rPr>
          <w:rFonts w:ascii="Times New Roman" w:hAnsi="Times New Roman"/>
          <w:sz w:val="24"/>
          <w:szCs w:val="24"/>
        </w:rPr>
        <w:t xml:space="preserve">curățare și transport al zăpezii de pe căile publice și menținerea în funcțiune </w:t>
      </w:r>
      <w:proofErr w:type="gramStart"/>
      <w:r w:rsidRPr="00F01FC5">
        <w:rPr>
          <w:rFonts w:ascii="Times New Roman" w:hAnsi="Times New Roman"/>
          <w:sz w:val="24"/>
          <w:szCs w:val="24"/>
        </w:rPr>
        <w:t>a</w:t>
      </w:r>
      <w:proofErr w:type="gramEnd"/>
      <w:r w:rsidRPr="00F01FC5">
        <w:rPr>
          <w:rFonts w:ascii="Times New Roman" w:hAnsi="Times New Roman"/>
          <w:sz w:val="24"/>
          <w:szCs w:val="24"/>
        </w:rPr>
        <w:t xml:space="preserve"> acestora pe timp de polei sau de îngheț în municipiul Timișoara</w:t>
      </w:r>
      <w:r w:rsidRPr="00F01FC5">
        <w:rPr>
          <w:rFonts w:ascii="Times New Roman" w:hAnsi="Times New Roman"/>
          <w:noProof/>
          <w:sz w:val="24"/>
          <w:szCs w:val="24"/>
        </w:rPr>
        <w:t xml:space="preserve">, este determinată în principal de: </w:t>
      </w:r>
    </w:p>
    <w:p w:rsidR="00731C77" w:rsidRPr="00F01FC5" w:rsidRDefault="00731C77" w:rsidP="00731C77">
      <w:pPr>
        <w:pStyle w:val="Default"/>
        <w:ind w:left="720"/>
        <w:jc w:val="both"/>
        <w:rPr>
          <w:noProof/>
          <w:color w:val="auto"/>
          <w:lang w:val="ro-RO"/>
        </w:rPr>
      </w:pPr>
      <w:r w:rsidRPr="00F01FC5">
        <w:rPr>
          <w:noProof/>
          <w:color w:val="auto"/>
          <w:lang w:val="ro-RO"/>
        </w:rPr>
        <w:t xml:space="preserve">-  </w:t>
      </w:r>
      <w:r w:rsidR="001D7F94" w:rsidRPr="00F01FC5">
        <w:rPr>
          <w:noProof/>
          <w:color w:val="auto"/>
          <w:lang w:val="ro-RO"/>
        </w:rPr>
        <w:t xml:space="preserve"> </w:t>
      </w:r>
      <w:r w:rsidRPr="00F01FC5">
        <w:rPr>
          <w:noProof/>
          <w:color w:val="auto"/>
          <w:lang w:val="ro-RO"/>
        </w:rPr>
        <w:t xml:space="preserve">necesitatea asigurării și îndeplinirii obiectivelor în materie; </w:t>
      </w:r>
    </w:p>
    <w:p w:rsidR="00731C77" w:rsidRPr="00F01FC5" w:rsidRDefault="00731C77" w:rsidP="00731C77">
      <w:pPr>
        <w:pStyle w:val="Default"/>
        <w:ind w:left="720"/>
        <w:jc w:val="both"/>
        <w:rPr>
          <w:noProof/>
          <w:color w:val="auto"/>
          <w:lang w:val="ro-RO"/>
        </w:rPr>
      </w:pPr>
      <w:r w:rsidRPr="00F01FC5">
        <w:rPr>
          <w:noProof/>
          <w:color w:val="auto"/>
          <w:lang w:val="ro-RO"/>
        </w:rPr>
        <w:t xml:space="preserve">- identificarea și implementarea unor modalități eficiente (impuse în sarcina operatorilor economici responsabili) pentru îndeplinirea obiectivelor privind </w:t>
      </w:r>
      <w:r w:rsidRPr="00F01FC5">
        <w:rPr>
          <w:noProof/>
          <w:color w:val="auto"/>
        </w:rPr>
        <w:t xml:space="preserve">gestiunea serviciului public de </w:t>
      </w:r>
      <w:proofErr w:type="spellStart"/>
      <w:r w:rsidRPr="00F01FC5">
        <w:rPr>
          <w:color w:val="auto"/>
        </w:rPr>
        <w:t>curățare</w:t>
      </w:r>
      <w:proofErr w:type="spellEnd"/>
      <w:r w:rsidRPr="00F01FC5">
        <w:rPr>
          <w:color w:val="auto"/>
        </w:rPr>
        <w:t xml:space="preserve"> </w:t>
      </w:r>
      <w:proofErr w:type="spellStart"/>
      <w:r w:rsidRPr="00F01FC5">
        <w:rPr>
          <w:color w:val="auto"/>
        </w:rPr>
        <w:t>și</w:t>
      </w:r>
      <w:proofErr w:type="spellEnd"/>
      <w:r w:rsidRPr="00F01FC5">
        <w:rPr>
          <w:color w:val="auto"/>
        </w:rPr>
        <w:t xml:space="preserve"> transport al </w:t>
      </w:r>
      <w:proofErr w:type="spellStart"/>
      <w:r w:rsidRPr="00F01FC5">
        <w:rPr>
          <w:color w:val="auto"/>
        </w:rPr>
        <w:t>zăpezii</w:t>
      </w:r>
      <w:proofErr w:type="spellEnd"/>
      <w:r w:rsidRPr="00F01FC5">
        <w:rPr>
          <w:color w:val="auto"/>
        </w:rPr>
        <w:t xml:space="preserve"> de </w:t>
      </w:r>
      <w:proofErr w:type="spellStart"/>
      <w:r w:rsidRPr="00F01FC5">
        <w:rPr>
          <w:color w:val="auto"/>
        </w:rPr>
        <w:t>pe</w:t>
      </w:r>
      <w:proofErr w:type="spellEnd"/>
      <w:r w:rsidRPr="00F01FC5">
        <w:rPr>
          <w:color w:val="auto"/>
        </w:rPr>
        <w:t xml:space="preserve"> </w:t>
      </w:r>
      <w:proofErr w:type="spellStart"/>
      <w:r w:rsidRPr="00F01FC5">
        <w:rPr>
          <w:color w:val="auto"/>
        </w:rPr>
        <w:t>căile</w:t>
      </w:r>
      <w:proofErr w:type="spellEnd"/>
      <w:r w:rsidRPr="00F01FC5">
        <w:rPr>
          <w:color w:val="auto"/>
        </w:rPr>
        <w:t xml:space="preserve"> </w:t>
      </w:r>
      <w:proofErr w:type="spellStart"/>
      <w:r w:rsidRPr="00F01FC5">
        <w:rPr>
          <w:color w:val="auto"/>
        </w:rPr>
        <w:t>publice</w:t>
      </w:r>
      <w:proofErr w:type="spellEnd"/>
      <w:r w:rsidRPr="00F01FC5">
        <w:rPr>
          <w:color w:val="auto"/>
        </w:rPr>
        <w:t xml:space="preserve"> </w:t>
      </w:r>
      <w:r w:rsidRPr="00F01FC5">
        <w:rPr>
          <w:color w:val="auto"/>
          <w:lang w:val="ro-RO"/>
        </w:rPr>
        <w:t>și menținerea în funcțiune a acestora pe timp de polei sau de îngheț</w:t>
      </w:r>
      <w:r w:rsidRPr="00F01FC5">
        <w:rPr>
          <w:color w:val="auto"/>
        </w:rPr>
        <w:t xml:space="preserve"> </w:t>
      </w:r>
      <w:r w:rsidRPr="00F01FC5">
        <w:rPr>
          <w:color w:val="auto"/>
          <w:lang w:val="ro-RO"/>
        </w:rPr>
        <w:t>în municipiul Timișoara</w:t>
      </w:r>
      <w:r w:rsidRPr="00F01FC5">
        <w:rPr>
          <w:noProof/>
          <w:color w:val="auto"/>
          <w:lang w:val="ro-RO"/>
        </w:rPr>
        <w:t xml:space="preserve">. </w:t>
      </w:r>
    </w:p>
    <w:p w:rsidR="00744985" w:rsidRPr="00F01FC5" w:rsidRDefault="00744985" w:rsidP="00744985">
      <w:pPr>
        <w:jc w:val="both"/>
        <w:rPr>
          <w:bCs/>
        </w:rPr>
      </w:pPr>
    </w:p>
    <w:p w:rsidR="00535EE9" w:rsidRPr="00F01FC5" w:rsidRDefault="00535EE9" w:rsidP="00744985">
      <w:pPr>
        <w:pStyle w:val="ListParagraph"/>
        <w:numPr>
          <w:ilvl w:val="0"/>
          <w:numId w:val="10"/>
        </w:numPr>
        <w:rPr>
          <w:rFonts w:ascii="Times New Roman" w:hAnsi="Times New Roman" w:cs="Times New Roman"/>
          <w:b/>
          <w:bCs/>
          <w:color w:val="auto"/>
          <w:szCs w:val="24"/>
        </w:rPr>
      </w:pPr>
      <w:r w:rsidRPr="00F01FC5">
        <w:rPr>
          <w:rFonts w:ascii="Times New Roman" w:hAnsi="Times New Roman" w:cs="Times New Roman"/>
          <w:b/>
          <w:bCs/>
          <w:color w:val="auto"/>
          <w:szCs w:val="24"/>
        </w:rPr>
        <w:t>Descriere generală a municipiului Timișoara</w:t>
      </w:r>
    </w:p>
    <w:p w:rsidR="00535EE9" w:rsidRPr="00F01FC5" w:rsidRDefault="00535EE9" w:rsidP="0083749B">
      <w:pPr>
        <w:ind w:firstLine="360"/>
        <w:jc w:val="both"/>
      </w:pPr>
      <w:r w:rsidRPr="00F01FC5">
        <w:t>Municipiul Timișoara reprezintă cel mai important pol economic, social și industrial din județ și din regiune, un oraș modern cu o intensă viață economică și culturală.</w:t>
      </w:r>
    </w:p>
    <w:p w:rsidR="00535EE9" w:rsidRPr="00F01FC5" w:rsidRDefault="00535EE9" w:rsidP="00535EE9">
      <w:pPr>
        <w:ind w:right="51" w:firstLine="360"/>
        <w:jc w:val="both"/>
      </w:pPr>
      <w:r w:rsidRPr="00F01FC5">
        <w:t>Populaţia stabilă în municipiul Timişoara, conform Recensământului Populaţiei şi Locuinţelor din 2011 este de 319.279 locuitori.</w:t>
      </w:r>
    </w:p>
    <w:p w:rsidR="00535EE9" w:rsidRPr="00F01FC5" w:rsidRDefault="00535EE9" w:rsidP="00535EE9">
      <w:pPr>
        <w:ind w:right="51" w:firstLine="360"/>
        <w:jc w:val="both"/>
      </w:pPr>
      <w:r w:rsidRPr="00F01FC5">
        <w:t>Descrierea condițiilor climaterice: orașul Timișoara este situat în zona de câmpie-șes la altitudine de 90 m; este caracterizat de un climat dominant  temperat continental moderat, cu ușoare influențe mediteraneene din sud-est. Temperatura medie anuală variază între 10°C  și 11°C în zona joasă de câmpie, precipitațiile sunt mai abundente în perioadele mai-iulie și noiembrie-decembrie, cu o medie anuală de 649 l/mp.</w:t>
      </w:r>
    </w:p>
    <w:p w:rsidR="0083749B" w:rsidRPr="00F01FC5" w:rsidRDefault="0083749B" w:rsidP="00535EE9">
      <w:pPr>
        <w:ind w:right="51" w:firstLine="360"/>
        <w:jc w:val="both"/>
      </w:pPr>
    </w:p>
    <w:p w:rsidR="00535EE9" w:rsidRPr="00F01FC5" w:rsidRDefault="00744985" w:rsidP="00535EE9">
      <w:pPr>
        <w:pStyle w:val="Default"/>
        <w:numPr>
          <w:ilvl w:val="0"/>
          <w:numId w:val="9"/>
        </w:numPr>
        <w:jc w:val="both"/>
        <w:rPr>
          <w:b/>
          <w:color w:val="auto"/>
          <w:lang w:val="ro-RO"/>
        </w:rPr>
      </w:pPr>
      <w:r w:rsidRPr="00F01FC5">
        <w:rPr>
          <w:b/>
          <w:color w:val="auto"/>
          <w:lang w:val="ro-RO"/>
        </w:rPr>
        <w:t>Prezentarea</w:t>
      </w:r>
      <w:r w:rsidR="005146E6" w:rsidRPr="00F01FC5">
        <w:rPr>
          <w:b/>
          <w:color w:val="auto"/>
          <w:lang w:val="ro-RO"/>
        </w:rPr>
        <w:t xml:space="preserve"> situației actuale</w:t>
      </w:r>
      <w:r w:rsidRPr="00F01FC5">
        <w:rPr>
          <w:b/>
          <w:color w:val="auto"/>
          <w:lang w:val="ro-RO"/>
        </w:rPr>
        <w:t xml:space="preserve"> privind activitățile de salubrizare componenta deszăpezire</w:t>
      </w:r>
    </w:p>
    <w:p w:rsidR="00CB7258" w:rsidRPr="00F01FC5" w:rsidRDefault="00CB7258" w:rsidP="00CB7258">
      <w:pPr>
        <w:pStyle w:val="Default"/>
        <w:ind w:firstLine="720"/>
        <w:jc w:val="both"/>
        <w:rPr>
          <w:rFonts w:eastAsia="Arial"/>
          <w:color w:val="auto"/>
        </w:rPr>
      </w:pPr>
      <w:r w:rsidRPr="00F01FC5">
        <w:rPr>
          <w:color w:val="auto"/>
          <w:lang w:val="ro-RO"/>
        </w:rPr>
        <w:t>În cadrul UAT Municipiul Timișoara este organizat și funcțio</w:t>
      </w:r>
      <w:proofErr w:type="spellStart"/>
      <w:r w:rsidRPr="00F01FC5">
        <w:rPr>
          <w:rFonts w:eastAsia="Arial"/>
          <w:color w:val="auto"/>
        </w:rPr>
        <w:t>nează</w:t>
      </w:r>
      <w:proofErr w:type="spellEnd"/>
      <w:r w:rsidRPr="00F01FC5">
        <w:rPr>
          <w:rFonts w:eastAsia="Arial"/>
          <w:color w:val="auto"/>
        </w:rPr>
        <w:t xml:space="preserve"> </w:t>
      </w:r>
      <w:proofErr w:type="spellStart"/>
      <w:r w:rsidRPr="00F01FC5">
        <w:rPr>
          <w:rFonts w:eastAsia="Arial"/>
          <w:color w:val="auto"/>
        </w:rPr>
        <w:t>Biroul</w:t>
      </w:r>
      <w:proofErr w:type="spellEnd"/>
      <w:r w:rsidRPr="00F01FC5">
        <w:rPr>
          <w:rFonts w:eastAsia="Arial"/>
          <w:color w:val="auto"/>
        </w:rPr>
        <w:t xml:space="preserve"> </w:t>
      </w:r>
      <w:proofErr w:type="spellStart"/>
      <w:r w:rsidRPr="00F01FC5">
        <w:rPr>
          <w:rFonts w:eastAsia="Arial"/>
          <w:color w:val="auto"/>
        </w:rPr>
        <w:t>Salubrizare</w:t>
      </w:r>
      <w:proofErr w:type="spellEnd"/>
      <w:r w:rsidRPr="00F01FC5">
        <w:rPr>
          <w:rFonts w:eastAsia="Arial"/>
          <w:color w:val="auto"/>
        </w:rPr>
        <w:t xml:space="preserve"> </w:t>
      </w:r>
      <w:proofErr w:type="spellStart"/>
      <w:r w:rsidRPr="00F01FC5">
        <w:rPr>
          <w:rFonts w:eastAsia="Arial"/>
          <w:color w:val="auto"/>
        </w:rPr>
        <w:t>subordonat</w:t>
      </w:r>
      <w:proofErr w:type="spellEnd"/>
      <w:r w:rsidRPr="00F01FC5">
        <w:rPr>
          <w:rFonts w:eastAsia="Arial"/>
          <w:color w:val="auto"/>
        </w:rPr>
        <w:t xml:space="preserve"> </w:t>
      </w:r>
      <w:proofErr w:type="spellStart"/>
      <w:r w:rsidRPr="00F01FC5">
        <w:rPr>
          <w:rFonts w:eastAsia="Arial"/>
          <w:color w:val="auto"/>
        </w:rPr>
        <w:t>Administratorului</w:t>
      </w:r>
      <w:proofErr w:type="spellEnd"/>
      <w:r w:rsidRPr="00F01FC5">
        <w:rPr>
          <w:rFonts w:eastAsia="Arial"/>
          <w:color w:val="auto"/>
        </w:rPr>
        <w:t xml:space="preserve"> Public, care </w:t>
      </w:r>
      <w:proofErr w:type="spellStart"/>
      <w:r w:rsidRPr="00F01FC5">
        <w:rPr>
          <w:rFonts w:eastAsia="Arial"/>
          <w:color w:val="auto"/>
        </w:rPr>
        <w:t>acoperă</w:t>
      </w:r>
      <w:proofErr w:type="spellEnd"/>
      <w:r w:rsidRPr="00F01FC5">
        <w:rPr>
          <w:rFonts w:eastAsia="Arial"/>
          <w:color w:val="auto"/>
        </w:rPr>
        <w:t xml:space="preserve"> </w:t>
      </w:r>
      <w:proofErr w:type="spellStart"/>
      <w:r w:rsidRPr="00F01FC5">
        <w:rPr>
          <w:rFonts w:eastAsia="Arial"/>
          <w:color w:val="auto"/>
        </w:rPr>
        <w:t>totalitatea</w:t>
      </w:r>
      <w:proofErr w:type="spellEnd"/>
      <w:r w:rsidRPr="00F01FC5">
        <w:rPr>
          <w:rFonts w:eastAsia="Arial"/>
          <w:color w:val="auto"/>
        </w:rPr>
        <w:t xml:space="preserve"> </w:t>
      </w:r>
      <w:proofErr w:type="spellStart"/>
      <w:r w:rsidRPr="00F01FC5">
        <w:rPr>
          <w:rFonts w:eastAsia="Arial"/>
          <w:color w:val="auto"/>
        </w:rPr>
        <w:t>acțiunilor</w:t>
      </w:r>
      <w:proofErr w:type="spellEnd"/>
      <w:r w:rsidRPr="00F01FC5">
        <w:rPr>
          <w:rFonts w:eastAsia="Arial"/>
          <w:color w:val="auto"/>
        </w:rPr>
        <w:t xml:space="preserve"> </w:t>
      </w:r>
      <w:proofErr w:type="spellStart"/>
      <w:r w:rsidRPr="00F01FC5">
        <w:rPr>
          <w:rFonts w:eastAsia="Arial"/>
          <w:color w:val="auto"/>
        </w:rPr>
        <w:t>și</w:t>
      </w:r>
      <w:proofErr w:type="spellEnd"/>
      <w:r w:rsidRPr="00F01FC5">
        <w:rPr>
          <w:rFonts w:eastAsia="Arial"/>
          <w:color w:val="auto"/>
        </w:rPr>
        <w:t xml:space="preserve"> </w:t>
      </w:r>
      <w:proofErr w:type="spellStart"/>
      <w:r w:rsidRPr="00F01FC5">
        <w:rPr>
          <w:rFonts w:eastAsia="Arial"/>
          <w:color w:val="auto"/>
        </w:rPr>
        <w:t>activităților</w:t>
      </w:r>
      <w:proofErr w:type="spellEnd"/>
      <w:r w:rsidRPr="00F01FC5">
        <w:rPr>
          <w:rFonts w:eastAsia="Arial"/>
          <w:color w:val="auto"/>
        </w:rPr>
        <w:t xml:space="preserve"> </w:t>
      </w:r>
      <w:proofErr w:type="spellStart"/>
      <w:r w:rsidRPr="00F01FC5">
        <w:rPr>
          <w:rFonts w:eastAsia="Arial"/>
          <w:color w:val="auto"/>
        </w:rPr>
        <w:t>prin</w:t>
      </w:r>
      <w:proofErr w:type="spellEnd"/>
      <w:r w:rsidRPr="00F01FC5">
        <w:rPr>
          <w:rFonts w:eastAsia="Arial"/>
          <w:color w:val="auto"/>
        </w:rPr>
        <w:t xml:space="preserve"> </w:t>
      </w:r>
      <w:r w:rsidRPr="00F01FC5">
        <w:rPr>
          <w:rFonts w:eastAsia="Arial"/>
          <w:color w:val="auto"/>
        </w:rPr>
        <w:lastRenderedPageBreak/>
        <w:t xml:space="preserve">care se </w:t>
      </w:r>
      <w:proofErr w:type="spellStart"/>
      <w:r w:rsidRPr="00F01FC5">
        <w:rPr>
          <w:rFonts w:eastAsia="Arial"/>
          <w:color w:val="auto"/>
        </w:rPr>
        <w:t>asigură</w:t>
      </w:r>
      <w:proofErr w:type="spellEnd"/>
      <w:r w:rsidRPr="00F01FC5">
        <w:rPr>
          <w:rFonts w:eastAsia="Arial"/>
          <w:color w:val="auto"/>
        </w:rPr>
        <w:t xml:space="preserve"> </w:t>
      </w:r>
      <w:proofErr w:type="spellStart"/>
      <w:r w:rsidRPr="00F01FC5">
        <w:rPr>
          <w:rFonts w:eastAsia="Arial"/>
          <w:color w:val="auto"/>
        </w:rPr>
        <w:t>salubrizarea</w:t>
      </w:r>
      <w:proofErr w:type="spellEnd"/>
      <w:r w:rsidRPr="00F01FC5">
        <w:rPr>
          <w:rFonts w:eastAsia="Arial"/>
          <w:color w:val="auto"/>
        </w:rPr>
        <w:t xml:space="preserve"> </w:t>
      </w:r>
      <w:proofErr w:type="spellStart"/>
      <w:r w:rsidRPr="00F01FC5">
        <w:rPr>
          <w:rFonts w:eastAsia="Arial"/>
          <w:color w:val="auto"/>
        </w:rPr>
        <w:t>stradală</w:t>
      </w:r>
      <w:proofErr w:type="spellEnd"/>
      <w:r w:rsidRPr="00F01FC5">
        <w:rPr>
          <w:rFonts w:eastAsia="Arial"/>
          <w:color w:val="auto"/>
        </w:rPr>
        <w:t xml:space="preserve"> a </w:t>
      </w:r>
      <w:proofErr w:type="spellStart"/>
      <w:r w:rsidRPr="00F01FC5">
        <w:rPr>
          <w:rFonts w:eastAsia="Arial"/>
          <w:color w:val="auto"/>
        </w:rPr>
        <w:t>domeniului</w:t>
      </w:r>
      <w:proofErr w:type="spellEnd"/>
      <w:r w:rsidRPr="00F01FC5">
        <w:rPr>
          <w:rFonts w:eastAsia="Arial"/>
          <w:color w:val="auto"/>
        </w:rPr>
        <w:t xml:space="preserve"> public </w:t>
      </w:r>
      <w:proofErr w:type="spellStart"/>
      <w:r w:rsidRPr="00F01FC5">
        <w:rPr>
          <w:rFonts w:eastAsia="Arial"/>
          <w:color w:val="auto"/>
        </w:rPr>
        <w:t>și</w:t>
      </w:r>
      <w:proofErr w:type="spellEnd"/>
      <w:r w:rsidRPr="00F01FC5">
        <w:rPr>
          <w:rFonts w:eastAsia="Arial"/>
          <w:color w:val="auto"/>
        </w:rPr>
        <w:t xml:space="preserve"> </w:t>
      </w:r>
      <w:proofErr w:type="spellStart"/>
      <w:r w:rsidRPr="00F01FC5">
        <w:rPr>
          <w:rFonts w:eastAsia="Arial"/>
          <w:color w:val="auto"/>
        </w:rPr>
        <w:t>activitățile</w:t>
      </w:r>
      <w:proofErr w:type="spellEnd"/>
      <w:r w:rsidRPr="00F01FC5">
        <w:rPr>
          <w:rFonts w:eastAsia="Arial"/>
          <w:color w:val="auto"/>
        </w:rPr>
        <w:t xml:space="preserve"> de </w:t>
      </w:r>
      <w:proofErr w:type="spellStart"/>
      <w:r w:rsidRPr="00F01FC5">
        <w:rPr>
          <w:rFonts w:eastAsia="Arial"/>
          <w:color w:val="auto"/>
        </w:rPr>
        <w:t>deszăpezire</w:t>
      </w:r>
      <w:proofErr w:type="spellEnd"/>
      <w:r w:rsidRPr="00F01FC5">
        <w:rPr>
          <w:rFonts w:eastAsia="Arial"/>
          <w:color w:val="auto"/>
        </w:rPr>
        <w:t xml:space="preserve"> </w:t>
      </w:r>
      <w:proofErr w:type="spellStart"/>
      <w:r w:rsidRPr="00F01FC5">
        <w:rPr>
          <w:rFonts w:eastAsia="Arial"/>
          <w:color w:val="auto"/>
        </w:rPr>
        <w:t>pe</w:t>
      </w:r>
      <w:proofErr w:type="spellEnd"/>
      <w:r w:rsidRPr="00F01FC5">
        <w:rPr>
          <w:rFonts w:eastAsia="Arial"/>
          <w:color w:val="auto"/>
        </w:rPr>
        <w:t xml:space="preserve"> </w:t>
      </w:r>
      <w:proofErr w:type="spellStart"/>
      <w:r w:rsidRPr="00F01FC5">
        <w:rPr>
          <w:rFonts w:eastAsia="Arial"/>
          <w:color w:val="auto"/>
        </w:rPr>
        <w:t>raza</w:t>
      </w:r>
      <w:proofErr w:type="spellEnd"/>
      <w:r w:rsidRPr="00F01FC5">
        <w:rPr>
          <w:rFonts w:eastAsia="Arial"/>
          <w:color w:val="auto"/>
        </w:rPr>
        <w:t xml:space="preserve"> </w:t>
      </w:r>
      <w:proofErr w:type="spellStart"/>
      <w:r w:rsidRPr="00F01FC5">
        <w:rPr>
          <w:rFonts w:eastAsia="Arial"/>
          <w:color w:val="auto"/>
        </w:rPr>
        <w:t>municipiului</w:t>
      </w:r>
      <w:proofErr w:type="spellEnd"/>
      <w:r w:rsidRPr="00F01FC5">
        <w:rPr>
          <w:rFonts w:eastAsia="Arial"/>
          <w:color w:val="auto"/>
        </w:rPr>
        <w:t xml:space="preserve"> </w:t>
      </w:r>
      <w:proofErr w:type="spellStart"/>
      <w:r w:rsidRPr="00F01FC5">
        <w:rPr>
          <w:rFonts w:eastAsia="Arial"/>
          <w:color w:val="auto"/>
        </w:rPr>
        <w:t>Timișoara</w:t>
      </w:r>
      <w:proofErr w:type="spellEnd"/>
      <w:r w:rsidRPr="00F01FC5">
        <w:rPr>
          <w:rFonts w:eastAsia="Arial"/>
          <w:color w:val="auto"/>
        </w:rPr>
        <w:t>.</w:t>
      </w:r>
    </w:p>
    <w:p w:rsidR="00CB7258" w:rsidRPr="00F01FC5" w:rsidRDefault="00CB7258" w:rsidP="00CB7258">
      <w:pPr>
        <w:ind w:firstLine="720"/>
        <w:jc w:val="both"/>
      </w:pPr>
      <w:r w:rsidRPr="00F01FC5">
        <w:t>În prezent contractele</w:t>
      </w:r>
      <w:r w:rsidRPr="00F01FC5">
        <w:rPr>
          <w:b/>
        </w:rPr>
        <w:t xml:space="preserve"> </w:t>
      </w:r>
      <w:r w:rsidRPr="00F01FC5">
        <w:t xml:space="preserve">de delegare a gestiunii activităţii de curăţare şi transport a zăpezii de pe căile publice şi menţinerea acestora pe timp de polei sau de îngheţ pentru cele 6 sectoare din Municipiul Timişoara, încheiate între Municipiul Timișoara și Retim Ecologic Service SA, respectiv Drumuri Municipale SA au încetat la data de 30.04.2018. </w:t>
      </w:r>
    </w:p>
    <w:p w:rsidR="009423CA" w:rsidRPr="00F01FC5" w:rsidRDefault="009423CA" w:rsidP="00535EE9">
      <w:pPr>
        <w:pStyle w:val="Default"/>
        <w:jc w:val="both"/>
        <w:rPr>
          <w:b/>
          <w:color w:val="auto"/>
          <w:lang w:val="ro-RO"/>
        </w:rPr>
      </w:pPr>
      <w:r w:rsidRPr="00F01FC5">
        <w:rPr>
          <w:noProof/>
          <w:color w:val="auto"/>
          <w:lang w:val="ro-RO"/>
        </w:rPr>
        <w:t>U</w:t>
      </w:r>
      <w:r w:rsidRPr="00F01FC5">
        <w:rPr>
          <w:rFonts w:eastAsia="Times New Roman"/>
          <w:noProof/>
          <w:color w:val="auto"/>
          <w:lang w:val="ro-RO"/>
        </w:rPr>
        <w:t>rmătoarele activități constituie ansamblul cerințelor tehnice de bază</w:t>
      </w:r>
      <w:r w:rsidR="0086032F" w:rsidRPr="00F01FC5">
        <w:rPr>
          <w:rFonts w:eastAsia="Times New Roman"/>
          <w:noProof/>
          <w:color w:val="auto"/>
          <w:lang w:val="ro-RO"/>
        </w:rPr>
        <w:t xml:space="preserve"> pentru prestarea serviciului de deszăpezire</w:t>
      </w:r>
      <w:r w:rsidRPr="00F01FC5">
        <w:rPr>
          <w:rFonts w:eastAsia="Times New Roman"/>
          <w:noProof/>
          <w:color w:val="auto"/>
          <w:lang w:val="ro-RO"/>
        </w:rPr>
        <w:t xml:space="preserve">: </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hAnsi="Times New Roman" w:cs="Times New Roman"/>
          <w:color w:val="auto"/>
          <w:szCs w:val="24"/>
        </w:rPr>
        <w:t>Curățat manual zăpadă</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hAnsi="Times New Roman" w:cs="Times New Roman"/>
          <w:color w:val="auto"/>
          <w:szCs w:val="24"/>
        </w:rPr>
        <w:t>Curățat manual gheață</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Curățat mecanizat zăpadă și gheață</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 xml:space="preserve">Combaterea poleiului și a gheții prin stropire cu soluție de </w:t>
      </w:r>
      <w:r w:rsidR="006C5147" w:rsidRPr="00F01FC5">
        <w:rPr>
          <w:rFonts w:ascii="Times New Roman" w:eastAsia="Times New Roman" w:hAnsi="Times New Roman" w:cs="Times New Roman"/>
          <w:color w:val="auto"/>
          <w:szCs w:val="24"/>
        </w:rPr>
        <w:t xml:space="preserve">clorură de </w:t>
      </w:r>
      <w:r w:rsidRPr="00F01FC5">
        <w:rPr>
          <w:rFonts w:ascii="Times New Roman" w:eastAsia="Times New Roman" w:hAnsi="Times New Roman" w:cs="Times New Roman"/>
          <w:color w:val="auto"/>
          <w:szCs w:val="24"/>
        </w:rPr>
        <w:t>calciu (CaCl</w:t>
      </w:r>
      <w:r w:rsidRPr="00F01FC5">
        <w:rPr>
          <w:rFonts w:ascii="Times New Roman" w:eastAsia="Times New Roman" w:hAnsi="Times New Roman" w:cs="Times New Roman"/>
          <w:color w:val="auto"/>
          <w:szCs w:val="24"/>
          <w:vertAlign w:val="subscript"/>
        </w:rPr>
        <w:t>2</w:t>
      </w:r>
      <w:r w:rsidRPr="00F01FC5">
        <w:rPr>
          <w:rFonts w:ascii="Times New Roman" w:eastAsia="Times New Roman" w:hAnsi="Times New Roman" w:cs="Times New Roman"/>
          <w:color w:val="auto"/>
          <w:szCs w:val="24"/>
        </w:rPr>
        <w:t>)</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 xml:space="preserve">Combaterea poleiului și a gheții </w:t>
      </w:r>
      <w:r w:rsidR="006C5147" w:rsidRPr="00F01FC5">
        <w:rPr>
          <w:rFonts w:ascii="Times New Roman" w:eastAsia="Times New Roman" w:hAnsi="Times New Roman" w:cs="Times New Roman"/>
          <w:color w:val="auto"/>
          <w:szCs w:val="24"/>
        </w:rPr>
        <w:t>prin stropire cu soluție de clorură de sodiu -sare</w:t>
      </w:r>
      <w:r w:rsidRPr="00F01FC5">
        <w:rPr>
          <w:rFonts w:ascii="Times New Roman" w:eastAsia="Times New Roman" w:hAnsi="Times New Roman" w:cs="Times New Roman"/>
          <w:color w:val="auto"/>
          <w:szCs w:val="24"/>
        </w:rPr>
        <w:t xml:space="preserve"> (NaCl) cu inhibitor</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Împrăștiat manual material antiderapant</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Împrăștiat mecanic material antiderapant</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Încărcat și transportat zăpadă și gheață</w:t>
      </w:r>
    </w:p>
    <w:p w:rsidR="009423CA" w:rsidRPr="00F01FC5" w:rsidRDefault="009423CA" w:rsidP="009423CA">
      <w:pPr>
        <w:pStyle w:val="ListParagraph"/>
        <w:numPr>
          <w:ilvl w:val="0"/>
          <w:numId w:val="6"/>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Curățat guri de scurgere din rețeaua de canalizare</w:t>
      </w:r>
    </w:p>
    <w:p w:rsidR="00E15646" w:rsidRPr="00F01FC5" w:rsidRDefault="00C44356" w:rsidP="00C75997">
      <w:pPr>
        <w:ind w:firstLine="360"/>
        <w:jc w:val="both"/>
      </w:pPr>
      <w:r w:rsidRPr="00F01FC5">
        <w:t>Activitatea de deszăpezire în m</w:t>
      </w:r>
      <w:r w:rsidR="00534212" w:rsidRPr="00F01FC5">
        <w:t xml:space="preserve">unicipiul Timișoara, aglomerare urbană cu peste 300.000 de locuitori, trebuie să se desfășoare, în perioada sezonului de iarnă, în mod continuu, fără întreruperi, sincope în funcționare, pentru asigurarea și </w:t>
      </w:r>
      <w:r w:rsidR="00534212" w:rsidRPr="00F01FC5">
        <w:rPr>
          <w:bCs/>
        </w:rPr>
        <w:t>menținerea în stare practicabilă a căilor de circulație și a trotuarelor de pe raza Municipiului Timișoara, pe întreg parcursul iernii,</w:t>
      </w:r>
      <w:r w:rsidR="00534212" w:rsidRPr="00F01FC5">
        <w:t xml:space="preserve"> în vederea satisfacerii nevoilor comunității locale</w:t>
      </w:r>
      <w:r w:rsidR="0081240B" w:rsidRPr="00F01FC5">
        <w:t>.</w:t>
      </w:r>
    </w:p>
    <w:p w:rsidR="00F345FB" w:rsidRPr="00F01FC5" w:rsidRDefault="0081240B" w:rsidP="00160B89">
      <w:pPr>
        <w:ind w:firstLine="360"/>
        <w:jc w:val="both"/>
      </w:pPr>
      <w:r w:rsidRPr="00F01FC5">
        <w:rPr>
          <w:iCs/>
        </w:rPr>
        <w:t xml:space="preserve"> </w:t>
      </w:r>
      <w:r w:rsidR="00F345FB" w:rsidRPr="00F01FC5">
        <w:t>Cheltuielile cu deszăpezirea variază funcție de cantitatea de precipitații căzute în fiecare an.</w:t>
      </w:r>
    </w:p>
    <w:p w:rsidR="00F41CCA" w:rsidRPr="00F01FC5" w:rsidRDefault="00F41CCA" w:rsidP="00160B89">
      <w:pPr>
        <w:ind w:firstLine="360"/>
        <w:jc w:val="both"/>
      </w:pPr>
    </w:p>
    <w:p w:rsidR="009770E8" w:rsidRPr="00F01FC5" w:rsidRDefault="005146E6" w:rsidP="00535EE9">
      <w:pPr>
        <w:pStyle w:val="Default"/>
        <w:numPr>
          <w:ilvl w:val="0"/>
          <w:numId w:val="9"/>
        </w:numPr>
        <w:jc w:val="both"/>
        <w:rPr>
          <w:b/>
          <w:color w:val="auto"/>
          <w:lang w:val="ro-RO"/>
        </w:rPr>
      </w:pPr>
      <w:r w:rsidRPr="00F01FC5">
        <w:rPr>
          <w:b/>
          <w:color w:val="auto"/>
          <w:lang w:val="ro-RO"/>
        </w:rPr>
        <w:t>Cerințe organizatorice minimale</w:t>
      </w:r>
    </w:p>
    <w:p w:rsidR="00F30137" w:rsidRPr="00F01FC5" w:rsidRDefault="00F30137" w:rsidP="00C44356">
      <w:pPr>
        <w:pStyle w:val="Bodytext0"/>
        <w:shd w:val="clear" w:color="auto" w:fill="auto"/>
        <w:spacing w:before="0" w:after="0" w:line="240" w:lineRule="auto"/>
        <w:ind w:firstLine="720"/>
        <w:rPr>
          <w:rFonts w:ascii="Times New Roman" w:hAnsi="Times New Roman" w:cs="Times New Roman"/>
          <w:sz w:val="24"/>
          <w:szCs w:val="24"/>
        </w:rPr>
      </w:pPr>
      <w:proofErr w:type="spellStart"/>
      <w:r w:rsidRPr="00F01FC5">
        <w:rPr>
          <w:rFonts w:ascii="Times New Roman" w:hAnsi="Times New Roman" w:cs="Times New Roman"/>
          <w:sz w:val="24"/>
          <w:szCs w:val="24"/>
        </w:rPr>
        <w:t>Operatorul</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serviciului</w:t>
      </w:r>
      <w:proofErr w:type="spellEnd"/>
      <w:r w:rsidRPr="00F01FC5">
        <w:rPr>
          <w:rFonts w:ascii="Times New Roman" w:hAnsi="Times New Roman" w:cs="Times New Roman"/>
          <w:sz w:val="24"/>
          <w:szCs w:val="24"/>
        </w:rPr>
        <w:t xml:space="preserve"> public de </w:t>
      </w:r>
      <w:proofErr w:type="spellStart"/>
      <w:r w:rsidRPr="00F01FC5">
        <w:rPr>
          <w:rFonts w:ascii="Times New Roman" w:hAnsi="Times New Roman" w:cs="Times New Roman"/>
          <w:sz w:val="24"/>
          <w:szCs w:val="24"/>
        </w:rPr>
        <w:t>curățare</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și</w:t>
      </w:r>
      <w:proofErr w:type="spellEnd"/>
      <w:r w:rsidRPr="00F01FC5">
        <w:rPr>
          <w:rFonts w:ascii="Times New Roman" w:hAnsi="Times New Roman" w:cs="Times New Roman"/>
          <w:sz w:val="24"/>
          <w:szCs w:val="24"/>
        </w:rPr>
        <w:t xml:space="preserve"> transport al </w:t>
      </w:r>
      <w:proofErr w:type="spellStart"/>
      <w:r w:rsidRPr="00F01FC5">
        <w:rPr>
          <w:rFonts w:ascii="Times New Roman" w:hAnsi="Times New Roman" w:cs="Times New Roman"/>
          <w:sz w:val="24"/>
          <w:szCs w:val="24"/>
        </w:rPr>
        <w:t>zăpezii</w:t>
      </w:r>
      <w:proofErr w:type="spellEnd"/>
      <w:r w:rsidRPr="00F01FC5">
        <w:rPr>
          <w:rFonts w:ascii="Times New Roman" w:hAnsi="Times New Roman" w:cs="Times New Roman"/>
          <w:sz w:val="24"/>
          <w:szCs w:val="24"/>
        </w:rPr>
        <w:t xml:space="preserve"> de </w:t>
      </w:r>
      <w:proofErr w:type="spellStart"/>
      <w:r w:rsidRPr="00F01FC5">
        <w:rPr>
          <w:rFonts w:ascii="Times New Roman" w:hAnsi="Times New Roman" w:cs="Times New Roman"/>
          <w:sz w:val="24"/>
          <w:szCs w:val="24"/>
        </w:rPr>
        <w:t>pe</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căile</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publice</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și</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menținerea</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în</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funcțiune</w:t>
      </w:r>
      <w:proofErr w:type="spellEnd"/>
      <w:r w:rsidRPr="00F01FC5">
        <w:rPr>
          <w:rFonts w:ascii="Times New Roman" w:hAnsi="Times New Roman" w:cs="Times New Roman"/>
          <w:sz w:val="24"/>
          <w:szCs w:val="24"/>
        </w:rPr>
        <w:t xml:space="preserve"> a </w:t>
      </w:r>
      <w:proofErr w:type="spellStart"/>
      <w:r w:rsidRPr="00F01FC5">
        <w:rPr>
          <w:rFonts w:ascii="Times New Roman" w:hAnsi="Times New Roman" w:cs="Times New Roman"/>
          <w:sz w:val="24"/>
          <w:szCs w:val="24"/>
        </w:rPr>
        <w:t>acestora</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pe</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timp</w:t>
      </w:r>
      <w:proofErr w:type="spellEnd"/>
      <w:r w:rsidRPr="00F01FC5">
        <w:rPr>
          <w:rFonts w:ascii="Times New Roman" w:hAnsi="Times New Roman" w:cs="Times New Roman"/>
          <w:sz w:val="24"/>
          <w:szCs w:val="24"/>
        </w:rPr>
        <w:t xml:space="preserve"> de </w:t>
      </w:r>
      <w:proofErr w:type="spellStart"/>
      <w:r w:rsidRPr="00F01FC5">
        <w:rPr>
          <w:rFonts w:ascii="Times New Roman" w:hAnsi="Times New Roman" w:cs="Times New Roman"/>
          <w:sz w:val="24"/>
          <w:szCs w:val="24"/>
        </w:rPr>
        <w:t>polei</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sau</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îngheț</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în</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Municipiul</w:t>
      </w:r>
      <w:proofErr w:type="spell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Timișoara</w:t>
      </w:r>
      <w:proofErr w:type="spellEnd"/>
      <w:proofErr w:type="gramStart"/>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va</w:t>
      </w:r>
      <w:proofErr w:type="spellEnd"/>
      <w:proofErr w:type="gramEnd"/>
      <w:r w:rsidRPr="00F01FC5">
        <w:rPr>
          <w:rFonts w:ascii="Times New Roman" w:hAnsi="Times New Roman" w:cs="Times New Roman"/>
          <w:sz w:val="24"/>
          <w:szCs w:val="24"/>
        </w:rPr>
        <w:t xml:space="preserve"> </w:t>
      </w:r>
      <w:proofErr w:type="spellStart"/>
      <w:r w:rsidRPr="00F01FC5">
        <w:rPr>
          <w:rFonts w:ascii="Times New Roman" w:hAnsi="Times New Roman" w:cs="Times New Roman"/>
          <w:sz w:val="24"/>
          <w:szCs w:val="24"/>
        </w:rPr>
        <w:t>asigura</w:t>
      </w:r>
      <w:proofErr w:type="spellEnd"/>
      <w:r w:rsidRPr="00F01FC5">
        <w:rPr>
          <w:rFonts w:ascii="Times New Roman" w:hAnsi="Times New Roman" w:cs="Times New Roman"/>
          <w:sz w:val="24"/>
          <w:szCs w:val="24"/>
        </w:rPr>
        <w:t>:</w:t>
      </w:r>
    </w:p>
    <w:p w:rsidR="002E2271" w:rsidRPr="00F01FC5" w:rsidRDefault="002E2271" w:rsidP="005146E6">
      <w:pPr>
        <w:autoSpaceDE w:val="0"/>
        <w:autoSpaceDN w:val="0"/>
        <w:adjustRightInd w:val="0"/>
        <w:jc w:val="both"/>
      </w:pPr>
      <w:r w:rsidRPr="00F01FC5">
        <w:t>a) respectarea legislaţiei, normelor, prescripţiilor şi regulamentelor privind protecția sănătății publice, protecţia muncii, gospodărirea apelor, protecţia mediului, prevenirea şi combaterea incendiilor în aria de activitate;</w:t>
      </w:r>
    </w:p>
    <w:p w:rsidR="002E2271" w:rsidRPr="00F01FC5" w:rsidRDefault="002E2271" w:rsidP="005146E6">
      <w:pPr>
        <w:autoSpaceDE w:val="0"/>
        <w:autoSpaceDN w:val="0"/>
        <w:adjustRightInd w:val="0"/>
        <w:jc w:val="both"/>
      </w:pPr>
      <w:r w:rsidRPr="00F01FC5">
        <w:t>b) exploatarea, întreţinerea şi reparaţia instalaţiilor şi utilajelor cu personal autorizat, în funcţie de complexitatea instalaţiei şi specificul locului de muncă;</w:t>
      </w:r>
    </w:p>
    <w:p w:rsidR="002E2271" w:rsidRPr="00F01FC5" w:rsidRDefault="002E2271" w:rsidP="005146E6">
      <w:pPr>
        <w:autoSpaceDE w:val="0"/>
        <w:autoSpaceDN w:val="0"/>
        <w:adjustRightInd w:val="0"/>
        <w:jc w:val="both"/>
      </w:pPr>
      <w:r w:rsidRPr="00F01FC5">
        <w:t>c) respectarea indicatorilor de performanţă precizați în prezentul Caiet de sarcini și îmbunătățirea, în mod continuu, a calității serviciului prestat;</w:t>
      </w:r>
    </w:p>
    <w:p w:rsidR="002E2271" w:rsidRPr="00F01FC5" w:rsidRDefault="002E2271" w:rsidP="005146E6">
      <w:pPr>
        <w:autoSpaceDE w:val="0"/>
        <w:autoSpaceDN w:val="0"/>
        <w:adjustRightInd w:val="0"/>
        <w:jc w:val="both"/>
      </w:pPr>
      <w:r w:rsidRPr="00F01FC5">
        <w:t>d) furnizarea, în termenul solicitat, autorității administraţiei publice locale, respectiv A.N.R.S.C., a informaţiilor solicitate, accesul la documentele/documentaţiile şi la actele individuale, pe baza cărora prestează serviciul, în condiţiile legii;</w:t>
      </w:r>
    </w:p>
    <w:p w:rsidR="002E2271" w:rsidRPr="00F01FC5" w:rsidRDefault="002E2271" w:rsidP="005146E6">
      <w:pPr>
        <w:autoSpaceDE w:val="0"/>
        <w:autoSpaceDN w:val="0"/>
        <w:adjustRightInd w:val="0"/>
        <w:jc w:val="both"/>
      </w:pPr>
      <w:r w:rsidRPr="00F01FC5">
        <w:t>e) respectarea tuturor angajamentelor luate prin contractele de prestare a serviciului public de deszăpezire;</w:t>
      </w:r>
    </w:p>
    <w:p w:rsidR="002E2271" w:rsidRPr="00F01FC5" w:rsidRDefault="002E2271" w:rsidP="005146E6">
      <w:pPr>
        <w:autoSpaceDE w:val="0"/>
        <w:autoSpaceDN w:val="0"/>
        <w:adjustRightInd w:val="0"/>
        <w:jc w:val="both"/>
      </w:pPr>
      <w:r w:rsidRPr="00F01FC5">
        <w:t>f) aplicarea de metode performante de management, care să conducă la reducerea costurilor de operare;</w:t>
      </w:r>
    </w:p>
    <w:p w:rsidR="002E2271" w:rsidRPr="00F01FC5" w:rsidRDefault="002E2271" w:rsidP="005146E6">
      <w:pPr>
        <w:autoSpaceDE w:val="0"/>
        <w:autoSpaceDN w:val="0"/>
        <w:adjustRightInd w:val="0"/>
        <w:jc w:val="both"/>
      </w:pPr>
      <w:r w:rsidRPr="00F01FC5">
        <w:t>g) elaborarea planurilor anuale de revizii şi reparaţii, executate cu forţe proprii şi cu terţi;</w:t>
      </w:r>
    </w:p>
    <w:p w:rsidR="002E2271" w:rsidRPr="00F01FC5" w:rsidRDefault="002E2271" w:rsidP="005146E6">
      <w:pPr>
        <w:autoSpaceDE w:val="0"/>
        <w:autoSpaceDN w:val="0"/>
        <w:adjustRightInd w:val="0"/>
        <w:jc w:val="both"/>
      </w:pPr>
      <w:r w:rsidRPr="00F01FC5">
        <w:t>h) realizarea unui sistem de evidenţă a sesizărilor şi reclamaţiilor şi de rezolvare operativă a acestora;</w:t>
      </w:r>
    </w:p>
    <w:p w:rsidR="002E2271" w:rsidRPr="00F01FC5" w:rsidRDefault="002E2271" w:rsidP="005146E6">
      <w:pPr>
        <w:autoSpaceDE w:val="0"/>
        <w:autoSpaceDN w:val="0"/>
        <w:adjustRightInd w:val="0"/>
        <w:jc w:val="both"/>
      </w:pPr>
      <w:r w:rsidRPr="00F01FC5">
        <w:t>i) evidenţa orelor de funcţionare a utilajelor;</w:t>
      </w:r>
    </w:p>
    <w:p w:rsidR="002E2271" w:rsidRPr="00F01FC5" w:rsidRDefault="002E2271" w:rsidP="005146E6">
      <w:pPr>
        <w:autoSpaceDE w:val="0"/>
        <w:autoSpaceDN w:val="0"/>
        <w:adjustRightInd w:val="0"/>
        <w:jc w:val="both"/>
      </w:pPr>
      <w:r w:rsidRPr="00F01FC5">
        <w:lastRenderedPageBreak/>
        <w:t>j) întocmirea Jurnalului de activitate pe timp de iarnă și comunicarea acestuia autorității contractante;</w:t>
      </w:r>
    </w:p>
    <w:p w:rsidR="002E2271" w:rsidRPr="00F01FC5" w:rsidRDefault="002E2271" w:rsidP="005146E6">
      <w:pPr>
        <w:autoSpaceDE w:val="0"/>
        <w:autoSpaceDN w:val="0"/>
        <w:adjustRightInd w:val="0"/>
        <w:jc w:val="both"/>
      </w:pPr>
      <w:r w:rsidRPr="00F01FC5">
        <w:t>k) personalul de deservire operativă necesar pentru prestarea activităţilor asumate prin contract;</w:t>
      </w:r>
    </w:p>
    <w:p w:rsidR="002E2271" w:rsidRPr="00F01FC5" w:rsidRDefault="002E2271" w:rsidP="005146E6">
      <w:pPr>
        <w:autoSpaceDE w:val="0"/>
        <w:autoSpaceDN w:val="0"/>
        <w:adjustRightInd w:val="0"/>
        <w:jc w:val="both"/>
      </w:pPr>
      <w:r w:rsidRPr="00F01FC5">
        <w:t>l) conducerea operativă a activității şi asigurarea mijloacelor tehnice şi a personalului de intervenţie;</w:t>
      </w:r>
    </w:p>
    <w:p w:rsidR="002E2271" w:rsidRPr="00F01FC5" w:rsidRDefault="002E2271" w:rsidP="005146E6">
      <w:pPr>
        <w:autoSpaceDE w:val="0"/>
        <w:autoSpaceDN w:val="0"/>
        <w:adjustRightInd w:val="0"/>
        <w:jc w:val="both"/>
      </w:pPr>
      <w:r w:rsidRPr="00F01FC5">
        <w:t>m) o dotare proprie cu utilaje şi echipamente specifice necesare pentru prestarea activităţilor, în condiţiile stabilite prin contract;</w:t>
      </w:r>
    </w:p>
    <w:p w:rsidR="002E2271" w:rsidRPr="00F01FC5" w:rsidRDefault="002E2271" w:rsidP="005146E6">
      <w:pPr>
        <w:autoSpaceDE w:val="0"/>
        <w:autoSpaceDN w:val="0"/>
        <w:adjustRightInd w:val="0"/>
        <w:jc w:val="both"/>
      </w:pPr>
      <w:r w:rsidRPr="00F01FC5">
        <w:t>n) deține capacitatea tehnică minimă necesară, în vederea obținerii Licenței conform HG nr. 745/2007 pentru aprobarea Regulamentului privind acordarea licențelor în domeniul serviciilor comunitare de utilități publice;</w:t>
      </w:r>
    </w:p>
    <w:p w:rsidR="00F30137" w:rsidRPr="00F01FC5" w:rsidRDefault="002E2271" w:rsidP="005146E6">
      <w:pPr>
        <w:ind w:right="51"/>
        <w:jc w:val="both"/>
      </w:pPr>
      <w:r w:rsidRPr="00F01FC5">
        <w:t>o)  alte cerinţe specifice stabilite de către autoritatea contractantă.</w:t>
      </w:r>
    </w:p>
    <w:p w:rsidR="009770E8" w:rsidRPr="00F01FC5" w:rsidRDefault="0074422E" w:rsidP="00D42EEA">
      <w:pPr>
        <w:pStyle w:val="Bodytext0"/>
        <w:shd w:val="clear" w:color="auto" w:fill="auto"/>
        <w:spacing w:before="0" w:after="0" w:line="240" w:lineRule="auto"/>
        <w:ind w:right="120" w:firstLine="720"/>
        <w:rPr>
          <w:rFonts w:ascii="Times New Roman" w:hAnsi="Times New Roman" w:cs="Times New Roman"/>
          <w:noProof/>
          <w:sz w:val="24"/>
          <w:szCs w:val="24"/>
          <w:lang w:val="ro-RO"/>
        </w:rPr>
      </w:pPr>
      <w:r w:rsidRPr="00F01FC5">
        <w:rPr>
          <w:rFonts w:ascii="Times New Roman" w:hAnsi="Times New Roman" w:cs="Times New Roman"/>
          <w:noProof/>
          <w:sz w:val="24"/>
          <w:szCs w:val="24"/>
          <w:lang w:val="ro-RO"/>
        </w:rPr>
        <w:t>Obținerea</w:t>
      </w:r>
      <w:r w:rsidR="009770E8" w:rsidRPr="00F01FC5">
        <w:rPr>
          <w:rFonts w:ascii="Times New Roman" w:hAnsi="Times New Roman" w:cs="Times New Roman"/>
          <w:noProof/>
          <w:sz w:val="24"/>
          <w:szCs w:val="24"/>
          <w:lang w:val="ro-RO"/>
        </w:rPr>
        <w:t xml:space="preserve"> și menținerea pe toată perioada prestării activităţii a următoarelor documente: </w:t>
      </w:r>
    </w:p>
    <w:p w:rsidR="008E7CCE" w:rsidRPr="00F01FC5" w:rsidRDefault="009770E8" w:rsidP="007313C8">
      <w:pPr>
        <w:jc w:val="both"/>
        <w:rPr>
          <w:b/>
        </w:rPr>
      </w:pPr>
      <w:r w:rsidRPr="00F01FC5">
        <w:rPr>
          <w:noProof/>
        </w:rPr>
        <w:t xml:space="preserve">- </w:t>
      </w:r>
      <w:r w:rsidR="002E2271" w:rsidRPr="00F01FC5">
        <w:t>Licența necesară pentru prestarea activității de curățare și transport al zăpezii de pe căile publice și menținerea în funcțiune a acestora pe timp de polei sau îngheț, eliberată de Autoritatea Naţională de Reglementare pentru Serviciile Comunitare de Utilităţi Publice (denumită A.N.R.S.C), în conformitate cu prevederile legale în vigoare;</w:t>
      </w:r>
      <w:r w:rsidR="008E7CCE" w:rsidRPr="00F01FC5">
        <w:rPr>
          <w:b/>
        </w:rPr>
        <w:t xml:space="preserve"> </w:t>
      </w:r>
    </w:p>
    <w:p w:rsidR="009770E8" w:rsidRPr="00F01FC5" w:rsidRDefault="009770E8" w:rsidP="008E7CCE">
      <w:pPr>
        <w:pStyle w:val="Bodytext0"/>
        <w:shd w:val="clear" w:color="auto" w:fill="auto"/>
        <w:spacing w:before="0" w:after="0" w:line="240" w:lineRule="auto"/>
        <w:ind w:right="120" w:firstLine="720"/>
        <w:rPr>
          <w:rFonts w:ascii="Times New Roman" w:hAnsi="Times New Roman" w:cs="Times New Roman"/>
          <w:sz w:val="24"/>
          <w:szCs w:val="24"/>
          <w:lang w:val="ro-RO"/>
        </w:rPr>
      </w:pPr>
    </w:p>
    <w:p w:rsidR="009770E8" w:rsidRPr="00F01FC5" w:rsidRDefault="005146E6" w:rsidP="00535EE9">
      <w:pPr>
        <w:pStyle w:val="Default"/>
        <w:numPr>
          <w:ilvl w:val="0"/>
          <w:numId w:val="9"/>
        </w:numPr>
        <w:jc w:val="both"/>
        <w:rPr>
          <w:b/>
          <w:color w:val="auto"/>
          <w:lang w:val="ro-RO"/>
        </w:rPr>
      </w:pPr>
      <w:r w:rsidRPr="00F01FC5">
        <w:rPr>
          <w:b/>
          <w:color w:val="auto"/>
          <w:lang w:val="ro-RO"/>
        </w:rPr>
        <w:t>Impactul social</w:t>
      </w:r>
    </w:p>
    <w:p w:rsidR="009770E8" w:rsidRPr="00F01FC5" w:rsidRDefault="00C44381" w:rsidP="00F45395">
      <w:pPr>
        <w:pStyle w:val="Default"/>
        <w:ind w:firstLine="720"/>
        <w:jc w:val="both"/>
        <w:rPr>
          <w:color w:val="auto"/>
          <w:lang w:val="ro-RO"/>
        </w:rPr>
      </w:pPr>
      <w:r w:rsidRPr="00F01FC5">
        <w:rPr>
          <w:color w:val="auto"/>
          <w:lang w:val="ro-RO"/>
        </w:rPr>
        <w:t>Principalii beneficiari direcți ai implementării</w:t>
      </w:r>
      <w:r w:rsidR="00F45395" w:rsidRPr="00F01FC5">
        <w:rPr>
          <w:color w:val="auto"/>
          <w:lang w:val="ro-RO"/>
        </w:rPr>
        <w:t xml:space="preserve"> prestării serviciului de deszăpezire sunt cetățenii municipiului Timișoara.</w:t>
      </w:r>
    </w:p>
    <w:p w:rsidR="009770E8" w:rsidRPr="00F01FC5" w:rsidRDefault="00BC3F49" w:rsidP="00464813">
      <w:pPr>
        <w:autoSpaceDE w:val="0"/>
        <w:autoSpaceDN w:val="0"/>
        <w:adjustRightInd w:val="0"/>
        <w:ind w:firstLine="720"/>
        <w:jc w:val="both"/>
      </w:pPr>
      <w:r w:rsidRPr="00F01FC5">
        <w:t xml:space="preserve">Activitatea de deszăpezire </w:t>
      </w:r>
      <w:r w:rsidR="009770E8" w:rsidRPr="00F01FC5">
        <w:t xml:space="preserve">constituie unul dintre aspectele cu care se confruntă </w:t>
      </w:r>
      <w:r w:rsidRPr="00F01FC5">
        <w:t>anual municipalitatea</w:t>
      </w:r>
      <w:r w:rsidR="009770E8" w:rsidRPr="00F01FC5">
        <w:t xml:space="preserve">. Timișoara </w:t>
      </w:r>
      <w:r w:rsidRPr="00F01FC5">
        <w:t>se regăsește din punct de vedere geografic într-o zonă cu puține influențe extreme ale perioadei din sezonul rece</w:t>
      </w:r>
      <w:r w:rsidR="009770E8" w:rsidRPr="00F01FC5">
        <w:t xml:space="preserve">. </w:t>
      </w:r>
    </w:p>
    <w:p w:rsidR="009770E8" w:rsidRPr="00F01FC5" w:rsidRDefault="009770E8" w:rsidP="00FE1BE4">
      <w:pPr>
        <w:autoSpaceDE w:val="0"/>
        <w:autoSpaceDN w:val="0"/>
        <w:adjustRightInd w:val="0"/>
        <w:ind w:firstLine="720"/>
        <w:jc w:val="both"/>
      </w:pPr>
      <w:r w:rsidRPr="00F01FC5">
        <w:t xml:space="preserve">Serviciile de </w:t>
      </w:r>
      <w:r w:rsidR="00BC3F49" w:rsidRPr="00F01FC5">
        <w:t>curățare și transport al zăpezii de pe căile publice și menținerea în funcțiune a acestora pe timp de polei sau de îngheț în municipiul Timișoara</w:t>
      </w:r>
      <w:r w:rsidRPr="00F01FC5">
        <w:t xml:space="preserve">, are ca scop principal realizarea şi menţinerea </w:t>
      </w:r>
      <w:r w:rsidR="00BC3F49" w:rsidRPr="00F01FC5">
        <w:t>în funcțiune a</w:t>
      </w:r>
      <w:r w:rsidRPr="00F01FC5">
        <w:t xml:space="preserve"> căilor publice de comunicaţie, în </w:t>
      </w:r>
      <w:r w:rsidR="007313C8" w:rsidRPr="00F01FC5">
        <w:t>vederea</w:t>
      </w:r>
      <w:r w:rsidRPr="00F01FC5">
        <w:t xml:space="preserve"> ridică</w:t>
      </w:r>
      <w:r w:rsidR="00BC3F49" w:rsidRPr="00F01FC5">
        <w:t>rii gradului de confort citadin și evitării producerii unor evenimente nedorite datorate fenomenelor meteorologice din sezonul rece.</w:t>
      </w:r>
      <w:r w:rsidRPr="00F01FC5">
        <w:t xml:space="preserve"> </w:t>
      </w:r>
    </w:p>
    <w:p w:rsidR="005A5319" w:rsidRPr="00F01FC5" w:rsidRDefault="005A5319" w:rsidP="00FE1BE4">
      <w:pPr>
        <w:autoSpaceDE w:val="0"/>
        <w:autoSpaceDN w:val="0"/>
        <w:adjustRightInd w:val="0"/>
        <w:ind w:firstLine="720"/>
        <w:jc w:val="both"/>
      </w:pPr>
      <w:r w:rsidRPr="00F01FC5">
        <w:t>Prestatorul de servicii  este încurajat să angajeze personal calificat și necalificat pe plan local, ceea ce va duce la scăderea numărului de șomeri și implicit, la o creștere a puterii de cumpărare în oraș.</w:t>
      </w:r>
    </w:p>
    <w:p w:rsidR="00835750" w:rsidRPr="00F01FC5" w:rsidRDefault="00835750" w:rsidP="00FE1BE4">
      <w:pPr>
        <w:autoSpaceDE w:val="0"/>
        <w:autoSpaceDN w:val="0"/>
        <w:adjustRightInd w:val="0"/>
        <w:ind w:firstLine="720"/>
        <w:jc w:val="both"/>
      </w:pPr>
      <w:r w:rsidRPr="00F01FC5">
        <w:t>Astfel, cetățenii vor beneficia de un sistem care reprezintă o serie de avantaje, și anume:</w:t>
      </w:r>
    </w:p>
    <w:p w:rsidR="00341BED" w:rsidRPr="00F01FC5" w:rsidRDefault="00341BED" w:rsidP="00835750">
      <w:pPr>
        <w:pStyle w:val="ListParagraph"/>
        <w:numPr>
          <w:ilvl w:val="0"/>
          <w:numId w:val="6"/>
        </w:numPr>
        <w:autoSpaceDE w:val="0"/>
        <w:autoSpaceDN w:val="0"/>
        <w:adjustRightInd w:val="0"/>
        <w:rPr>
          <w:rFonts w:ascii="Times New Roman" w:hAnsi="Times New Roman" w:cs="Times New Roman"/>
          <w:color w:val="auto"/>
          <w:szCs w:val="24"/>
        </w:rPr>
      </w:pPr>
      <w:r w:rsidRPr="00F01FC5">
        <w:rPr>
          <w:rFonts w:ascii="Times New Roman" w:hAnsi="Times New Roman" w:cs="Times New Roman"/>
          <w:color w:val="auto"/>
          <w:szCs w:val="24"/>
        </w:rPr>
        <w:t>Creșterea gradului de accesibilitate a drumurilor publice și căilor de cirulație;</w:t>
      </w:r>
    </w:p>
    <w:p w:rsidR="00835750" w:rsidRPr="00F01FC5" w:rsidRDefault="00835750" w:rsidP="00835750">
      <w:pPr>
        <w:pStyle w:val="ListParagraph"/>
        <w:numPr>
          <w:ilvl w:val="0"/>
          <w:numId w:val="6"/>
        </w:numPr>
        <w:autoSpaceDE w:val="0"/>
        <w:autoSpaceDN w:val="0"/>
        <w:adjustRightInd w:val="0"/>
        <w:rPr>
          <w:rFonts w:ascii="Times New Roman" w:hAnsi="Times New Roman" w:cs="Times New Roman"/>
          <w:color w:val="auto"/>
          <w:szCs w:val="24"/>
        </w:rPr>
      </w:pPr>
      <w:r w:rsidRPr="00F01FC5">
        <w:rPr>
          <w:rFonts w:ascii="Times New Roman" w:hAnsi="Times New Roman" w:cs="Times New Roman"/>
          <w:color w:val="auto"/>
          <w:szCs w:val="24"/>
        </w:rPr>
        <w:t xml:space="preserve">Prin creșterea nivelului calitativ al serviciilor </w:t>
      </w:r>
      <w:r w:rsidR="003C0091" w:rsidRPr="00F01FC5">
        <w:rPr>
          <w:rFonts w:ascii="Times New Roman" w:hAnsi="Times New Roman" w:cs="Times New Roman"/>
          <w:color w:val="auto"/>
          <w:szCs w:val="24"/>
        </w:rPr>
        <w:t>comunitatea locală va beneficia de o îmbunătățire a calității mediului și implicit a sănătății populației;</w:t>
      </w:r>
    </w:p>
    <w:p w:rsidR="003C0091" w:rsidRPr="00F01FC5" w:rsidRDefault="002F2A1E" w:rsidP="00835750">
      <w:pPr>
        <w:pStyle w:val="ListParagraph"/>
        <w:numPr>
          <w:ilvl w:val="0"/>
          <w:numId w:val="6"/>
        </w:numPr>
        <w:autoSpaceDE w:val="0"/>
        <w:autoSpaceDN w:val="0"/>
        <w:adjustRightInd w:val="0"/>
        <w:rPr>
          <w:rFonts w:ascii="Times New Roman" w:hAnsi="Times New Roman" w:cs="Times New Roman"/>
          <w:color w:val="auto"/>
          <w:szCs w:val="24"/>
        </w:rPr>
      </w:pPr>
      <w:r w:rsidRPr="00F01FC5">
        <w:rPr>
          <w:rFonts w:ascii="Times New Roman" w:hAnsi="Times New Roman" w:cs="Times New Roman"/>
          <w:color w:val="auto"/>
          <w:szCs w:val="24"/>
        </w:rPr>
        <w:t>În perioada operațională, impactul asupra mediului social și economic va fi semnificativ pozitiv datorită creării de noi locuri de muncă</w:t>
      </w:r>
      <w:r w:rsidR="00A76698" w:rsidRPr="00F01FC5">
        <w:rPr>
          <w:rFonts w:ascii="Times New Roman" w:hAnsi="Times New Roman" w:cs="Times New Roman"/>
          <w:color w:val="auto"/>
          <w:szCs w:val="24"/>
        </w:rPr>
        <w:t>;</w:t>
      </w:r>
    </w:p>
    <w:p w:rsidR="00624F2A" w:rsidRPr="00F01FC5" w:rsidRDefault="00624F2A" w:rsidP="00624F2A">
      <w:pPr>
        <w:pStyle w:val="Default"/>
        <w:numPr>
          <w:ilvl w:val="0"/>
          <w:numId w:val="6"/>
        </w:numPr>
        <w:jc w:val="both"/>
        <w:rPr>
          <w:noProof/>
          <w:color w:val="auto"/>
          <w:lang w:val="ro-RO"/>
        </w:rPr>
      </w:pPr>
      <w:r w:rsidRPr="00F01FC5">
        <w:rPr>
          <w:noProof/>
          <w:color w:val="auto"/>
          <w:lang w:val="ro-RO"/>
        </w:rPr>
        <w:t>Creșterea nivelului de trai și a calității vieții</w:t>
      </w:r>
      <w:r w:rsidR="00584691" w:rsidRPr="00F01FC5">
        <w:rPr>
          <w:noProof/>
          <w:color w:val="auto"/>
          <w:lang w:val="ro-RO"/>
        </w:rPr>
        <w:t>.</w:t>
      </w:r>
    </w:p>
    <w:p w:rsidR="009770E8" w:rsidRPr="00F01FC5" w:rsidRDefault="009770E8" w:rsidP="00FE1BE4">
      <w:pPr>
        <w:autoSpaceDE w:val="0"/>
        <w:autoSpaceDN w:val="0"/>
        <w:adjustRightInd w:val="0"/>
        <w:ind w:firstLine="720"/>
        <w:jc w:val="both"/>
      </w:pPr>
      <w:r w:rsidRPr="00F01FC5">
        <w:t>Municipiul Timișoara, bine dezvoltat din punc</w:t>
      </w:r>
      <w:r w:rsidR="00B612EC" w:rsidRPr="00F01FC5">
        <w:t>t</w:t>
      </w:r>
      <w:r w:rsidRPr="00F01FC5">
        <w:t xml:space="preserve"> de vedere economic, are un puternic impact asupra </w:t>
      </w:r>
      <w:r w:rsidR="00BC3F49" w:rsidRPr="00F01FC5">
        <w:t>circulației rutiere</w:t>
      </w:r>
      <w:r w:rsidR="00A22DF3" w:rsidRPr="00F01FC5">
        <w:t xml:space="preserve"> și pietonale</w:t>
      </w:r>
      <w:r w:rsidR="00B612EC" w:rsidRPr="00F01FC5">
        <w:t xml:space="preserve"> pe parcursul î</w:t>
      </w:r>
      <w:r w:rsidR="00BC3F49" w:rsidRPr="00F01FC5">
        <w:t>ntregului an, c</w:t>
      </w:r>
      <w:r w:rsidRPr="00F01FC5">
        <w:t xml:space="preserve">a urmare, nivelul de </w:t>
      </w:r>
      <w:r w:rsidR="00A22DF3" w:rsidRPr="00F01FC5">
        <w:t xml:space="preserve">curățare al zăpezii și de combatere a poleiului de pe căile publice și menținerea în funcțiune a acestora, </w:t>
      </w:r>
      <w:r w:rsidRPr="00F01FC5">
        <w:t xml:space="preserve">este determinat, într-o mare măsură, şi de </w:t>
      </w:r>
      <w:r w:rsidRPr="00F01FC5">
        <w:rPr>
          <w:bCs/>
        </w:rPr>
        <w:t>agenţii economici</w:t>
      </w:r>
      <w:r w:rsidRPr="00F01FC5">
        <w:t>, care au obligaţia să</w:t>
      </w:r>
      <w:r w:rsidR="00A22DF3" w:rsidRPr="00F01FC5">
        <w:t xml:space="preserve"> intervină și să asigure un grad de curățare optim al zonelor adiacente, </w:t>
      </w:r>
      <w:r w:rsidRPr="00F01FC5">
        <w:t xml:space="preserve">de </w:t>
      </w:r>
      <w:r w:rsidRPr="00F01FC5">
        <w:rPr>
          <w:bCs/>
        </w:rPr>
        <w:t>populaţie care</w:t>
      </w:r>
      <w:r w:rsidRPr="00F01FC5">
        <w:rPr>
          <w:b/>
          <w:bCs/>
        </w:rPr>
        <w:t xml:space="preserve"> </w:t>
      </w:r>
      <w:r w:rsidRPr="00F01FC5">
        <w:t>reprezintă unul dintre cei mai importanţi actori în</w:t>
      </w:r>
      <w:r w:rsidR="00A22DF3" w:rsidRPr="00F01FC5">
        <w:t xml:space="preserve"> acest </w:t>
      </w:r>
      <w:r w:rsidRPr="00F01FC5">
        <w:t>proces</w:t>
      </w:r>
      <w:r w:rsidR="00A22DF3" w:rsidRPr="00F01FC5">
        <w:t xml:space="preserve"> și a municipalității care trebuie să intervină prom</w:t>
      </w:r>
      <w:r w:rsidR="00B612EC" w:rsidRPr="00F01FC5">
        <w:t>p</w:t>
      </w:r>
      <w:r w:rsidR="00A22DF3" w:rsidRPr="00F01FC5">
        <w:t>t, fără sincope și intârzieri</w:t>
      </w:r>
      <w:r w:rsidRPr="00F01FC5">
        <w:t xml:space="preserve">. </w:t>
      </w:r>
    </w:p>
    <w:p w:rsidR="009770E8" w:rsidRPr="00F01FC5" w:rsidRDefault="009770E8" w:rsidP="009770E8">
      <w:pPr>
        <w:pStyle w:val="Default"/>
        <w:ind w:left="720"/>
        <w:jc w:val="both"/>
        <w:rPr>
          <w:color w:val="auto"/>
          <w:lang w:val="ro-RO"/>
        </w:rPr>
      </w:pPr>
    </w:p>
    <w:p w:rsidR="009770E8" w:rsidRPr="00F01FC5" w:rsidRDefault="009770E8" w:rsidP="00535EE9">
      <w:pPr>
        <w:pStyle w:val="Default"/>
        <w:numPr>
          <w:ilvl w:val="0"/>
          <w:numId w:val="9"/>
        </w:numPr>
        <w:jc w:val="both"/>
        <w:rPr>
          <w:b/>
          <w:noProof/>
          <w:color w:val="auto"/>
          <w:lang w:val="ro-RO"/>
        </w:rPr>
      </w:pPr>
      <w:r w:rsidRPr="00F01FC5">
        <w:rPr>
          <w:b/>
          <w:noProof/>
          <w:color w:val="auto"/>
          <w:lang w:val="ro-RO"/>
        </w:rPr>
        <w:t>Impactul asupr</w:t>
      </w:r>
      <w:r w:rsidR="005146E6" w:rsidRPr="00F01FC5">
        <w:rPr>
          <w:b/>
          <w:noProof/>
          <w:color w:val="auto"/>
          <w:lang w:val="ro-RO"/>
        </w:rPr>
        <w:t xml:space="preserve">a mediului </w:t>
      </w:r>
    </w:p>
    <w:p w:rsidR="00CB4F1C" w:rsidRPr="00F01FC5" w:rsidRDefault="00CB4F1C" w:rsidP="00CB4F1C">
      <w:pPr>
        <w:pStyle w:val="Default"/>
        <w:ind w:firstLine="720"/>
        <w:jc w:val="both"/>
        <w:rPr>
          <w:color w:val="auto"/>
          <w:lang w:val="ro-RO"/>
        </w:rPr>
      </w:pPr>
      <w:r w:rsidRPr="00F01FC5">
        <w:rPr>
          <w:color w:val="auto"/>
          <w:lang w:val="ro-RO"/>
        </w:rPr>
        <w:lastRenderedPageBreak/>
        <w:t xml:space="preserve">Asigurarea unui serviciu de calitate la standarde europene și care să corespundă normelor naționale și ale UE referitoare la mediu, este posibilă numai cu investiții adecvate în dotări performante corespunzătoare și cu asigurarea de personal suficient și adecvat pregătit din punt de vedere profesional. </w:t>
      </w:r>
    </w:p>
    <w:p w:rsidR="009770E8" w:rsidRPr="00F01FC5" w:rsidRDefault="00CB4F1C" w:rsidP="00CB4F1C">
      <w:pPr>
        <w:pStyle w:val="Default"/>
        <w:ind w:firstLine="720"/>
        <w:jc w:val="both"/>
        <w:rPr>
          <w:color w:val="auto"/>
          <w:lang w:val="ro-RO"/>
        </w:rPr>
      </w:pPr>
      <w:r w:rsidRPr="00F01FC5">
        <w:rPr>
          <w:color w:val="auto"/>
          <w:lang w:val="ro-RO"/>
        </w:rPr>
        <w:t>Dotarea cu utilaje performante va duce la scăderea nivelului de poluare a orașului contribuind astfel la protecția atmosferei. În plus, operatorii vor trebui să asigure întreținerea echipamentelor în stare bună de funcționare pe întreaga durată a contractelor.</w:t>
      </w:r>
    </w:p>
    <w:p w:rsidR="005933E2" w:rsidRPr="00F01FC5" w:rsidRDefault="00484DCF" w:rsidP="005933E2">
      <w:pPr>
        <w:pStyle w:val="Default"/>
        <w:ind w:firstLine="720"/>
        <w:jc w:val="both"/>
        <w:rPr>
          <w:color w:val="auto"/>
          <w:lang w:val="ro-RO"/>
        </w:rPr>
      </w:pPr>
      <w:r w:rsidRPr="00F01FC5">
        <w:rPr>
          <w:noProof/>
          <w:color w:val="auto"/>
          <w:lang w:val="ro-RO"/>
        </w:rPr>
        <w:t>Utilizarea unor materiale antiderapante</w:t>
      </w:r>
      <w:r w:rsidR="00267CD3" w:rsidRPr="00F01FC5">
        <w:rPr>
          <w:noProof/>
          <w:color w:val="auto"/>
          <w:lang w:val="ro-RO"/>
        </w:rPr>
        <w:t xml:space="preserve"> p</w:t>
      </w:r>
      <w:r w:rsidR="005933E2" w:rsidRPr="00F01FC5">
        <w:rPr>
          <w:noProof/>
          <w:color w:val="auto"/>
          <w:lang w:val="ro-RO"/>
        </w:rPr>
        <w:t>r</w:t>
      </w:r>
      <w:r w:rsidR="00267CD3" w:rsidRPr="00F01FC5">
        <w:rPr>
          <w:noProof/>
          <w:color w:val="auto"/>
          <w:lang w:val="ro-RO"/>
        </w:rPr>
        <w:t>ecum</w:t>
      </w:r>
      <w:r w:rsidR="002E2271" w:rsidRPr="00F01FC5">
        <w:rPr>
          <w:noProof/>
          <w:color w:val="auto"/>
          <w:lang w:val="ro-RO"/>
        </w:rPr>
        <w:t xml:space="preserve"> clorură de sodiu (sare),</w:t>
      </w:r>
      <w:r w:rsidR="00267CD3" w:rsidRPr="00F01FC5">
        <w:rPr>
          <w:noProof/>
          <w:color w:val="auto"/>
          <w:lang w:val="ro-RO"/>
        </w:rPr>
        <w:t xml:space="preserve"> clorura de calciu </w:t>
      </w:r>
      <w:r w:rsidR="00267CD3" w:rsidRPr="00F01FC5">
        <w:rPr>
          <w:color w:val="auto"/>
          <w:lang w:val="ro-RO"/>
        </w:rPr>
        <w:t>reprezintă cea mai bună alegere pentru menținerea în stare funcțională a drumurilor pe timpul iernii î</w:t>
      </w:r>
      <w:r w:rsidR="00C43154" w:rsidRPr="00F01FC5">
        <w:rPr>
          <w:color w:val="auto"/>
          <w:lang w:val="ro-RO"/>
        </w:rPr>
        <w:t>n acț</w:t>
      </w:r>
      <w:r w:rsidR="00267CD3" w:rsidRPr="00F01FC5">
        <w:rPr>
          <w:color w:val="auto"/>
          <w:lang w:val="ro-RO"/>
        </w:rPr>
        <w:t xml:space="preserve">iunile de deszăpezire, dar </w:t>
      </w:r>
      <w:r w:rsidR="00C43154" w:rsidRPr="00F01FC5">
        <w:rPr>
          <w:color w:val="auto"/>
          <w:lang w:val="ro-RO"/>
        </w:rPr>
        <w:t>mai ales î</w:t>
      </w:r>
      <w:r w:rsidR="00267CD3" w:rsidRPr="00F01FC5">
        <w:rPr>
          <w:color w:val="auto"/>
          <w:lang w:val="ro-RO"/>
        </w:rPr>
        <w:t>n protecț</w:t>
      </w:r>
      <w:r w:rsidR="00C43154" w:rsidRPr="00F01FC5">
        <w:rPr>
          <w:color w:val="auto"/>
          <w:lang w:val="ro-RO"/>
        </w:rPr>
        <w:t>ia împotriva î</w:t>
      </w:r>
      <w:r w:rsidR="00267CD3" w:rsidRPr="00F01FC5">
        <w:rPr>
          <w:color w:val="auto"/>
          <w:lang w:val="ro-RO"/>
        </w:rPr>
        <w:t>nghețului/poleiului</w:t>
      </w:r>
      <w:r w:rsidR="00267CD3" w:rsidRPr="00F01FC5">
        <w:rPr>
          <w:noProof/>
          <w:color w:val="auto"/>
          <w:lang w:val="ro-RO"/>
        </w:rPr>
        <w:t xml:space="preserve">. Acestea au o acțiune remanantă de </w:t>
      </w:r>
      <w:r w:rsidR="00B473C8" w:rsidRPr="00F01FC5">
        <w:rPr>
          <w:color w:val="auto"/>
          <w:lang w:val="ro-RO"/>
        </w:rPr>
        <w:t>cca. 72 ore</w:t>
      </w:r>
      <w:r w:rsidR="00267CD3" w:rsidRPr="00F01FC5">
        <w:rPr>
          <w:color w:val="auto"/>
          <w:lang w:val="ro-RO"/>
        </w:rPr>
        <w:t xml:space="preserve"> și sunt</w:t>
      </w:r>
      <w:r w:rsidRPr="00F01FC5">
        <w:rPr>
          <w:color w:val="auto"/>
          <w:lang w:val="ro-RO"/>
        </w:rPr>
        <w:t xml:space="preserve"> eficient</w:t>
      </w:r>
      <w:r w:rsidR="00267CD3" w:rsidRPr="00F01FC5">
        <w:rPr>
          <w:color w:val="auto"/>
          <w:lang w:val="ro-RO"/>
        </w:rPr>
        <w:t>e</w:t>
      </w:r>
      <w:r w:rsidR="00C43154" w:rsidRPr="00F01FC5">
        <w:rPr>
          <w:color w:val="auto"/>
          <w:lang w:val="ro-RO"/>
        </w:rPr>
        <w:t xml:space="preserve"> la temperaturi scă</w:t>
      </w:r>
      <w:r w:rsidRPr="00F01FC5">
        <w:rPr>
          <w:color w:val="auto"/>
          <w:lang w:val="ro-RO"/>
        </w:rPr>
        <w:t>zute p</w:t>
      </w:r>
      <w:r w:rsidR="00267CD3" w:rsidRPr="00F01FC5">
        <w:rPr>
          <w:color w:val="auto"/>
          <w:lang w:val="ro-RO"/>
        </w:rPr>
        <w:t>â</w:t>
      </w:r>
      <w:r w:rsidRPr="00F01FC5">
        <w:rPr>
          <w:color w:val="auto"/>
          <w:lang w:val="ro-RO"/>
        </w:rPr>
        <w:t>n</w:t>
      </w:r>
      <w:r w:rsidR="00267CD3" w:rsidRPr="00F01FC5">
        <w:rPr>
          <w:color w:val="auto"/>
          <w:lang w:val="ro-RO"/>
        </w:rPr>
        <w:t>ă</w:t>
      </w:r>
      <w:r w:rsidRPr="00F01FC5">
        <w:rPr>
          <w:color w:val="auto"/>
          <w:lang w:val="ro-RO"/>
        </w:rPr>
        <w:t xml:space="preserve"> la -40°C.</w:t>
      </w:r>
      <w:r w:rsidR="005933E2" w:rsidRPr="00F01FC5">
        <w:rPr>
          <w:color w:val="auto"/>
          <w:lang w:val="ro-RO"/>
        </w:rPr>
        <w:t xml:space="preserve"> </w:t>
      </w:r>
    </w:p>
    <w:p w:rsidR="005933E2" w:rsidRPr="00F01FC5" w:rsidRDefault="007D10F4" w:rsidP="005933E2">
      <w:pPr>
        <w:pStyle w:val="Default"/>
        <w:ind w:firstLine="720"/>
        <w:jc w:val="both"/>
        <w:rPr>
          <w:color w:val="auto"/>
          <w:lang w:val="ro-RO"/>
        </w:rPr>
      </w:pPr>
      <w:r w:rsidRPr="00F01FC5">
        <w:rPr>
          <w:color w:val="auto"/>
          <w:lang w:val="ro-RO"/>
        </w:rPr>
        <w:t>Aceste materiale antiderapante t</w:t>
      </w:r>
      <w:r w:rsidR="00484DCF" w:rsidRPr="00F01FC5">
        <w:rPr>
          <w:color w:val="auto"/>
          <w:lang w:val="ro-RO"/>
        </w:rPr>
        <w:t>opes</w:t>
      </w:r>
      <w:r w:rsidR="00267CD3" w:rsidRPr="00F01FC5">
        <w:rPr>
          <w:color w:val="auto"/>
          <w:lang w:val="ro-RO"/>
        </w:rPr>
        <w:t>c</w:t>
      </w:r>
      <w:r w:rsidR="00484DCF" w:rsidRPr="00F01FC5">
        <w:rPr>
          <w:color w:val="auto"/>
          <w:lang w:val="ro-RO"/>
        </w:rPr>
        <w:t xml:space="preserve"> cu u</w:t>
      </w:r>
      <w:r w:rsidR="00267CD3" w:rsidRPr="00F01FC5">
        <w:rPr>
          <w:color w:val="auto"/>
          <w:lang w:val="ro-RO"/>
        </w:rPr>
        <w:t>ș</w:t>
      </w:r>
      <w:r w:rsidR="00484DCF" w:rsidRPr="00F01FC5">
        <w:rPr>
          <w:color w:val="auto"/>
          <w:lang w:val="ro-RO"/>
        </w:rPr>
        <w:t>urint</w:t>
      </w:r>
      <w:r w:rsidR="00267CD3" w:rsidRPr="00F01FC5">
        <w:rPr>
          <w:color w:val="auto"/>
          <w:lang w:val="ro-RO"/>
        </w:rPr>
        <w:t>ă</w:t>
      </w:r>
      <w:r w:rsidR="00484DCF" w:rsidRPr="00F01FC5">
        <w:rPr>
          <w:color w:val="auto"/>
          <w:lang w:val="ro-RO"/>
        </w:rPr>
        <w:t xml:space="preserve"> ghea</w:t>
      </w:r>
      <w:r w:rsidR="00267CD3" w:rsidRPr="00F01FC5">
        <w:rPr>
          <w:color w:val="auto"/>
          <w:lang w:val="ro-RO"/>
        </w:rPr>
        <w:t>ț</w:t>
      </w:r>
      <w:r w:rsidR="00484DCF" w:rsidRPr="00F01FC5">
        <w:rPr>
          <w:color w:val="auto"/>
          <w:lang w:val="ro-RO"/>
        </w:rPr>
        <w:t xml:space="preserve">a </w:t>
      </w:r>
      <w:r w:rsidR="00267CD3" w:rsidRPr="00F01FC5">
        <w:rPr>
          <w:color w:val="auto"/>
          <w:lang w:val="ro-RO"/>
        </w:rPr>
        <w:t>ș</w:t>
      </w:r>
      <w:r w:rsidR="00484DCF" w:rsidRPr="00F01FC5">
        <w:rPr>
          <w:color w:val="auto"/>
          <w:lang w:val="ro-RO"/>
        </w:rPr>
        <w:t>i z</w:t>
      </w:r>
      <w:r w:rsidR="00267CD3" w:rsidRPr="00F01FC5">
        <w:rPr>
          <w:color w:val="auto"/>
          <w:lang w:val="ro-RO"/>
        </w:rPr>
        <w:t>ă</w:t>
      </w:r>
      <w:r w:rsidR="00484DCF" w:rsidRPr="00F01FC5">
        <w:rPr>
          <w:color w:val="auto"/>
          <w:lang w:val="ro-RO"/>
        </w:rPr>
        <w:t>pada de pe str</w:t>
      </w:r>
      <w:r w:rsidR="00267CD3" w:rsidRPr="00F01FC5">
        <w:rPr>
          <w:color w:val="auto"/>
          <w:lang w:val="ro-RO"/>
        </w:rPr>
        <w:t>ă</w:t>
      </w:r>
      <w:r w:rsidR="00484DCF" w:rsidRPr="00F01FC5">
        <w:rPr>
          <w:color w:val="auto"/>
          <w:lang w:val="ro-RO"/>
        </w:rPr>
        <w:t>zi, trotuare, parc</w:t>
      </w:r>
      <w:r w:rsidR="00267CD3" w:rsidRPr="00F01FC5">
        <w:rPr>
          <w:color w:val="auto"/>
          <w:lang w:val="ro-RO"/>
        </w:rPr>
        <w:t>ă</w:t>
      </w:r>
      <w:r w:rsidR="00484DCF" w:rsidRPr="00F01FC5">
        <w:rPr>
          <w:color w:val="auto"/>
          <w:lang w:val="ro-RO"/>
        </w:rPr>
        <w:t>ri, alei</w:t>
      </w:r>
      <w:r w:rsidR="00267CD3" w:rsidRPr="00F01FC5">
        <w:rPr>
          <w:color w:val="auto"/>
          <w:lang w:val="ro-RO"/>
        </w:rPr>
        <w:t>, etc.</w:t>
      </w:r>
      <w:r w:rsidR="005933E2" w:rsidRPr="00F01FC5">
        <w:rPr>
          <w:color w:val="auto"/>
          <w:lang w:val="ro-RO"/>
        </w:rPr>
        <w:t xml:space="preserve"> și sunt ideale pentru parcări subterane, rampe, suprafețe în pantă. </w:t>
      </w:r>
    </w:p>
    <w:p w:rsidR="00267CD3" w:rsidRPr="00F01FC5" w:rsidRDefault="00484DCF" w:rsidP="00267CD3">
      <w:pPr>
        <w:pStyle w:val="Default"/>
        <w:ind w:firstLine="720"/>
        <w:jc w:val="both"/>
        <w:rPr>
          <w:color w:val="auto"/>
          <w:lang w:val="ro-RO"/>
        </w:rPr>
      </w:pPr>
      <w:r w:rsidRPr="00F01FC5">
        <w:rPr>
          <w:color w:val="auto"/>
          <w:lang w:val="ro-RO"/>
        </w:rPr>
        <w:t>Produs</w:t>
      </w:r>
      <w:r w:rsidR="00267CD3" w:rsidRPr="00F01FC5">
        <w:rPr>
          <w:color w:val="auto"/>
          <w:lang w:val="ro-RO"/>
        </w:rPr>
        <w:t xml:space="preserve">ele sunt </w:t>
      </w:r>
      <w:r w:rsidRPr="00F01FC5">
        <w:rPr>
          <w:color w:val="auto"/>
          <w:lang w:val="ro-RO"/>
        </w:rPr>
        <w:t>sigur</w:t>
      </w:r>
      <w:r w:rsidR="00267CD3" w:rsidRPr="00F01FC5">
        <w:rPr>
          <w:color w:val="auto"/>
          <w:lang w:val="ro-RO"/>
        </w:rPr>
        <w:t>e</w:t>
      </w:r>
      <w:r w:rsidRPr="00F01FC5">
        <w:rPr>
          <w:color w:val="auto"/>
          <w:lang w:val="ro-RO"/>
        </w:rPr>
        <w:t xml:space="preserve"> </w:t>
      </w:r>
      <w:r w:rsidR="00267CD3" w:rsidRPr="00F01FC5">
        <w:rPr>
          <w:color w:val="auto"/>
          <w:lang w:val="ro-RO"/>
        </w:rPr>
        <w:t>ș</w:t>
      </w:r>
      <w:r w:rsidRPr="00F01FC5">
        <w:rPr>
          <w:color w:val="auto"/>
          <w:lang w:val="ro-RO"/>
        </w:rPr>
        <w:t>i prieteno</w:t>
      </w:r>
      <w:r w:rsidR="00267CD3" w:rsidRPr="00F01FC5">
        <w:rPr>
          <w:color w:val="auto"/>
          <w:lang w:val="ro-RO"/>
        </w:rPr>
        <w:t>ase</w:t>
      </w:r>
      <w:r w:rsidRPr="00F01FC5">
        <w:rPr>
          <w:color w:val="auto"/>
          <w:lang w:val="ro-RO"/>
        </w:rPr>
        <w:t xml:space="preserve"> cu mediul</w:t>
      </w:r>
      <w:r w:rsidR="00267CD3" w:rsidRPr="00F01FC5">
        <w:rPr>
          <w:color w:val="auto"/>
          <w:lang w:val="ro-RO"/>
        </w:rPr>
        <w:t xml:space="preserve">, </w:t>
      </w:r>
      <w:r w:rsidRPr="00F01FC5">
        <w:rPr>
          <w:color w:val="auto"/>
          <w:lang w:val="ro-RO"/>
        </w:rPr>
        <w:t>f</w:t>
      </w:r>
      <w:r w:rsidR="00267CD3" w:rsidRPr="00F01FC5">
        <w:rPr>
          <w:color w:val="auto"/>
          <w:lang w:val="ro-RO"/>
        </w:rPr>
        <w:t>ă</w:t>
      </w:r>
      <w:r w:rsidRPr="00F01FC5">
        <w:rPr>
          <w:color w:val="auto"/>
          <w:lang w:val="ro-RO"/>
        </w:rPr>
        <w:t>r</w:t>
      </w:r>
      <w:r w:rsidR="00267CD3" w:rsidRPr="00F01FC5">
        <w:rPr>
          <w:color w:val="auto"/>
          <w:lang w:val="ro-RO"/>
        </w:rPr>
        <w:t>ă</w:t>
      </w:r>
      <w:r w:rsidRPr="00F01FC5">
        <w:rPr>
          <w:color w:val="auto"/>
          <w:lang w:val="ro-RO"/>
        </w:rPr>
        <w:t xml:space="preserve"> restric</w:t>
      </w:r>
      <w:r w:rsidR="00267CD3" w:rsidRPr="00F01FC5">
        <w:rPr>
          <w:color w:val="auto"/>
          <w:lang w:val="ro-RO"/>
        </w:rPr>
        <w:t>ț</w:t>
      </w:r>
      <w:r w:rsidRPr="00F01FC5">
        <w:rPr>
          <w:color w:val="auto"/>
          <w:lang w:val="ro-RO"/>
        </w:rPr>
        <w:t xml:space="preserve">ii la transport </w:t>
      </w:r>
      <w:r w:rsidR="00267CD3" w:rsidRPr="00F01FC5">
        <w:rPr>
          <w:color w:val="auto"/>
          <w:lang w:val="ro-RO"/>
        </w:rPr>
        <w:t>ș</w:t>
      </w:r>
      <w:r w:rsidR="00C43154" w:rsidRPr="00F01FC5">
        <w:rPr>
          <w:color w:val="auto"/>
          <w:lang w:val="ro-RO"/>
        </w:rPr>
        <w:t>i mult mai puț</w:t>
      </w:r>
      <w:r w:rsidRPr="00F01FC5">
        <w:rPr>
          <w:color w:val="auto"/>
          <w:lang w:val="ro-RO"/>
        </w:rPr>
        <w:t>in coroziv</w:t>
      </w:r>
      <w:r w:rsidR="00267CD3" w:rsidRPr="00F01FC5">
        <w:rPr>
          <w:color w:val="auto"/>
          <w:lang w:val="ro-RO"/>
        </w:rPr>
        <w:t>e</w:t>
      </w:r>
      <w:r w:rsidRPr="00F01FC5">
        <w:rPr>
          <w:color w:val="auto"/>
          <w:lang w:val="ro-RO"/>
        </w:rPr>
        <w:t xml:space="preserve"> fa</w:t>
      </w:r>
      <w:r w:rsidR="00267CD3" w:rsidRPr="00F01FC5">
        <w:rPr>
          <w:color w:val="auto"/>
          <w:lang w:val="ro-RO"/>
        </w:rPr>
        <w:t>ță</w:t>
      </w:r>
      <w:r w:rsidRPr="00F01FC5">
        <w:rPr>
          <w:color w:val="auto"/>
          <w:lang w:val="ro-RO"/>
        </w:rPr>
        <w:t xml:space="preserve"> de cele pe baz</w:t>
      </w:r>
      <w:r w:rsidR="00267CD3" w:rsidRPr="00F01FC5">
        <w:rPr>
          <w:color w:val="auto"/>
          <w:lang w:val="ro-RO"/>
        </w:rPr>
        <w:t>ă</w:t>
      </w:r>
      <w:r w:rsidRPr="00F01FC5">
        <w:rPr>
          <w:color w:val="auto"/>
          <w:lang w:val="ro-RO"/>
        </w:rPr>
        <w:t xml:space="preserve"> de clorura de sodiu. </w:t>
      </w:r>
    </w:p>
    <w:p w:rsidR="00267CD3" w:rsidRPr="00F01FC5" w:rsidRDefault="005933E2" w:rsidP="00267CD3">
      <w:pPr>
        <w:pStyle w:val="Default"/>
        <w:ind w:firstLine="720"/>
        <w:jc w:val="both"/>
        <w:rPr>
          <w:color w:val="auto"/>
          <w:lang w:val="ro-RO"/>
        </w:rPr>
      </w:pPr>
      <w:r w:rsidRPr="00F01FC5">
        <w:rPr>
          <w:color w:val="auto"/>
          <w:lang w:val="ro-RO"/>
        </w:rPr>
        <w:t>Comparativ cu a</w:t>
      </w:r>
      <w:r w:rsidR="007360A3" w:rsidRPr="00F01FC5">
        <w:rPr>
          <w:color w:val="auto"/>
          <w:lang w:val="ro-RO"/>
        </w:rPr>
        <w:t>lte produse similare utilizate î</w:t>
      </w:r>
      <w:r w:rsidRPr="00F01FC5">
        <w:rPr>
          <w:color w:val="auto"/>
          <w:lang w:val="ro-RO"/>
        </w:rPr>
        <w:t>n procesul de</w:t>
      </w:r>
      <w:r w:rsidR="00A20A0A" w:rsidRPr="00F01FC5">
        <w:rPr>
          <w:color w:val="auto"/>
          <w:lang w:val="ro-RO"/>
        </w:rPr>
        <w:t xml:space="preserve"> deszăpezire</w:t>
      </w:r>
      <w:r w:rsidRPr="00F01FC5">
        <w:rPr>
          <w:color w:val="auto"/>
          <w:lang w:val="ro-RO"/>
        </w:rPr>
        <w:t xml:space="preserve"> clorura de calciu </w:t>
      </w:r>
      <w:r w:rsidR="00757696" w:rsidRPr="00F01FC5">
        <w:rPr>
          <w:color w:val="auto"/>
          <w:lang w:val="ro-RO"/>
        </w:rPr>
        <w:t>este mult mai bine tolerată</w:t>
      </w:r>
      <w:r w:rsidRPr="00F01FC5">
        <w:rPr>
          <w:color w:val="auto"/>
          <w:lang w:val="ro-RO"/>
        </w:rPr>
        <w:t xml:space="preserve"> de oameni (mâini, piele, îmbrăcăminte, încălţăminte), de mediul ambiant şi de echipamentele utilizate pentru împrăştierea acestora.</w:t>
      </w:r>
    </w:p>
    <w:p w:rsidR="003D2783" w:rsidRPr="00F01FC5" w:rsidRDefault="003D2783" w:rsidP="00267CD3">
      <w:pPr>
        <w:pStyle w:val="Default"/>
        <w:ind w:firstLine="720"/>
        <w:jc w:val="both"/>
        <w:rPr>
          <w:color w:val="auto"/>
          <w:lang w:val="ro-RO"/>
        </w:rPr>
      </w:pPr>
    </w:p>
    <w:p w:rsidR="00484DCF" w:rsidRPr="00F01FC5" w:rsidRDefault="00484DCF" w:rsidP="00484DCF">
      <w:pPr>
        <w:pStyle w:val="z-BottomofForm"/>
        <w:rPr>
          <w:rFonts w:ascii="Times New Roman" w:hAnsi="Times New Roman" w:cs="Times New Roman"/>
          <w:sz w:val="24"/>
          <w:szCs w:val="24"/>
        </w:rPr>
      </w:pPr>
      <w:r w:rsidRPr="00F01FC5">
        <w:rPr>
          <w:rFonts w:ascii="Times New Roman" w:hAnsi="Times New Roman" w:cs="Times New Roman"/>
          <w:sz w:val="24"/>
          <w:szCs w:val="24"/>
        </w:rPr>
        <w:t>Bottom of Form</w:t>
      </w:r>
    </w:p>
    <w:p w:rsidR="009770E8" w:rsidRPr="00F01FC5" w:rsidRDefault="005146E6" w:rsidP="00535EE9">
      <w:pPr>
        <w:pStyle w:val="Default"/>
        <w:numPr>
          <w:ilvl w:val="0"/>
          <w:numId w:val="9"/>
        </w:numPr>
        <w:jc w:val="both"/>
        <w:rPr>
          <w:rFonts w:eastAsia="Times New Roman"/>
          <w:b/>
          <w:color w:val="auto"/>
          <w:lang w:val="ro-RO"/>
        </w:rPr>
      </w:pPr>
      <w:r w:rsidRPr="00F01FC5">
        <w:rPr>
          <w:rFonts w:eastAsia="Times New Roman"/>
          <w:b/>
          <w:color w:val="auto"/>
          <w:lang w:val="ro-RO"/>
        </w:rPr>
        <w:t>Aspecte instituționale</w:t>
      </w:r>
    </w:p>
    <w:p w:rsidR="009770E8" w:rsidRPr="00F01FC5" w:rsidRDefault="0050146C" w:rsidP="0050146C">
      <w:pPr>
        <w:pStyle w:val="Default"/>
        <w:ind w:firstLine="720"/>
        <w:jc w:val="both"/>
        <w:rPr>
          <w:rFonts w:eastAsia="Times New Roman"/>
          <w:color w:val="auto"/>
          <w:lang w:val="ro-RO"/>
        </w:rPr>
      </w:pPr>
      <w:r w:rsidRPr="00F01FC5">
        <w:rPr>
          <w:rFonts w:eastAsia="Times New Roman"/>
          <w:color w:val="auto"/>
          <w:lang w:val="ro-RO"/>
        </w:rPr>
        <w:t xml:space="preserve">Prin delegarea gestiunii prestării serviciului public de deszăpezire </w:t>
      </w:r>
      <w:r w:rsidR="006D55CF" w:rsidRPr="00F01FC5">
        <w:rPr>
          <w:rFonts w:eastAsia="Times New Roman"/>
          <w:color w:val="auto"/>
          <w:lang w:val="ro-RO"/>
        </w:rPr>
        <w:t>se urmărește îmbunătățirea standardelor serviciilor publice locale, în special cele care privesc activitățile de deszăpezire</w:t>
      </w:r>
      <w:r w:rsidR="0044430B" w:rsidRPr="00F01FC5">
        <w:rPr>
          <w:rFonts w:eastAsia="Times New Roman"/>
          <w:color w:val="auto"/>
          <w:lang w:val="ro-RO"/>
        </w:rPr>
        <w:t xml:space="preserve"> a municipiului:</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hAnsi="Times New Roman" w:cs="Times New Roman"/>
          <w:color w:val="auto"/>
          <w:szCs w:val="24"/>
        </w:rPr>
        <w:t>Curățatul manual al zăpezii</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hAnsi="Times New Roman" w:cs="Times New Roman"/>
          <w:color w:val="auto"/>
          <w:szCs w:val="24"/>
        </w:rPr>
        <w:t>Curățatul manual al gheții</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Curățatul mecanizat al zăpezii și al gheații</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 xml:space="preserve">Combaterea poleiului și a gheții prin stropire cu soluție de clorură de calciu </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Combaterea poleiului și a gheții prin stropire cu soluție de clorură de sodiu -sare cu inhibitor</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Împrăștiatul manual de material antiderapant</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Împrăștiatul mecanic de material antiderapant</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Încărcat și transportat zăpadă și gheață</w:t>
      </w:r>
    </w:p>
    <w:p w:rsidR="0044430B" w:rsidRPr="00F01FC5" w:rsidRDefault="0044430B" w:rsidP="0044430B">
      <w:pPr>
        <w:pStyle w:val="ListParagraph"/>
        <w:numPr>
          <w:ilvl w:val="0"/>
          <w:numId w:val="11"/>
        </w:numPr>
        <w:ind w:right="51"/>
        <w:rPr>
          <w:rFonts w:ascii="Times New Roman" w:hAnsi="Times New Roman" w:cs="Times New Roman"/>
          <w:color w:val="auto"/>
          <w:szCs w:val="24"/>
        </w:rPr>
      </w:pPr>
      <w:r w:rsidRPr="00F01FC5">
        <w:rPr>
          <w:rFonts w:ascii="Times New Roman" w:eastAsia="Times New Roman" w:hAnsi="Times New Roman" w:cs="Times New Roman"/>
          <w:color w:val="auto"/>
          <w:szCs w:val="24"/>
        </w:rPr>
        <w:t>Curățat guri de scurgere din rețeaua de canalizare</w:t>
      </w:r>
    </w:p>
    <w:p w:rsidR="0044430B" w:rsidRPr="00F01FC5" w:rsidRDefault="001C50FF" w:rsidP="0050146C">
      <w:pPr>
        <w:pStyle w:val="Default"/>
        <w:ind w:firstLine="720"/>
        <w:jc w:val="both"/>
        <w:rPr>
          <w:rFonts w:eastAsia="Times New Roman"/>
          <w:color w:val="auto"/>
          <w:lang w:val="ro-RO"/>
        </w:rPr>
      </w:pPr>
      <w:r w:rsidRPr="00F01FC5">
        <w:rPr>
          <w:rFonts w:eastAsia="Times New Roman"/>
          <w:color w:val="auto"/>
          <w:lang w:val="ro-RO"/>
        </w:rPr>
        <w:t>Modalitatea de a</w:t>
      </w:r>
      <w:r w:rsidR="0044430B" w:rsidRPr="00F01FC5">
        <w:rPr>
          <w:rFonts w:eastAsia="Times New Roman"/>
          <w:color w:val="auto"/>
          <w:lang w:val="ro-RO"/>
        </w:rPr>
        <w:t>tribuire</w:t>
      </w:r>
      <w:r w:rsidRPr="00F01FC5">
        <w:rPr>
          <w:rFonts w:eastAsia="Times New Roman"/>
          <w:color w:val="auto"/>
          <w:lang w:val="ro-RO"/>
        </w:rPr>
        <w:t xml:space="preserve"> </w:t>
      </w:r>
      <w:r w:rsidR="0044430B" w:rsidRPr="00F01FC5">
        <w:rPr>
          <w:rFonts w:eastAsia="Times New Roman"/>
          <w:color w:val="auto"/>
          <w:lang w:val="ro-RO"/>
        </w:rPr>
        <w:t>a Acordului –</w:t>
      </w:r>
      <w:r w:rsidRPr="00F01FC5">
        <w:rPr>
          <w:rFonts w:eastAsia="Times New Roman"/>
          <w:color w:val="auto"/>
          <w:lang w:val="ro-RO"/>
        </w:rPr>
        <w:t xml:space="preserve"> </w:t>
      </w:r>
      <w:r w:rsidR="0044430B" w:rsidRPr="00F01FC5">
        <w:rPr>
          <w:rFonts w:eastAsia="Times New Roman"/>
          <w:color w:val="auto"/>
          <w:lang w:val="ro-RO"/>
        </w:rPr>
        <w:t xml:space="preserve">cadru </w:t>
      </w:r>
      <w:r w:rsidRPr="00F01FC5">
        <w:rPr>
          <w:rFonts w:eastAsia="Times New Roman"/>
          <w:color w:val="auto"/>
          <w:lang w:val="ro-RO"/>
        </w:rPr>
        <w:t>privind</w:t>
      </w:r>
      <w:r w:rsidR="0044430B" w:rsidRPr="00F01FC5">
        <w:rPr>
          <w:rFonts w:eastAsia="Times New Roman"/>
          <w:color w:val="auto"/>
          <w:lang w:val="ro-RO"/>
        </w:rPr>
        <w:t xml:space="preserve"> </w:t>
      </w:r>
      <w:r w:rsidR="00603286" w:rsidRPr="00F01FC5">
        <w:rPr>
          <w:rFonts w:eastAsia="Times New Roman"/>
          <w:color w:val="auto"/>
          <w:lang w:val="ro-RO"/>
        </w:rPr>
        <w:t>,,</w:t>
      </w:r>
      <w:r w:rsidRPr="00F01FC5">
        <w:rPr>
          <w:rFonts w:eastAsia="Times New Roman"/>
          <w:color w:val="auto"/>
          <w:lang w:val="ro-RO"/>
        </w:rPr>
        <w:t>Delegarea gestiunii</w:t>
      </w:r>
      <w:r w:rsidR="0044430B" w:rsidRPr="00F01FC5">
        <w:rPr>
          <w:rFonts w:eastAsia="Times New Roman"/>
          <w:color w:val="auto"/>
          <w:lang w:val="ro-RO"/>
        </w:rPr>
        <w:t xml:space="preserve"> serviciului public de curățare și </w:t>
      </w:r>
      <w:r w:rsidR="0044430B" w:rsidRPr="00F01FC5">
        <w:rPr>
          <w:color w:val="auto"/>
        </w:rPr>
        <w:t xml:space="preserve">transport al </w:t>
      </w:r>
      <w:proofErr w:type="spellStart"/>
      <w:r w:rsidR="0044430B" w:rsidRPr="00F01FC5">
        <w:rPr>
          <w:color w:val="auto"/>
        </w:rPr>
        <w:t>zăpezii</w:t>
      </w:r>
      <w:proofErr w:type="spellEnd"/>
      <w:r w:rsidR="0044430B" w:rsidRPr="00F01FC5">
        <w:rPr>
          <w:color w:val="auto"/>
        </w:rPr>
        <w:t xml:space="preserve"> de </w:t>
      </w:r>
      <w:proofErr w:type="spellStart"/>
      <w:r w:rsidR="0044430B" w:rsidRPr="00F01FC5">
        <w:rPr>
          <w:color w:val="auto"/>
        </w:rPr>
        <w:t>pe</w:t>
      </w:r>
      <w:proofErr w:type="spellEnd"/>
      <w:r w:rsidR="0044430B" w:rsidRPr="00F01FC5">
        <w:rPr>
          <w:color w:val="auto"/>
        </w:rPr>
        <w:t xml:space="preserve"> </w:t>
      </w:r>
      <w:proofErr w:type="spellStart"/>
      <w:r w:rsidR="0044430B" w:rsidRPr="00F01FC5">
        <w:rPr>
          <w:color w:val="auto"/>
        </w:rPr>
        <w:t>căile</w:t>
      </w:r>
      <w:proofErr w:type="spellEnd"/>
      <w:r w:rsidR="0044430B" w:rsidRPr="00F01FC5">
        <w:rPr>
          <w:color w:val="auto"/>
        </w:rPr>
        <w:t xml:space="preserve"> </w:t>
      </w:r>
      <w:proofErr w:type="spellStart"/>
      <w:r w:rsidR="0044430B" w:rsidRPr="00F01FC5">
        <w:rPr>
          <w:color w:val="auto"/>
        </w:rPr>
        <w:t>publice</w:t>
      </w:r>
      <w:proofErr w:type="spellEnd"/>
      <w:r w:rsidR="0044430B" w:rsidRPr="00F01FC5">
        <w:rPr>
          <w:color w:val="auto"/>
        </w:rPr>
        <w:t xml:space="preserve"> </w:t>
      </w:r>
      <w:r w:rsidR="0044430B" w:rsidRPr="00F01FC5">
        <w:rPr>
          <w:color w:val="auto"/>
          <w:lang w:val="ro-RO"/>
        </w:rPr>
        <w:t>și menținerea în funcțiune a acestora pe timp de polei sau de îngheț</w:t>
      </w:r>
      <w:r w:rsidR="0044430B" w:rsidRPr="00F01FC5">
        <w:rPr>
          <w:color w:val="auto"/>
        </w:rPr>
        <w:t xml:space="preserve"> </w:t>
      </w:r>
      <w:r w:rsidR="0044430B" w:rsidRPr="00F01FC5">
        <w:rPr>
          <w:color w:val="auto"/>
          <w:lang w:val="ro-RO"/>
        </w:rPr>
        <w:t xml:space="preserve">în municipiul </w:t>
      </w:r>
      <w:r w:rsidR="0044430B" w:rsidRPr="00F01FC5">
        <w:rPr>
          <w:color w:val="auto"/>
        </w:rPr>
        <w:t>T</w:t>
      </w:r>
      <w:r w:rsidR="0044430B" w:rsidRPr="00F01FC5">
        <w:rPr>
          <w:color w:val="auto"/>
          <w:lang w:val="ro-RO"/>
        </w:rPr>
        <w:t>imișoara</w:t>
      </w:r>
      <w:r w:rsidR="00603286" w:rsidRPr="00F01FC5">
        <w:rPr>
          <w:color w:val="auto"/>
          <w:lang w:val="ro-RO"/>
        </w:rPr>
        <w:t>ˮ</w:t>
      </w:r>
      <w:r w:rsidRPr="00F01FC5">
        <w:rPr>
          <w:color w:val="auto"/>
          <w:lang w:val="ro-RO"/>
        </w:rPr>
        <w:t xml:space="preserve"> este prin licitație deschisă (on-line)</w:t>
      </w:r>
      <w:r w:rsidR="003C59A0" w:rsidRPr="00F01FC5">
        <w:rPr>
          <w:color w:val="auto"/>
          <w:lang w:val="ro-RO"/>
        </w:rPr>
        <w:t xml:space="preserve">. </w:t>
      </w:r>
      <w:r w:rsidR="008A0501" w:rsidRPr="00F01FC5">
        <w:rPr>
          <w:color w:val="auto"/>
          <w:lang w:val="ro-RO"/>
        </w:rPr>
        <w:t>Această modalitate de atribuire respectă procedura de achiziție publică prevăzută de legislația în materie</w:t>
      </w:r>
      <w:r w:rsidR="003C59A0" w:rsidRPr="00F01FC5">
        <w:rPr>
          <w:color w:val="auto"/>
          <w:lang w:val="ro-RO"/>
        </w:rPr>
        <w:t xml:space="preserve"> </w:t>
      </w:r>
      <w:r w:rsidR="00603419" w:rsidRPr="00F01FC5">
        <w:rPr>
          <w:color w:val="auto"/>
          <w:lang w:val="ro-RO"/>
        </w:rPr>
        <w:t>fiind considerată</w:t>
      </w:r>
      <w:r w:rsidR="003C59A0" w:rsidRPr="00F01FC5">
        <w:rPr>
          <w:color w:val="auto"/>
          <w:lang w:val="ro-RO"/>
        </w:rPr>
        <w:t xml:space="preserve"> cea mai avantajoasă pentru autoritatea contractantă.</w:t>
      </w:r>
    </w:p>
    <w:p w:rsidR="009770E8" w:rsidRPr="00F01FC5" w:rsidRDefault="009770E8" w:rsidP="009770E8">
      <w:pPr>
        <w:pStyle w:val="Default"/>
        <w:ind w:firstLine="720"/>
        <w:jc w:val="both"/>
        <w:rPr>
          <w:rFonts w:eastAsia="Times New Roman"/>
          <w:b/>
          <w:noProof/>
          <w:color w:val="auto"/>
          <w:lang w:val="ro-RO"/>
        </w:rPr>
      </w:pPr>
      <w:r w:rsidRPr="00F01FC5">
        <w:rPr>
          <w:noProof/>
          <w:color w:val="auto"/>
          <w:lang w:val="ro-RO"/>
        </w:rPr>
        <w:t xml:space="preserve">Durata contractului de </w:t>
      </w:r>
      <w:r w:rsidR="005933E2" w:rsidRPr="00F01FC5">
        <w:rPr>
          <w:noProof/>
          <w:color w:val="auto"/>
        </w:rPr>
        <w:t xml:space="preserve">delegare a gestiunii serviciului public de </w:t>
      </w:r>
      <w:proofErr w:type="spellStart"/>
      <w:r w:rsidR="005933E2" w:rsidRPr="00F01FC5">
        <w:rPr>
          <w:color w:val="auto"/>
        </w:rPr>
        <w:t>curățare</w:t>
      </w:r>
      <w:proofErr w:type="spellEnd"/>
      <w:r w:rsidR="005933E2" w:rsidRPr="00F01FC5">
        <w:rPr>
          <w:color w:val="auto"/>
        </w:rPr>
        <w:t xml:space="preserve"> </w:t>
      </w:r>
      <w:proofErr w:type="spellStart"/>
      <w:r w:rsidR="005933E2" w:rsidRPr="00F01FC5">
        <w:rPr>
          <w:color w:val="auto"/>
        </w:rPr>
        <w:t>și</w:t>
      </w:r>
      <w:proofErr w:type="spellEnd"/>
      <w:r w:rsidR="005933E2" w:rsidRPr="00F01FC5">
        <w:rPr>
          <w:color w:val="auto"/>
        </w:rPr>
        <w:t xml:space="preserve"> transport al </w:t>
      </w:r>
      <w:proofErr w:type="spellStart"/>
      <w:r w:rsidR="005933E2" w:rsidRPr="00F01FC5">
        <w:rPr>
          <w:color w:val="auto"/>
        </w:rPr>
        <w:t>zăpezii</w:t>
      </w:r>
      <w:proofErr w:type="spellEnd"/>
      <w:r w:rsidR="005933E2" w:rsidRPr="00F01FC5">
        <w:rPr>
          <w:color w:val="auto"/>
        </w:rPr>
        <w:t xml:space="preserve"> de </w:t>
      </w:r>
      <w:proofErr w:type="spellStart"/>
      <w:r w:rsidR="005933E2" w:rsidRPr="00F01FC5">
        <w:rPr>
          <w:color w:val="auto"/>
        </w:rPr>
        <w:t>pe</w:t>
      </w:r>
      <w:proofErr w:type="spellEnd"/>
      <w:r w:rsidR="005933E2" w:rsidRPr="00F01FC5">
        <w:rPr>
          <w:color w:val="auto"/>
        </w:rPr>
        <w:t xml:space="preserve"> </w:t>
      </w:r>
      <w:proofErr w:type="spellStart"/>
      <w:r w:rsidR="005933E2" w:rsidRPr="00F01FC5">
        <w:rPr>
          <w:color w:val="auto"/>
        </w:rPr>
        <w:t>căile</w:t>
      </w:r>
      <w:proofErr w:type="spellEnd"/>
      <w:r w:rsidR="005933E2" w:rsidRPr="00F01FC5">
        <w:rPr>
          <w:color w:val="auto"/>
        </w:rPr>
        <w:t xml:space="preserve"> </w:t>
      </w:r>
      <w:proofErr w:type="spellStart"/>
      <w:r w:rsidR="005933E2" w:rsidRPr="00F01FC5">
        <w:rPr>
          <w:color w:val="auto"/>
        </w:rPr>
        <w:t>publice</w:t>
      </w:r>
      <w:proofErr w:type="spellEnd"/>
      <w:r w:rsidR="005933E2" w:rsidRPr="00F01FC5">
        <w:rPr>
          <w:color w:val="auto"/>
        </w:rPr>
        <w:t xml:space="preserve"> </w:t>
      </w:r>
      <w:r w:rsidR="005933E2" w:rsidRPr="00F01FC5">
        <w:rPr>
          <w:color w:val="auto"/>
          <w:lang w:val="ro-RO"/>
        </w:rPr>
        <w:t>și menținerea în funcțiune a acestora pe timp de polei sau de îngheț</w:t>
      </w:r>
      <w:r w:rsidR="005933E2" w:rsidRPr="00F01FC5">
        <w:rPr>
          <w:color w:val="auto"/>
        </w:rPr>
        <w:t xml:space="preserve"> </w:t>
      </w:r>
      <w:r w:rsidR="005933E2" w:rsidRPr="00F01FC5">
        <w:rPr>
          <w:color w:val="auto"/>
          <w:lang w:val="ro-RO"/>
        </w:rPr>
        <w:t xml:space="preserve">în municipiul </w:t>
      </w:r>
      <w:r w:rsidR="005933E2" w:rsidRPr="00F01FC5">
        <w:rPr>
          <w:color w:val="auto"/>
        </w:rPr>
        <w:t>T</w:t>
      </w:r>
      <w:r w:rsidR="005933E2" w:rsidRPr="00F01FC5">
        <w:rPr>
          <w:color w:val="auto"/>
          <w:lang w:val="ro-RO"/>
        </w:rPr>
        <w:t>imișoara</w:t>
      </w:r>
      <w:r w:rsidRPr="00F01FC5">
        <w:rPr>
          <w:noProof/>
          <w:color w:val="auto"/>
          <w:lang w:val="ro-RO"/>
        </w:rPr>
        <w:t>, este de 4 ani numai cu aprobarea prealabilă a Consiliului Local al Municipiului Timișoara.</w:t>
      </w:r>
    </w:p>
    <w:p w:rsidR="009770E8" w:rsidRPr="00F01FC5" w:rsidRDefault="009770E8" w:rsidP="009770E8">
      <w:pPr>
        <w:pStyle w:val="Default"/>
        <w:ind w:firstLine="720"/>
        <w:jc w:val="both"/>
        <w:rPr>
          <w:color w:val="auto"/>
          <w:lang w:val="ro-RO"/>
        </w:rPr>
      </w:pPr>
      <w:r w:rsidRPr="00F01FC5">
        <w:rPr>
          <w:rFonts w:eastAsia="Times New Roman"/>
          <w:noProof/>
          <w:color w:val="auto"/>
          <w:lang w:val="ro-RO"/>
        </w:rPr>
        <w:t xml:space="preserve">O caracteristică importantă </w:t>
      </w:r>
      <w:r w:rsidR="00260E36" w:rsidRPr="00F01FC5">
        <w:rPr>
          <w:noProof/>
          <w:color w:val="auto"/>
          <w:lang w:val="ro-RO"/>
        </w:rPr>
        <w:t xml:space="preserve">pentru </w:t>
      </w:r>
      <w:r w:rsidRPr="00F01FC5">
        <w:rPr>
          <w:noProof/>
          <w:color w:val="auto"/>
          <w:lang w:val="ro-RO"/>
        </w:rPr>
        <w:t>”</w:t>
      </w:r>
      <w:r w:rsidR="005933E2" w:rsidRPr="00F01FC5">
        <w:rPr>
          <w:noProof/>
          <w:color w:val="auto"/>
        </w:rPr>
        <w:t xml:space="preserve">delegarea gestiunii serviciului public de </w:t>
      </w:r>
      <w:proofErr w:type="spellStart"/>
      <w:r w:rsidR="005933E2" w:rsidRPr="00F01FC5">
        <w:rPr>
          <w:color w:val="auto"/>
        </w:rPr>
        <w:t>curățare</w:t>
      </w:r>
      <w:proofErr w:type="spellEnd"/>
      <w:r w:rsidR="005933E2" w:rsidRPr="00F01FC5">
        <w:rPr>
          <w:color w:val="auto"/>
        </w:rPr>
        <w:t xml:space="preserve"> </w:t>
      </w:r>
      <w:proofErr w:type="spellStart"/>
      <w:r w:rsidR="005933E2" w:rsidRPr="00F01FC5">
        <w:rPr>
          <w:color w:val="auto"/>
        </w:rPr>
        <w:t>și</w:t>
      </w:r>
      <w:proofErr w:type="spellEnd"/>
      <w:r w:rsidR="005933E2" w:rsidRPr="00F01FC5">
        <w:rPr>
          <w:color w:val="auto"/>
        </w:rPr>
        <w:t xml:space="preserve"> transport al </w:t>
      </w:r>
      <w:proofErr w:type="spellStart"/>
      <w:r w:rsidR="005933E2" w:rsidRPr="00F01FC5">
        <w:rPr>
          <w:color w:val="auto"/>
        </w:rPr>
        <w:t>zăpezii</w:t>
      </w:r>
      <w:proofErr w:type="spellEnd"/>
      <w:r w:rsidR="005933E2" w:rsidRPr="00F01FC5">
        <w:rPr>
          <w:color w:val="auto"/>
        </w:rPr>
        <w:t xml:space="preserve"> de </w:t>
      </w:r>
      <w:proofErr w:type="spellStart"/>
      <w:r w:rsidR="005933E2" w:rsidRPr="00F01FC5">
        <w:rPr>
          <w:color w:val="auto"/>
        </w:rPr>
        <w:t>pe</w:t>
      </w:r>
      <w:proofErr w:type="spellEnd"/>
      <w:r w:rsidR="005933E2" w:rsidRPr="00F01FC5">
        <w:rPr>
          <w:color w:val="auto"/>
        </w:rPr>
        <w:t xml:space="preserve"> </w:t>
      </w:r>
      <w:proofErr w:type="spellStart"/>
      <w:r w:rsidR="005933E2" w:rsidRPr="00F01FC5">
        <w:rPr>
          <w:color w:val="auto"/>
        </w:rPr>
        <w:t>căile</w:t>
      </w:r>
      <w:proofErr w:type="spellEnd"/>
      <w:r w:rsidR="005933E2" w:rsidRPr="00F01FC5">
        <w:rPr>
          <w:color w:val="auto"/>
        </w:rPr>
        <w:t xml:space="preserve"> </w:t>
      </w:r>
      <w:proofErr w:type="spellStart"/>
      <w:r w:rsidR="005933E2" w:rsidRPr="00F01FC5">
        <w:rPr>
          <w:color w:val="auto"/>
        </w:rPr>
        <w:t>publice</w:t>
      </w:r>
      <w:proofErr w:type="spellEnd"/>
      <w:r w:rsidR="005933E2" w:rsidRPr="00F01FC5">
        <w:rPr>
          <w:color w:val="auto"/>
        </w:rPr>
        <w:t xml:space="preserve"> </w:t>
      </w:r>
      <w:r w:rsidR="005933E2" w:rsidRPr="00F01FC5">
        <w:rPr>
          <w:color w:val="auto"/>
          <w:lang w:val="ro-RO"/>
        </w:rPr>
        <w:t>și menținerea în funcțiune a acestora pe timp de polei sau de îngheț</w:t>
      </w:r>
      <w:r w:rsidR="005933E2" w:rsidRPr="00F01FC5">
        <w:rPr>
          <w:color w:val="auto"/>
        </w:rPr>
        <w:t xml:space="preserve"> </w:t>
      </w:r>
      <w:r w:rsidR="005933E2" w:rsidRPr="00F01FC5">
        <w:rPr>
          <w:color w:val="auto"/>
          <w:lang w:val="ro-RO"/>
        </w:rPr>
        <w:t xml:space="preserve">în municipiul </w:t>
      </w:r>
      <w:r w:rsidR="005933E2" w:rsidRPr="00F01FC5">
        <w:rPr>
          <w:color w:val="auto"/>
        </w:rPr>
        <w:t>T</w:t>
      </w:r>
      <w:r w:rsidR="005933E2" w:rsidRPr="00F01FC5">
        <w:rPr>
          <w:color w:val="auto"/>
          <w:lang w:val="ro-RO"/>
        </w:rPr>
        <w:t>imișoara</w:t>
      </w:r>
      <w:r w:rsidRPr="00F01FC5">
        <w:rPr>
          <w:noProof/>
          <w:color w:val="auto"/>
          <w:lang w:val="ro-RO"/>
        </w:rPr>
        <w:t xml:space="preserve">”, </w:t>
      </w:r>
      <w:r w:rsidR="007069E2" w:rsidRPr="00F01FC5">
        <w:rPr>
          <w:noProof/>
          <w:color w:val="auto"/>
          <w:lang w:val="ro-RO"/>
        </w:rPr>
        <w:t xml:space="preserve"> </w:t>
      </w:r>
      <w:r w:rsidRPr="00F01FC5">
        <w:rPr>
          <w:noProof/>
          <w:color w:val="auto"/>
          <w:lang w:val="ro-RO"/>
        </w:rPr>
        <w:t xml:space="preserve">prin acord cadru de </w:t>
      </w:r>
      <w:r w:rsidR="007069E2" w:rsidRPr="00F01FC5">
        <w:rPr>
          <w:noProof/>
          <w:color w:val="auto"/>
          <w:lang w:val="ro-RO"/>
        </w:rPr>
        <w:t>servicii</w:t>
      </w:r>
      <w:r w:rsidRPr="00F01FC5">
        <w:rPr>
          <w:noProof/>
          <w:color w:val="auto"/>
          <w:lang w:val="ro-RO"/>
        </w:rPr>
        <w:t xml:space="preserve">, o reprezintă </w:t>
      </w:r>
      <w:r w:rsidRPr="00F01FC5">
        <w:rPr>
          <w:color w:val="auto"/>
          <w:lang w:val="ro-RO"/>
        </w:rPr>
        <w:t xml:space="preserve">cazul în care necesitatea autorităţii contractante are un caracter repetitiv, prevăzut cu limite minimale şi maximale pentru o perioadă determinată, de până la 4 ani,  o soluţie comodă şi la îndemână ar fi aplicarea acestui tip de  procedură specială de achiziţie publică. Acordul-cadru va permite autorităţilor contractante atribuirea de contracte subsecvente, în funcţie de necesităţile </w:t>
      </w:r>
      <w:r w:rsidRPr="00F01FC5">
        <w:rPr>
          <w:color w:val="auto"/>
          <w:lang w:val="ro-RO"/>
        </w:rPr>
        <w:lastRenderedPageBreak/>
        <w:t>concrete ale autorităţilor contractante, în perioada de timp pentru care a fost încheiat respectivul acord. Prin această modalitate de achiziţionare, autoritatea, stabilindu-şi nişte limite de contractare, va elimina stresul iniţierii unei noi proceduri pentru cantităţile suplimentare. Un alt element specific este dat de posibilitatea semnării acordul-cadru, fără ca autoritarea să deţină resursele necesare achiziţionării.</w:t>
      </w:r>
    </w:p>
    <w:p w:rsidR="009770E8" w:rsidRPr="00F01FC5" w:rsidRDefault="009770E8" w:rsidP="009770E8">
      <w:pPr>
        <w:pStyle w:val="Bodytext0"/>
        <w:shd w:val="clear" w:color="auto" w:fill="auto"/>
        <w:spacing w:before="0" w:after="0" w:line="240" w:lineRule="auto"/>
        <w:ind w:left="20" w:right="20" w:firstLine="0"/>
        <w:rPr>
          <w:rFonts w:ascii="Times New Roman" w:hAnsi="Times New Roman" w:cs="Times New Roman"/>
          <w:noProof/>
          <w:sz w:val="24"/>
          <w:szCs w:val="24"/>
          <w:lang w:val="ro-RO"/>
        </w:rPr>
      </w:pPr>
    </w:p>
    <w:p w:rsidR="009770E8" w:rsidRPr="00F01FC5" w:rsidRDefault="005146E6" w:rsidP="00882279">
      <w:pPr>
        <w:pStyle w:val="Default"/>
        <w:numPr>
          <w:ilvl w:val="0"/>
          <w:numId w:val="9"/>
        </w:numPr>
        <w:jc w:val="both"/>
        <w:rPr>
          <w:b/>
          <w:color w:val="auto"/>
          <w:lang w:val="ro-RO"/>
        </w:rPr>
      </w:pPr>
      <w:r w:rsidRPr="00F01FC5">
        <w:rPr>
          <w:b/>
          <w:bCs/>
          <w:color w:val="auto"/>
          <w:lang w:val="ro-RO"/>
        </w:rPr>
        <w:t>Impactul financiar</w:t>
      </w:r>
    </w:p>
    <w:p w:rsidR="009770E8" w:rsidRPr="00F01FC5" w:rsidRDefault="009770E8" w:rsidP="00EA5313">
      <w:pPr>
        <w:ind w:firstLine="720"/>
        <w:jc w:val="both"/>
      </w:pPr>
      <w:r w:rsidRPr="00F01FC5">
        <w:t>Durata de delegare a serviciului este</w:t>
      </w:r>
      <w:r w:rsidR="00240A82" w:rsidRPr="00F01FC5">
        <w:t xml:space="preserve"> de 4 ani, conform legislației î</w:t>
      </w:r>
      <w:r w:rsidRPr="00F01FC5">
        <w:t xml:space="preserve">n vigoare. </w:t>
      </w:r>
    </w:p>
    <w:p w:rsidR="009770E8" w:rsidRPr="00F01FC5" w:rsidRDefault="009770E8" w:rsidP="00EA5313">
      <w:pPr>
        <w:ind w:firstLine="720"/>
        <w:jc w:val="both"/>
      </w:pPr>
      <w:r w:rsidRPr="00F01FC5">
        <w:t xml:space="preserve">Structura și nivelul tarifelor de </w:t>
      </w:r>
      <w:r w:rsidR="00EA5313" w:rsidRPr="00F01FC5">
        <w:rPr>
          <w:noProof/>
        </w:rPr>
        <w:t xml:space="preserve">de </w:t>
      </w:r>
      <w:r w:rsidR="00EA5313" w:rsidRPr="00F01FC5">
        <w:t xml:space="preserve">curățare și transport al zăpezii de pe căile publice și menținerea în funcțiune a acestora pe timp de polei sau de îngheț în municipiul Timișoara </w:t>
      </w:r>
      <w:r w:rsidRPr="00F01FC5">
        <w:t>practicate de operator vor fi stabilite prin metode competitive (procedura de achiziţie publică) și vor reflec</w:t>
      </w:r>
      <w:r w:rsidR="00240A82" w:rsidRPr="00F01FC5">
        <w:t>ta costul efectiv al prestaț</w:t>
      </w:r>
      <w:r w:rsidRPr="00F01FC5">
        <w:t>iei.</w:t>
      </w:r>
    </w:p>
    <w:p w:rsidR="009770E8" w:rsidRPr="00F01FC5" w:rsidRDefault="009770E8" w:rsidP="009770E8"/>
    <w:p w:rsidR="009770E8" w:rsidRPr="00F01FC5" w:rsidRDefault="009770E8" w:rsidP="00B12BDA">
      <w:pPr>
        <w:pStyle w:val="Default"/>
        <w:numPr>
          <w:ilvl w:val="0"/>
          <w:numId w:val="12"/>
        </w:numPr>
        <w:jc w:val="both"/>
        <w:rPr>
          <w:b/>
          <w:color w:val="auto"/>
          <w:lang w:val="ro-RO"/>
        </w:rPr>
      </w:pPr>
      <w:r w:rsidRPr="00F01FC5">
        <w:rPr>
          <w:b/>
          <w:color w:val="auto"/>
          <w:lang w:val="ro-RO"/>
        </w:rPr>
        <w:t>Cantități previzionate</w:t>
      </w:r>
    </w:p>
    <w:p w:rsidR="00BD5B1E" w:rsidRPr="00F01FC5" w:rsidRDefault="009770E8" w:rsidP="00BD5B1E">
      <w:pPr>
        <w:autoSpaceDE w:val="0"/>
        <w:autoSpaceDN w:val="0"/>
        <w:adjustRightInd w:val="0"/>
        <w:ind w:firstLine="720"/>
        <w:jc w:val="both"/>
        <w:rPr>
          <w:rStyle w:val="apple-converted-space"/>
        </w:rPr>
      </w:pPr>
      <w:r w:rsidRPr="00F01FC5">
        <w:t xml:space="preserve">În baza acordului-cadru vor fi prestate serviciile </w:t>
      </w:r>
      <w:r w:rsidRPr="00F01FC5">
        <w:rPr>
          <w:rStyle w:val="noticetext"/>
        </w:rPr>
        <w:t xml:space="preserve">de </w:t>
      </w:r>
      <w:r w:rsidR="00EA5313" w:rsidRPr="00F01FC5">
        <w:rPr>
          <w:noProof/>
        </w:rPr>
        <w:t xml:space="preserve">de </w:t>
      </w:r>
      <w:r w:rsidR="00EA5313" w:rsidRPr="00F01FC5">
        <w:t>curățare și transport al zăpezii de pe căile publice și menținerea în funcțiune a acestora pe timp de polei sau de îngheț în municipiul Timișoara</w:t>
      </w:r>
      <w:r w:rsidRPr="00F01FC5">
        <w:rPr>
          <w:bCs/>
        </w:rPr>
        <w:t>,</w:t>
      </w:r>
      <w:r w:rsidRPr="00F01FC5">
        <w:rPr>
          <w:rStyle w:val="noticetext"/>
        </w:rPr>
        <w:t xml:space="preserve"> în conformitate cu cerințele impuse în Caietul de sarcini și anexele la acesta.</w:t>
      </w:r>
      <w:r w:rsidR="00BD5B1E" w:rsidRPr="00F01FC5">
        <w:t xml:space="preserve"> </w:t>
      </w:r>
      <w:r w:rsidR="00BD5B1E" w:rsidRPr="00F01FC5">
        <w:rPr>
          <w:rStyle w:val="noticetext"/>
        </w:rPr>
        <w:t xml:space="preserve">Cantitățile minime și maxime  pe care urmează să se presteze serviciul, pe tipuri de activități, sunt prezentate în </w:t>
      </w:r>
      <w:r w:rsidR="00BD5B1E" w:rsidRPr="00F01FC5">
        <w:rPr>
          <w:rStyle w:val="noticetext"/>
          <w:i/>
        </w:rPr>
        <w:t>Tabelul nr. 1</w:t>
      </w:r>
      <w:r w:rsidR="00BD5B1E" w:rsidRPr="00F01FC5">
        <w:rPr>
          <w:rStyle w:val="noticetext"/>
        </w:rPr>
        <w:t>:</w:t>
      </w:r>
      <w:r w:rsidR="00BD5B1E" w:rsidRPr="00F01FC5">
        <w:rPr>
          <w:rStyle w:val="apple-converted-space"/>
        </w:rPr>
        <w:t> </w:t>
      </w:r>
    </w:p>
    <w:p w:rsidR="00EA5313" w:rsidRPr="00F01FC5" w:rsidRDefault="00EA5313" w:rsidP="00BD5B1E">
      <w:pPr>
        <w:autoSpaceDE w:val="0"/>
        <w:autoSpaceDN w:val="0"/>
        <w:adjustRightInd w:val="0"/>
        <w:ind w:firstLine="720"/>
        <w:jc w:val="both"/>
        <w:rPr>
          <w:rStyle w:val="noticetext"/>
        </w:rPr>
      </w:pPr>
    </w:p>
    <w:p w:rsidR="00EA5313" w:rsidRPr="00F01FC5" w:rsidRDefault="00EA5313" w:rsidP="007360A3">
      <w:pPr>
        <w:autoSpaceDE w:val="0"/>
        <w:autoSpaceDN w:val="0"/>
        <w:adjustRightInd w:val="0"/>
        <w:ind w:firstLine="720"/>
        <w:jc w:val="both"/>
        <w:rPr>
          <w:rStyle w:val="apple-converted-space"/>
          <w:i/>
        </w:rPr>
      </w:pPr>
      <w:r w:rsidRPr="00F01FC5">
        <w:rPr>
          <w:rStyle w:val="apple-converted-space"/>
          <w:i/>
        </w:rPr>
        <w:t>Tabel nr. 1</w:t>
      </w:r>
    </w:p>
    <w:p w:rsidR="005E6407" w:rsidRPr="00F01FC5" w:rsidRDefault="005E6407" w:rsidP="00EA5313">
      <w:pPr>
        <w:autoSpaceDE w:val="0"/>
        <w:autoSpaceDN w:val="0"/>
        <w:adjustRightInd w:val="0"/>
        <w:ind w:firstLine="720"/>
        <w:jc w:val="both"/>
        <w:rPr>
          <w:rStyle w:val="apple-converted-space"/>
        </w:rPr>
      </w:pPr>
    </w:p>
    <w:p w:rsidR="009770E8" w:rsidRPr="00F01FC5" w:rsidRDefault="009770E8" w:rsidP="00EA5313">
      <w:pPr>
        <w:autoSpaceDE w:val="0"/>
        <w:autoSpaceDN w:val="0"/>
        <w:adjustRightInd w:val="0"/>
        <w:ind w:firstLine="720"/>
        <w:jc w:val="both"/>
        <w:rPr>
          <w:i/>
        </w:rPr>
      </w:pPr>
    </w:p>
    <w:tbl>
      <w:tblPr>
        <w:tblpPr w:leftFromText="180" w:rightFromText="180" w:vertAnchor="text" w:horzAnchor="margin" w:tblpXSpec="center" w:tblpY="-332"/>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3726"/>
        <w:gridCol w:w="1827"/>
        <w:gridCol w:w="1827"/>
      </w:tblGrid>
      <w:tr w:rsidR="005E6407" w:rsidRPr="00F01FC5" w:rsidTr="005E6407">
        <w:tc>
          <w:tcPr>
            <w:tcW w:w="558" w:type="dxa"/>
            <w:vAlign w:val="center"/>
          </w:tcPr>
          <w:p w:rsidR="005E6407" w:rsidRPr="00F01FC5" w:rsidRDefault="005E6407" w:rsidP="00EA5313">
            <w:pPr>
              <w:jc w:val="center"/>
              <w:rPr>
                <w:b/>
                <w:sz w:val="20"/>
                <w:szCs w:val="20"/>
              </w:rPr>
            </w:pPr>
            <w:r w:rsidRPr="00F01FC5">
              <w:rPr>
                <w:b/>
                <w:sz w:val="20"/>
                <w:szCs w:val="20"/>
              </w:rPr>
              <w:t>Nr. crt.</w:t>
            </w:r>
          </w:p>
        </w:tc>
        <w:tc>
          <w:tcPr>
            <w:tcW w:w="3726" w:type="dxa"/>
            <w:vAlign w:val="center"/>
          </w:tcPr>
          <w:p w:rsidR="005E6407" w:rsidRPr="00F01FC5" w:rsidRDefault="005E6407" w:rsidP="00EA5313">
            <w:pPr>
              <w:jc w:val="center"/>
              <w:rPr>
                <w:b/>
                <w:sz w:val="20"/>
                <w:szCs w:val="20"/>
              </w:rPr>
            </w:pPr>
            <w:r w:rsidRPr="00F01FC5">
              <w:rPr>
                <w:b/>
                <w:sz w:val="20"/>
                <w:szCs w:val="20"/>
              </w:rPr>
              <w:t>Activitatea</w:t>
            </w:r>
          </w:p>
        </w:tc>
        <w:tc>
          <w:tcPr>
            <w:tcW w:w="1827" w:type="dxa"/>
            <w:vAlign w:val="center"/>
          </w:tcPr>
          <w:p w:rsidR="005E6407" w:rsidRPr="00F01FC5" w:rsidRDefault="005E6407" w:rsidP="00EA5313">
            <w:pPr>
              <w:jc w:val="center"/>
              <w:rPr>
                <w:b/>
                <w:sz w:val="20"/>
                <w:szCs w:val="20"/>
              </w:rPr>
            </w:pPr>
            <w:r w:rsidRPr="00F01FC5">
              <w:rPr>
                <w:b/>
                <w:sz w:val="20"/>
                <w:szCs w:val="20"/>
              </w:rPr>
              <w:t>Cantitate minimă contract subsecvent</w:t>
            </w:r>
          </w:p>
          <w:p w:rsidR="005E6407" w:rsidRPr="00F01FC5" w:rsidRDefault="005E6407" w:rsidP="002E2271">
            <w:pPr>
              <w:jc w:val="center"/>
              <w:rPr>
                <w:b/>
                <w:sz w:val="20"/>
                <w:szCs w:val="20"/>
              </w:rPr>
            </w:pPr>
            <w:r w:rsidRPr="00F01FC5">
              <w:rPr>
                <w:b/>
                <w:sz w:val="20"/>
                <w:szCs w:val="20"/>
              </w:rPr>
              <w:t>(mp)</w:t>
            </w:r>
          </w:p>
        </w:tc>
        <w:tc>
          <w:tcPr>
            <w:tcW w:w="1827" w:type="dxa"/>
            <w:vAlign w:val="center"/>
          </w:tcPr>
          <w:p w:rsidR="005E6407" w:rsidRPr="00F01FC5" w:rsidRDefault="005E6407" w:rsidP="00EA5313">
            <w:pPr>
              <w:jc w:val="center"/>
              <w:rPr>
                <w:b/>
                <w:sz w:val="20"/>
                <w:szCs w:val="20"/>
              </w:rPr>
            </w:pPr>
            <w:r w:rsidRPr="00F01FC5">
              <w:rPr>
                <w:b/>
                <w:sz w:val="20"/>
                <w:szCs w:val="20"/>
              </w:rPr>
              <w:t>Cantitate maximă contract subsecvent</w:t>
            </w:r>
          </w:p>
          <w:p w:rsidR="005E6407" w:rsidRPr="00F01FC5" w:rsidRDefault="005E6407" w:rsidP="002E2271">
            <w:pPr>
              <w:jc w:val="center"/>
              <w:rPr>
                <w:b/>
                <w:sz w:val="20"/>
                <w:szCs w:val="20"/>
              </w:rPr>
            </w:pPr>
            <w:r w:rsidRPr="00F01FC5">
              <w:rPr>
                <w:b/>
                <w:sz w:val="20"/>
                <w:szCs w:val="20"/>
              </w:rPr>
              <w:t>(mp)</w:t>
            </w:r>
          </w:p>
        </w:tc>
      </w:tr>
      <w:tr w:rsidR="005E6407" w:rsidRPr="00F01FC5" w:rsidTr="005E6407">
        <w:tc>
          <w:tcPr>
            <w:tcW w:w="558" w:type="dxa"/>
            <w:vAlign w:val="center"/>
          </w:tcPr>
          <w:p w:rsidR="005E6407" w:rsidRPr="00F01FC5" w:rsidRDefault="00C22B1E" w:rsidP="00C22B1E">
            <w:pPr>
              <w:rPr>
                <w:sz w:val="20"/>
                <w:szCs w:val="20"/>
              </w:rPr>
            </w:pPr>
            <w:r w:rsidRPr="00F01FC5">
              <w:rPr>
                <w:sz w:val="20"/>
                <w:szCs w:val="20"/>
              </w:rPr>
              <w:t xml:space="preserve">   </w:t>
            </w:r>
            <w:r w:rsidR="005E6407" w:rsidRPr="00F01FC5">
              <w:rPr>
                <w:sz w:val="20"/>
                <w:szCs w:val="20"/>
              </w:rPr>
              <w:t>0</w:t>
            </w:r>
          </w:p>
        </w:tc>
        <w:tc>
          <w:tcPr>
            <w:tcW w:w="3726" w:type="dxa"/>
            <w:vAlign w:val="center"/>
          </w:tcPr>
          <w:p w:rsidR="005E6407" w:rsidRPr="00F01FC5" w:rsidRDefault="005E6407" w:rsidP="00EA5313">
            <w:pPr>
              <w:jc w:val="center"/>
              <w:rPr>
                <w:sz w:val="20"/>
                <w:szCs w:val="20"/>
              </w:rPr>
            </w:pPr>
            <w:r w:rsidRPr="00F01FC5">
              <w:rPr>
                <w:sz w:val="20"/>
                <w:szCs w:val="20"/>
              </w:rPr>
              <w:t>1</w:t>
            </w:r>
          </w:p>
        </w:tc>
        <w:tc>
          <w:tcPr>
            <w:tcW w:w="1827" w:type="dxa"/>
            <w:vAlign w:val="center"/>
          </w:tcPr>
          <w:p w:rsidR="005E6407" w:rsidRPr="00F01FC5" w:rsidRDefault="005E6407" w:rsidP="00EA5313">
            <w:pPr>
              <w:jc w:val="center"/>
              <w:rPr>
                <w:sz w:val="20"/>
                <w:szCs w:val="20"/>
              </w:rPr>
            </w:pPr>
            <w:r w:rsidRPr="00F01FC5">
              <w:rPr>
                <w:sz w:val="20"/>
                <w:szCs w:val="20"/>
              </w:rPr>
              <w:t>2</w:t>
            </w:r>
          </w:p>
        </w:tc>
        <w:tc>
          <w:tcPr>
            <w:tcW w:w="1827" w:type="dxa"/>
            <w:vAlign w:val="center"/>
          </w:tcPr>
          <w:p w:rsidR="005E6407" w:rsidRPr="00F01FC5" w:rsidRDefault="005E6407" w:rsidP="00EA5313">
            <w:pPr>
              <w:jc w:val="center"/>
              <w:rPr>
                <w:sz w:val="20"/>
                <w:szCs w:val="20"/>
              </w:rPr>
            </w:pPr>
            <w:r w:rsidRPr="00F01FC5">
              <w:rPr>
                <w:sz w:val="20"/>
                <w:szCs w:val="20"/>
              </w:rPr>
              <w:t>3</w:t>
            </w:r>
          </w:p>
        </w:tc>
      </w:tr>
      <w:tr w:rsidR="003C70B0" w:rsidRPr="00F01FC5" w:rsidTr="003C0091">
        <w:tc>
          <w:tcPr>
            <w:tcW w:w="558" w:type="dxa"/>
          </w:tcPr>
          <w:p w:rsidR="003C70B0" w:rsidRPr="00F01FC5" w:rsidRDefault="003C70B0" w:rsidP="003C70B0">
            <w:pPr>
              <w:jc w:val="center"/>
              <w:rPr>
                <w:sz w:val="20"/>
                <w:szCs w:val="20"/>
              </w:rPr>
            </w:pPr>
            <w:r w:rsidRPr="00F01FC5">
              <w:rPr>
                <w:sz w:val="20"/>
                <w:szCs w:val="20"/>
              </w:rPr>
              <w:t>1.</w:t>
            </w:r>
          </w:p>
        </w:tc>
        <w:tc>
          <w:tcPr>
            <w:tcW w:w="3726" w:type="dxa"/>
            <w:vAlign w:val="center"/>
          </w:tcPr>
          <w:p w:rsidR="003C70B0" w:rsidRPr="00F01FC5" w:rsidRDefault="003C70B0" w:rsidP="003C70B0">
            <w:pPr>
              <w:rPr>
                <w:sz w:val="20"/>
                <w:szCs w:val="20"/>
              </w:rPr>
            </w:pPr>
            <w:r w:rsidRPr="00F01FC5">
              <w:rPr>
                <w:sz w:val="20"/>
                <w:szCs w:val="20"/>
              </w:rPr>
              <w:t>Curățat manual zăpadă (10% din anexa 1 si 100% din anexa 2)</w:t>
            </w:r>
          </w:p>
        </w:tc>
        <w:tc>
          <w:tcPr>
            <w:tcW w:w="1827" w:type="dxa"/>
            <w:vAlign w:val="center"/>
          </w:tcPr>
          <w:p w:rsidR="003C70B0" w:rsidRPr="00F01FC5" w:rsidRDefault="003C70B0" w:rsidP="003C70B0">
            <w:pPr>
              <w:jc w:val="center"/>
              <w:rPr>
                <w:sz w:val="20"/>
                <w:szCs w:val="20"/>
              </w:rPr>
            </w:pPr>
            <w:r w:rsidRPr="00F01FC5">
              <w:rPr>
                <w:sz w:val="20"/>
                <w:szCs w:val="20"/>
              </w:rPr>
              <w:t>371.068,00</w:t>
            </w:r>
          </w:p>
        </w:tc>
        <w:tc>
          <w:tcPr>
            <w:tcW w:w="1827" w:type="dxa"/>
            <w:vAlign w:val="center"/>
          </w:tcPr>
          <w:p w:rsidR="003C70B0" w:rsidRPr="00F01FC5" w:rsidRDefault="003C70B0" w:rsidP="003C70B0">
            <w:pPr>
              <w:ind w:left="-90"/>
              <w:jc w:val="center"/>
              <w:rPr>
                <w:sz w:val="20"/>
                <w:szCs w:val="20"/>
              </w:rPr>
            </w:pPr>
            <w:r w:rsidRPr="00F01FC5">
              <w:rPr>
                <w:sz w:val="20"/>
                <w:szCs w:val="20"/>
              </w:rPr>
              <w:t>5.937.088,00</w:t>
            </w:r>
          </w:p>
        </w:tc>
      </w:tr>
      <w:tr w:rsidR="003C70B0" w:rsidRPr="00F01FC5" w:rsidTr="003C0091">
        <w:tc>
          <w:tcPr>
            <w:tcW w:w="558" w:type="dxa"/>
          </w:tcPr>
          <w:p w:rsidR="003C70B0" w:rsidRPr="00F01FC5" w:rsidRDefault="003C70B0" w:rsidP="003C70B0">
            <w:pPr>
              <w:jc w:val="center"/>
              <w:rPr>
                <w:sz w:val="20"/>
                <w:szCs w:val="20"/>
              </w:rPr>
            </w:pPr>
            <w:r w:rsidRPr="00F01FC5">
              <w:rPr>
                <w:sz w:val="20"/>
                <w:szCs w:val="20"/>
              </w:rPr>
              <w:t>2.</w:t>
            </w:r>
          </w:p>
        </w:tc>
        <w:tc>
          <w:tcPr>
            <w:tcW w:w="3726" w:type="dxa"/>
            <w:vAlign w:val="center"/>
          </w:tcPr>
          <w:p w:rsidR="003C70B0" w:rsidRPr="00F01FC5" w:rsidRDefault="003C70B0" w:rsidP="003C70B0">
            <w:pPr>
              <w:rPr>
                <w:sz w:val="20"/>
                <w:szCs w:val="20"/>
              </w:rPr>
            </w:pPr>
            <w:r w:rsidRPr="00F01FC5">
              <w:rPr>
                <w:sz w:val="20"/>
                <w:szCs w:val="20"/>
              </w:rPr>
              <w:t>Curățat manual gheață (10% din anexa 1 si 100% din anexa 2)</w:t>
            </w:r>
          </w:p>
        </w:tc>
        <w:tc>
          <w:tcPr>
            <w:tcW w:w="1827" w:type="dxa"/>
            <w:vAlign w:val="center"/>
          </w:tcPr>
          <w:p w:rsidR="003C70B0" w:rsidRPr="00F01FC5" w:rsidRDefault="003C70B0" w:rsidP="003C70B0">
            <w:pPr>
              <w:jc w:val="center"/>
              <w:rPr>
                <w:sz w:val="20"/>
                <w:szCs w:val="20"/>
              </w:rPr>
            </w:pPr>
            <w:r w:rsidRPr="00F01FC5">
              <w:rPr>
                <w:sz w:val="20"/>
                <w:szCs w:val="20"/>
              </w:rPr>
              <w:t>371.068,00</w:t>
            </w:r>
          </w:p>
        </w:tc>
        <w:tc>
          <w:tcPr>
            <w:tcW w:w="1827" w:type="dxa"/>
            <w:vAlign w:val="center"/>
          </w:tcPr>
          <w:p w:rsidR="003C70B0" w:rsidRPr="00F01FC5" w:rsidRDefault="003C70B0" w:rsidP="003C70B0">
            <w:pPr>
              <w:ind w:left="-90"/>
              <w:jc w:val="center"/>
              <w:rPr>
                <w:sz w:val="20"/>
                <w:szCs w:val="20"/>
              </w:rPr>
            </w:pPr>
            <w:r w:rsidRPr="00F01FC5">
              <w:rPr>
                <w:sz w:val="20"/>
                <w:szCs w:val="20"/>
              </w:rPr>
              <w:t>2.226.408,00</w:t>
            </w:r>
          </w:p>
        </w:tc>
      </w:tr>
      <w:tr w:rsidR="003C70B0" w:rsidRPr="00F01FC5" w:rsidTr="003C0091">
        <w:tc>
          <w:tcPr>
            <w:tcW w:w="558" w:type="dxa"/>
            <w:vAlign w:val="center"/>
          </w:tcPr>
          <w:p w:rsidR="003C70B0" w:rsidRPr="00F01FC5" w:rsidRDefault="003C70B0" w:rsidP="003C70B0">
            <w:pPr>
              <w:jc w:val="center"/>
              <w:rPr>
                <w:sz w:val="20"/>
                <w:szCs w:val="20"/>
              </w:rPr>
            </w:pPr>
            <w:r w:rsidRPr="00F01FC5">
              <w:rPr>
                <w:sz w:val="20"/>
                <w:szCs w:val="20"/>
              </w:rPr>
              <w:t>3.</w:t>
            </w:r>
          </w:p>
        </w:tc>
        <w:tc>
          <w:tcPr>
            <w:tcW w:w="3726" w:type="dxa"/>
            <w:vAlign w:val="center"/>
          </w:tcPr>
          <w:p w:rsidR="003C70B0" w:rsidRPr="00F01FC5" w:rsidRDefault="003C70B0" w:rsidP="003C70B0">
            <w:pPr>
              <w:rPr>
                <w:sz w:val="20"/>
                <w:szCs w:val="20"/>
              </w:rPr>
            </w:pPr>
            <w:r w:rsidRPr="00F01FC5">
              <w:rPr>
                <w:sz w:val="20"/>
                <w:szCs w:val="20"/>
              </w:rPr>
              <w:t>Curățat mecanizat zăpadă și gheață (90% din anexa 1)</w:t>
            </w:r>
          </w:p>
        </w:tc>
        <w:tc>
          <w:tcPr>
            <w:tcW w:w="1827" w:type="dxa"/>
            <w:vAlign w:val="center"/>
          </w:tcPr>
          <w:p w:rsidR="003C70B0" w:rsidRPr="00F01FC5" w:rsidRDefault="003C70B0" w:rsidP="003C70B0">
            <w:pPr>
              <w:jc w:val="center"/>
              <w:rPr>
                <w:sz w:val="20"/>
                <w:szCs w:val="20"/>
              </w:rPr>
            </w:pPr>
            <w:r w:rsidRPr="00F01FC5">
              <w:rPr>
                <w:sz w:val="20"/>
                <w:szCs w:val="20"/>
              </w:rPr>
              <w:t>3.143.412,00</w:t>
            </w:r>
          </w:p>
        </w:tc>
        <w:tc>
          <w:tcPr>
            <w:tcW w:w="1827" w:type="dxa"/>
            <w:vAlign w:val="center"/>
          </w:tcPr>
          <w:p w:rsidR="003C70B0" w:rsidRPr="00F01FC5" w:rsidRDefault="003C70B0" w:rsidP="003C70B0">
            <w:pPr>
              <w:jc w:val="center"/>
              <w:rPr>
                <w:sz w:val="20"/>
                <w:szCs w:val="20"/>
              </w:rPr>
            </w:pPr>
            <w:r w:rsidRPr="00F01FC5">
              <w:rPr>
                <w:sz w:val="20"/>
                <w:szCs w:val="20"/>
              </w:rPr>
              <w:t>125.736.480,00</w:t>
            </w:r>
          </w:p>
        </w:tc>
      </w:tr>
      <w:tr w:rsidR="003C70B0" w:rsidRPr="00F01FC5" w:rsidTr="003C0091">
        <w:tc>
          <w:tcPr>
            <w:tcW w:w="558" w:type="dxa"/>
            <w:vAlign w:val="center"/>
          </w:tcPr>
          <w:p w:rsidR="003C70B0" w:rsidRPr="00F01FC5" w:rsidRDefault="003C70B0" w:rsidP="003C70B0">
            <w:pPr>
              <w:jc w:val="center"/>
              <w:rPr>
                <w:sz w:val="20"/>
                <w:szCs w:val="20"/>
              </w:rPr>
            </w:pPr>
            <w:r w:rsidRPr="00F01FC5">
              <w:rPr>
                <w:sz w:val="20"/>
                <w:szCs w:val="20"/>
              </w:rPr>
              <w:t>4.</w:t>
            </w:r>
          </w:p>
        </w:tc>
        <w:tc>
          <w:tcPr>
            <w:tcW w:w="3726" w:type="dxa"/>
          </w:tcPr>
          <w:p w:rsidR="003C70B0" w:rsidRPr="00F01FC5" w:rsidRDefault="003C70B0" w:rsidP="003C70B0">
            <w:pPr>
              <w:rPr>
                <w:sz w:val="20"/>
                <w:szCs w:val="20"/>
              </w:rPr>
            </w:pPr>
            <w:r w:rsidRPr="00F01FC5">
              <w:rPr>
                <w:sz w:val="20"/>
                <w:szCs w:val="20"/>
              </w:rPr>
              <w:t xml:space="preserve">Combaterea poleiului și a gheții prin stropire cu soluție de sare cu inhibitor </w:t>
            </w:r>
          </w:p>
          <w:p w:rsidR="003C70B0" w:rsidRPr="00F01FC5" w:rsidRDefault="003C70B0" w:rsidP="003C70B0">
            <w:pPr>
              <w:rPr>
                <w:sz w:val="20"/>
                <w:szCs w:val="20"/>
              </w:rPr>
            </w:pPr>
            <w:r w:rsidRPr="00F01FC5">
              <w:rPr>
                <w:sz w:val="20"/>
                <w:szCs w:val="20"/>
              </w:rPr>
              <w:t>(50% din anexa 1- grad de prioritate 1)</w:t>
            </w:r>
          </w:p>
        </w:tc>
        <w:tc>
          <w:tcPr>
            <w:tcW w:w="1827" w:type="dxa"/>
            <w:vAlign w:val="center"/>
          </w:tcPr>
          <w:p w:rsidR="003C70B0" w:rsidRPr="00F01FC5" w:rsidRDefault="003C70B0" w:rsidP="003C70B0">
            <w:pPr>
              <w:jc w:val="center"/>
              <w:rPr>
                <w:sz w:val="20"/>
                <w:szCs w:val="20"/>
              </w:rPr>
            </w:pPr>
            <w:r w:rsidRPr="00F01FC5">
              <w:rPr>
                <w:sz w:val="20"/>
                <w:szCs w:val="20"/>
              </w:rPr>
              <w:t>1.078.423,50</w:t>
            </w:r>
          </w:p>
        </w:tc>
        <w:tc>
          <w:tcPr>
            <w:tcW w:w="1827" w:type="dxa"/>
            <w:vAlign w:val="center"/>
          </w:tcPr>
          <w:p w:rsidR="003C70B0" w:rsidRPr="00F01FC5" w:rsidRDefault="003C70B0" w:rsidP="003C70B0">
            <w:pPr>
              <w:jc w:val="center"/>
              <w:rPr>
                <w:sz w:val="20"/>
                <w:szCs w:val="20"/>
              </w:rPr>
            </w:pPr>
            <w:r w:rsidRPr="00F01FC5">
              <w:rPr>
                <w:sz w:val="20"/>
                <w:szCs w:val="20"/>
              </w:rPr>
              <w:t>4.313.694,00</w:t>
            </w:r>
          </w:p>
        </w:tc>
      </w:tr>
      <w:tr w:rsidR="003C70B0" w:rsidRPr="00F01FC5" w:rsidTr="003C0091">
        <w:trPr>
          <w:trHeight w:val="136"/>
        </w:trPr>
        <w:tc>
          <w:tcPr>
            <w:tcW w:w="558" w:type="dxa"/>
          </w:tcPr>
          <w:p w:rsidR="003C70B0" w:rsidRPr="00F01FC5" w:rsidRDefault="003C70B0" w:rsidP="003C70B0">
            <w:pPr>
              <w:jc w:val="center"/>
              <w:rPr>
                <w:sz w:val="20"/>
                <w:szCs w:val="20"/>
              </w:rPr>
            </w:pPr>
            <w:r w:rsidRPr="00F01FC5">
              <w:rPr>
                <w:sz w:val="20"/>
                <w:szCs w:val="20"/>
              </w:rPr>
              <w:t>5.</w:t>
            </w:r>
          </w:p>
        </w:tc>
        <w:tc>
          <w:tcPr>
            <w:tcW w:w="3726" w:type="dxa"/>
          </w:tcPr>
          <w:p w:rsidR="003C70B0" w:rsidRPr="00F01FC5" w:rsidRDefault="003C70B0" w:rsidP="003C70B0">
            <w:pPr>
              <w:rPr>
                <w:sz w:val="20"/>
                <w:szCs w:val="20"/>
              </w:rPr>
            </w:pPr>
            <w:r w:rsidRPr="00F01FC5">
              <w:rPr>
                <w:sz w:val="20"/>
                <w:szCs w:val="20"/>
              </w:rPr>
              <w:t xml:space="preserve">Combaterea poleiului și a gheții prin stropire cu soluție de calciu </w:t>
            </w:r>
          </w:p>
          <w:p w:rsidR="003C70B0" w:rsidRPr="00F01FC5" w:rsidRDefault="003C70B0" w:rsidP="003C70B0">
            <w:pPr>
              <w:rPr>
                <w:sz w:val="20"/>
                <w:szCs w:val="20"/>
              </w:rPr>
            </w:pPr>
            <w:r w:rsidRPr="00F01FC5">
              <w:rPr>
                <w:sz w:val="20"/>
                <w:szCs w:val="20"/>
              </w:rPr>
              <w:t>(10% din anexa 1 - grad de prioritate 1)</w:t>
            </w:r>
          </w:p>
        </w:tc>
        <w:tc>
          <w:tcPr>
            <w:tcW w:w="1827" w:type="dxa"/>
            <w:vAlign w:val="center"/>
          </w:tcPr>
          <w:p w:rsidR="003C70B0" w:rsidRPr="00F01FC5" w:rsidRDefault="003C70B0" w:rsidP="003C70B0">
            <w:pPr>
              <w:jc w:val="center"/>
              <w:rPr>
                <w:sz w:val="20"/>
                <w:szCs w:val="20"/>
              </w:rPr>
            </w:pPr>
            <w:r w:rsidRPr="00F01FC5">
              <w:rPr>
                <w:sz w:val="20"/>
                <w:szCs w:val="20"/>
              </w:rPr>
              <w:t>215.684,70</w:t>
            </w:r>
          </w:p>
        </w:tc>
        <w:tc>
          <w:tcPr>
            <w:tcW w:w="1827" w:type="dxa"/>
            <w:vAlign w:val="center"/>
          </w:tcPr>
          <w:p w:rsidR="003C70B0" w:rsidRPr="00F01FC5" w:rsidRDefault="003C70B0" w:rsidP="003C70B0">
            <w:pPr>
              <w:jc w:val="center"/>
              <w:rPr>
                <w:sz w:val="20"/>
                <w:szCs w:val="20"/>
              </w:rPr>
            </w:pPr>
            <w:r w:rsidRPr="00F01FC5">
              <w:rPr>
                <w:sz w:val="20"/>
                <w:szCs w:val="20"/>
              </w:rPr>
              <w:t>647.054,10</w:t>
            </w:r>
          </w:p>
        </w:tc>
      </w:tr>
      <w:tr w:rsidR="003C70B0" w:rsidRPr="00F01FC5" w:rsidTr="003C0091">
        <w:trPr>
          <w:trHeight w:val="144"/>
        </w:trPr>
        <w:tc>
          <w:tcPr>
            <w:tcW w:w="558" w:type="dxa"/>
          </w:tcPr>
          <w:p w:rsidR="003C70B0" w:rsidRPr="00F01FC5" w:rsidRDefault="003C70B0" w:rsidP="003C70B0">
            <w:pPr>
              <w:jc w:val="center"/>
              <w:rPr>
                <w:sz w:val="20"/>
                <w:szCs w:val="20"/>
              </w:rPr>
            </w:pPr>
            <w:r w:rsidRPr="00F01FC5">
              <w:rPr>
                <w:sz w:val="20"/>
                <w:szCs w:val="20"/>
              </w:rPr>
              <w:t>6.</w:t>
            </w:r>
          </w:p>
        </w:tc>
        <w:tc>
          <w:tcPr>
            <w:tcW w:w="3726" w:type="dxa"/>
          </w:tcPr>
          <w:p w:rsidR="003C70B0" w:rsidRPr="00F01FC5" w:rsidRDefault="003C70B0" w:rsidP="003C70B0">
            <w:pPr>
              <w:rPr>
                <w:sz w:val="20"/>
                <w:szCs w:val="20"/>
              </w:rPr>
            </w:pPr>
            <w:r w:rsidRPr="00F01FC5">
              <w:rPr>
                <w:sz w:val="20"/>
                <w:szCs w:val="20"/>
              </w:rPr>
              <w:t>Împrăștiat manual material antiderapant (10% din anexa 1 si 100% din anexa 2)</w:t>
            </w:r>
          </w:p>
        </w:tc>
        <w:tc>
          <w:tcPr>
            <w:tcW w:w="1827" w:type="dxa"/>
            <w:vAlign w:val="center"/>
          </w:tcPr>
          <w:p w:rsidR="003C70B0" w:rsidRPr="00F01FC5" w:rsidRDefault="003C70B0" w:rsidP="003C70B0">
            <w:pPr>
              <w:jc w:val="center"/>
              <w:rPr>
                <w:sz w:val="20"/>
                <w:szCs w:val="20"/>
              </w:rPr>
            </w:pPr>
            <w:r w:rsidRPr="00F01FC5">
              <w:rPr>
                <w:sz w:val="20"/>
                <w:szCs w:val="20"/>
              </w:rPr>
              <w:t>371.068,00</w:t>
            </w:r>
          </w:p>
        </w:tc>
        <w:tc>
          <w:tcPr>
            <w:tcW w:w="1827" w:type="dxa"/>
            <w:vAlign w:val="center"/>
          </w:tcPr>
          <w:p w:rsidR="003C70B0" w:rsidRPr="00F01FC5" w:rsidRDefault="003C70B0" w:rsidP="003C70B0">
            <w:pPr>
              <w:jc w:val="center"/>
              <w:rPr>
                <w:sz w:val="20"/>
                <w:szCs w:val="20"/>
              </w:rPr>
            </w:pPr>
            <w:r w:rsidRPr="00F01FC5">
              <w:rPr>
                <w:sz w:val="20"/>
                <w:szCs w:val="20"/>
              </w:rPr>
              <w:t>3.710.680,00</w:t>
            </w:r>
          </w:p>
        </w:tc>
      </w:tr>
      <w:tr w:rsidR="003C70B0" w:rsidRPr="00F01FC5" w:rsidTr="003C0091">
        <w:tc>
          <w:tcPr>
            <w:tcW w:w="558" w:type="dxa"/>
          </w:tcPr>
          <w:p w:rsidR="003C70B0" w:rsidRPr="00F01FC5" w:rsidRDefault="003C70B0" w:rsidP="003C70B0">
            <w:pPr>
              <w:jc w:val="center"/>
              <w:rPr>
                <w:sz w:val="20"/>
                <w:szCs w:val="20"/>
              </w:rPr>
            </w:pPr>
            <w:r w:rsidRPr="00F01FC5">
              <w:rPr>
                <w:sz w:val="20"/>
                <w:szCs w:val="20"/>
              </w:rPr>
              <w:t>7.</w:t>
            </w:r>
          </w:p>
        </w:tc>
        <w:tc>
          <w:tcPr>
            <w:tcW w:w="3726" w:type="dxa"/>
          </w:tcPr>
          <w:p w:rsidR="003C70B0" w:rsidRPr="00F01FC5" w:rsidRDefault="003C70B0" w:rsidP="003C70B0">
            <w:pPr>
              <w:rPr>
                <w:sz w:val="20"/>
                <w:szCs w:val="20"/>
              </w:rPr>
            </w:pPr>
            <w:r w:rsidRPr="00F01FC5">
              <w:rPr>
                <w:sz w:val="20"/>
                <w:szCs w:val="20"/>
              </w:rPr>
              <w:t>Împrăștiat mecanic material antiderapant (90% din anexa 1)</w:t>
            </w:r>
          </w:p>
        </w:tc>
        <w:tc>
          <w:tcPr>
            <w:tcW w:w="1827" w:type="dxa"/>
            <w:vAlign w:val="center"/>
          </w:tcPr>
          <w:p w:rsidR="003C70B0" w:rsidRPr="00F01FC5" w:rsidRDefault="003C70B0" w:rsidP="003C70B0">
            <w:pPr>
              <w:jc w:val="center"/>
              <w:rPr>
                <w:sz w:val="20"/>
                <w:szCs w:val="20"/>
              </w:rPr>
            </w:pPr>
            <w:r w:rsidRPr="00F01FC5">
              <w:rPr>
                <w:sz w:val="20"/>
                <w:szCs w:val="20"/>
              </w:rPr>
              <w:t>3.143.412,00</w:t>
            </w:r>
          </w:p>
        </w:tc>
        <w:tc>
          <w:tcPr>
            <w:tcW w:w="1827" w:type="dxa"/>
            <w:vAlign w:val="center"/>
          </w:tcPr>
          <w:p w:rsidR="003C70B0" w:rsidRPr="00F01FC5" w:rsidRDefault="003C70B0" w:rsidP="003C70B0">
            <w:pPr>
              <w:ind w:left="-90"/>
              <w:jc w:val="center"/>
              <w:rPr>
                <w:sz w:val="20"/>
                <w:szCs w:val="20"/>
              </w:rPr>
            </w:pPr>
            <w:r w:rsidRPr="00F01FC5">
              <w:rPr>
                <w:sz w:val="20"/>
                <w:szCs w:val="20"/>
              </w:rPr>
              <w:t>31.434.120,00</w:t>
            </w:r>
          </w:p>
        </w:tc>
      </w:tr>
      <w:tr w:rsidR="003C70B0" w:rsidRPr="00F01FC5" w:rsidTr="003C0091">
        <w:tc>
          <w:tcPr>
            <w:tcW w:w="558" w:type="dxa"/>
          </w:tcPr>
          <w:p w:rsidR="003C70B0" w:rsidRPr="00F01FC5" w:rsidRDefault="003C70B0" w:rsidP="003C70B0">
            <w:pPr>
              <w:jc w:val="center"/>
              <w:rPr>
                <w:sz w:val="20"/>
                <w:szCs w:val="20"/>
              </w:rPr>
            </w:pPr>
            <w:r w:rsidRPr="00F01FC5">
              <w:rPr>
                <w:sz w:val="20"/>
                <w:szCs w:val="20"/>
              </w:rPr>
              <w:t>8.</w:t>
            </w:r>
          </w:p>
        </w:tc>
        <w:tc>
          <w:tcPr>
            <w:tcW w:w="3726" w:type="dxa"/>
          </w:tcPr>
          <w:p w:rsidR="003C70B0" w:rsidRPr="00F01FC5" w:rsidRDefault="003C70B0" w:rsidP="003C70B0">
            <w:pPr>
              <w:rPr>
                <w:sz w:val="20"/>
                <w:szCs w:val="20"/>
              </w:rPr>
            </w:pPr>
            <w:r w:rsidRPr="00F01FC5">
              <w:rPr>
                <w:sz w:val="20"/>
                <w:szCs w:val="20"/>
              </w:rPr>
              <w:t>Încărcat și transportat zăpadă și gheață</w:t>
            </w:r>
          </w:p>
        </w:tc>
        <w:tc>
          <w:tcPr>
            <w:tcW w:w="1827" w:type="dxa"/>
            <w:vAlign w:val="center"/>
          </w:tcPr>
          <w:p w:rsidR="003C70B0" w:rsidRPr="00F01FC5" w:rsidRDefault="003C70B0" w:rsidP="003C70B0">
            <w:pPr>
              <w:jc w:val="center"/>
              <w:rPr>
                <w:sz w:val="20"/>
                <w:szCs w:val="20"/>
              </w:rPr>
            </w:pPr>
            <w:r w:rsidRPr="00F01FC5">
              <w:rPr>
                <w:sz w:val="20"/>
                <w:szCs w:val="20"/>
              </w:rPr>
              <w:t>5.000</w:t>
            </w:r>
          </w:p>
        </w:tc>
        <w:tc>
          <w:tcPr>
            <w:tcW w:w="1827" w:type="dxa"/>
            <w:vAlign w:val="center"/>
          </w:tcPr>
          <w:p w:rsidR="003C70B0" w:rsidRPr="00F01FC5" w:rsidRDefault="003C70B0" w:rsidP="003C70B0">
            <w:pPr>
              <w:ind w:left="-90"/>
              <w:jc w:val="center"/>
              <w:rPr>
                <w:sz w:val="20"/>
                <w:szCs w:val="20"/>
              </w:rPr>
            </w:pPr>
            <w:r w:rsidRPr="00F01FC5">
              <w:rPr>
                <w:sz w:val="20"/>
                <w:szCs w:val="20"/>
              </w:rPr>
              <w:t>10.000</w:t>
            </w:r>
          </w:p>
        </w:tc>
      </w:tr>
      <w:tr w:rsidR="003C70B0" w:rsidRPr="00F01FC5" w:rsidTr="003C0091">
        <w:tc>
          <w:tcPr>
            <w:tcW w:w="558" w:type="dxa"/>
          </w:tcPr>
          <w:p w:rsidR="003C70B0" w:rsidRPr="00F01FC5" w:rsidRDefault="003C70B0" w:rsidP="003C70B0">
            <w:pPr>
              <w:jc w:val="center"/>
              <w:rPr>
                <w:sz w:val="20"/>
                <w:szCs w:val="20"/>
              </w:rPr>
            </w:pPr>
            <w:r w:rsidRPr="00F01FC5">
              <w:rPr>
                <w:sz w:val="20"/>
                <w:szCs w:val="20"/>
              </w:rPr>
              <w:t>9.</w:t>
            </w:r>
          </w:p>
        </w:tc>
        <w:tc>
          <w:tcPr>
            <w:tcW w:w="3726" w:type="dxa"/>
            <w:vAlign w:val="center"/>
          </w:tcPr>
          <w:p w:rsidR="003C70B0" w:rsidRPr="00F01FC5" w:rsidRDefault="003C70B0" w:rsidP="003C70B0">
            <w:pPr>
              <w:rPr>
                <w:sz w:val="20"/>
                <w:szCs w:val="20"/>
              </w:rPr>
            </w:pPr>
            <w:r w:rsidRPr="00F01FC5">
              <w:rPr>
                <w:sz w:val="20"/>
                <w:szCs w:val="20"/>
              </w:rPr>
              <w:t>Curățat guri de scurgere din rețeaua de canalizare</w:t>
            </w:r>
          </w:p>
        </w:tc>
        <w:tc>
          <w:tcPr>
            <w:tcW w:w="1827" w:type="dxa"/>
            <w:vAlign w:val="center"/>
          </w:tcPr>
          <w:p w:rsidR="003C70B0" w:rsidRPr="00F01FC5" w:rsidRDefault="003C70B0" w:rsidP="003C70B0">
            <w:pPr>
              <w:jc w:val="center"/>
              <w:rPr>
                <w:sz w:val="20"/>
                <w:szCs w:val="20"/>
              </w:rPr>
            </w:pPr>
            <w:r w:rsidRPr="00F01FC5">
              <w:rPr>
                <w:sz w:val="20"/>
                <w:szCs w:val="20"/>
              </w:rPr>
              <w:t>2.000</w:t>
            </w:r>
          </w:p>
        </w:tc>
        <w:tc>
          <w:tcPr>
            <w:tcW w:w="1827" w:type="dxa"/>
            <w:vAlign w:val="center"/>
          </w:tcPr>
          <w:p w:rsidR="003C70B0" w:rsidRPr="00F01FC5" w:rsidRDefault="003C70B0" w:rsidP="003C70B0">
            <w:pPr>
              <w:ind w:left="-90"/>
              <w:jc w:val="center"/>
              <w:rPr>
                <w:sz w:val="20"/>
                <w:szCs w:val="20"/>
              </w:rPr>
            </w:pPr>
            <w:r w:rsidRPr="00F01FC5">
              <w:rPr>
                <w:sz w:val="20"/>
                <w:szCs w:val="20"/>
              </w:rPr>
              <w:t>2.950</w:t>
            </w:r>
          </w:p>
        </w:tc>
      </w:tr>
    </w:tbl>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E6407" w:rsidRPr="00F01FC5" w:rsidRDefault="005E6407" w:rsidP="00EA5313">
      <w:pPr>
        <w:ind w:firstLine="720"/>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553ABD" w:rsidRPr="00F01FC5" w:rsidRDefault="00553ABD" w:rsidP="007D10F4">
      <w:pPr>
        <w:ind w:left="9" w:firstLine="711"/>
        <w:jc w:val="both"/>
      </w:pPr>
    </w:p>
    <w:p w:rsidR="007D10F4" w:rsidRPr="00F01FC5" w:rsidRDefault="007D10F4" w:rsidP="007D10F4">
      <w:pPr>
        <w:ind w:left="9" w:firstLine="711"/>
        <w:jc w:val="both"/>
      </w:pPr>
      <w:r w:rsidRPr="00F01FC5">
        <w:t>În calculul suprafețelor prevăzute în Tabelul nr. 1,  coloanele 2 și 3, s-a folosit ca documentație de bază Nomenclatorul stradal al Municipiului Timișoara din care s-au constituit anexele nr. 1 și nr. 2</w:t>
      </w:r>
      <w:r w:rsidR="008A3FC6" w:rsidRPr="00F01FC5">
        <w:t xml:space="preserve"> la caietul de sarcini,</w:t>
      </w:r>
      <w:r w:rsidRPr="00F01FC5">
        <w:t xml:space="preserve"> care cuprind străzile și stațiile mijloacelor de transport în comun pe care se prestează serviciul. </w:t>
      </w:r>
    </w:p>
    <w:p w:rsidR="007D10F4" w:rsidRPr="00F01FC5" w:rsidRDefault="007D10F4" w:rsidP="007D10F4">
      <w:pPr>
        <w:ind w:left="9" w:firstLine="1"/>
        <w:jc w:val="both"/>
      </w:pPr>
      <w:r w:rsidRPr="00F01FC5">
        <w:t xml:space="preserve">Străzile </w:t>
      </w:r>
      <w:r w:rsidR="000C17EB" w:rsidRPr="00F01FC5">
        <w:t>pe care se va presta serviciul de deszăpezire</w:t>
      </w:r>
      <w:r w:rsidRPr="00F01FC5">
        <w:t xml:space="preserve"> sunt defalcate în funcție de gradul</w:t>
      </w:r>
      <w:r w:rsidR="000C17EB" w:rsidRPr="00F01FC5">
        <w:t xml:space="preserve"> de prioritate,</w:t>
      </w:r>
      <w:r w:rsidRPr="00F01FC5">
        <w:t xml:space="preserve"> după cum urmează:</w:t>
      </w:r>
    </w:p>
    <w:p w:rsidR="00AF38B2" w:rsidRPr="00F01FC5" w:rsidRDefault="007D10F4" w:rsidP="00AF38B2">
      <w:pPr>
        <w:numPr>
          <w:ilvl w:val="0"/>
          <w:numId w:val="7"/>
        </w:numPr>
        <w:jc w:val="both"/>
      </w:pPr>
      <w:r w:rsidRPr="00F01FC5">
        <w:lastRenderedPageBreak/>
        <w:t xml:space="preserve"> Grad de prioritate 1: sunt cuprinse străzile pe care se va interveni în prima etapă cu utilaje multifuncționale de capacitate mare</w:t>
      </w:r>
      <w:r w:rsidR="00AF38B2" w:rsidRPr="00F01FC5">
        <w:t xml:space="preserve"> și cu utilaje de capacitate redusă</w:t>
      </w:r>
    </w:p>
    <w:p w:rsidR="007D10F4" w:rsidRPr="00F01FC5" w:rsidRDefault="007D10F4" w:rsidP="007D10F4">
      <w:pPr>
        <w:numPr>
          <w:ilvl w:val="0"/>
          <w:numId w:val="7"/>
        </w:numPr>
        <w:jc w:val="both"/>
      </w:pPr>
      <w:r w:rsidRPr="00F01FC5">
        <w:t xml:space="preserve"> Grad de prioritate 2: sunt cuprinse străzile pe care se va interveni în a doua etapă cu utilaje multifuncționale de capacitate mare sau după caz de capacitate redusă</w:t>
      </w:r>
    </w:p>
    <w:p w:rsidR="007D10F4" w:rsidRPr="00F01FC5" w:rsidRDefault="007D10F4" w:rsidP="00AF38B2">
      <w:pPr>
        <w:ind w:firstLine="370"/>
        <w:jc w:val="both"/>
      </w:pPr>
      <w:r w:rsidRPr="00F01FC5">
        <w:t>Cantitățile sunt calculate pentru fiecare activitate în parte, plecând de la suprafețele prevăzute în anexele caietului de sarcini, ținându-se cont de perioada de desfășurare a lucrărilor și de frecvența acestora, după un anumit algoritm de calcul.</w:t>
      </w:r>
    </w:p>
    <w:p w:rsidR="00553ABD" w:rsidRPr="00BF241E" w:rsidRDefault="00553ABD" w:rsidP="00B12BDA">
      <w:pPr>
        <w:pStyle w:val="ListParagraph"/>
        <w:numPr>
          <w:ilvl w:val="0"/>
          <w:numId w:val="12"/>
        </w:numPr>
        <w:rPr>
          <w:rFonts w:ascii="Times New Roman" w:hAnsi="Times New Roman" w:cs="Times New Roman"/>
          <w:color w:val="auto"/>
        </w:rPr>
      </w:pPr>
      <w:r w:rsidRPr="00F01FC5">
        <w:rPr>
          <w:rFonts w:ascii="Times New Roman" w:hAnsi="Times New Roman" w:cs="Times New Roman"/>
          <w:color w:val="auto"/>
        </w:rPr>
        <w:t>Tariful estimat, prevăzut în Tabelul  nr. 2</w:t>
      </w:r>
      <w:r w:rsidR="00280D30">
        <w:rPr>
          <w:rFonts w:ascii="Times New Roman" w:hAnsi="Times New Roman" w:cs="Times New Roman"/>
          <w:color w:val="auto"/>
        </w:rPr>
        <w:t>,</w:t>
      </w:r>
      <w:r w:rsidRPr="00F01FC5">
        <w:rPr>
          <w:rFonts w:ascii="Times New Roman" w:hAnsi="Times New Roman" w:cs="Times New Roman"/>
          <w:color w:val="auto"/>
        </w:rPr>
        <w:t xml:space="preserve"> s-a determinat pe baza tarifului practicat în anul 2017</w:t>
      </w:r>
      <w:r w:rsidR="00B31CBE" w:rsidRPr="00F01FC5">
        <w:rPr>
          <w:rFonts w:ascii="Times New Roman" w:hAnsi="Times New Roman" w:cs="Times New Roman"/>
          <w:color w:val="auto"/>
        </w:rPr>
        <w:t xml:space="preserve"> de către operatorii de prestări servicii</w:t>
      </w:r>
      <w:r w:rsidRPr="00F01FC5">
        <w:rPr>
          <w:rFonts w:ascii="Times New Roman" w:hAnsi="Times New Roman" w:cs="Times New Roman"/>
          <w:color w:val="auto"/>
        </w:rPr>
        <w:t>, la care s-a aplicat rata inflației corespunzătoare anu</w:t>
      </w:r>
      <w:r w:rsidR="007F1499" w:rsidRPr="00F01FC5">
        <w:rPr>
          <w:rFonts w:ascii="Times New Roman" w:hAnsi="Times New Roman" w:cs="Times New Roman"/>
          <w:color w:val="auto"/>
        </w:rPr>
        <w:t>lui 2018, de 4,68%</w:t>
      </w:r>
      <w:r w:rsidRPr="00F01FC5">
        <w:rPr>
          <w:rFonts w:ascii="Times New Roman" w:hAnsi="Times New Roman" w:cs="Times New Roman"/>
          <w:color w:val="auto"/>
        </w:rPr>
        <w:t>.</w:t>
      </w:r>
      <w:r w:rsidR="00280D30">
        <w:rPr>
          <w:rFonts w:ascii="Times New Roman" w:hAnsi="Times New Roman" w:cs="Times New Roman"/>
          <w:color w:val="auto"/>
        </w:rPr>
        <w:t xml:space="preserve"> </w:t>
      </w:r>
      <w:r w:rsidR="00280D30" w:rsidRPr="00BF241E">
        <w:rPr>
          <w:rFonts w:ascii="Times New Roman" w:hAnsi="Times New Roman" w:cs="Times New Roman"/>
          <w:color w:val="auto"/>
        </w:rPr>
        <w:t xml:space="preserve">Tarifele luate în calcul sunt tarifele practicate de operatorii economici: </w:t>
      </w:r>
      <w:r w:rsidR="00001B26" w:rsidRPr="00BF241E">
        <w:rPr>
          <w:rFonts w:ascii="Times New Roman" w:hAnsi="Times New Roman" w:cs="Times New Roman"/>
          <w:color w:val="auto"/>
        </w:rPr>
        <w:t>Drumuri Municipale Timișoara SA și Retim Ecologic Service SA care au avut încheiate contracte cu Municipiul Timișoara.</w:t>
      </w:r>
    </w:p>
    <w:p w:rsidR="00553ABD" w:rsidRPr="00F01FC5" w:rsidRDefault="00553ABD" w:rsidP="00553ABD">
      <w:pPr>
        <w:pStyle w:val="ListParagraph"/>
        <w:autoSpaceDE w:val="0"/>
        <w:autoSpaceDN w:val="0"/>
        <w:adjustRightInd w:val="0"/>
        <w:ind w:left="360"/>
        <w:rPr>
          <w:rFonts w:ascii="Times New Roman" w:hAnsi="Times New Roman" w:cs="Times New Roman"/>
          <w:color w:val="auto"/>
          <w:szCs w:val="24"/>
        </w:rPr>
      </w:pPr>
    </w:p>
    <w:p w:rsidR="009770E8" w:rsidRPr="00F01FC5" w:rsidRDefault="009770E8" w:rsidP="009770E8">
      <w:pPr>
        <w:pStyle w:val="NormalWeb"/>
        <w:spacing w:before="0" w:beforeAutospacing="0" w:after="0" w:afterAutospacing="0"/>
        <w:ind w:left="1" w:firstLine="1"/>
        <w:rPr>
          <w:i/>
        </w:rPr>
      </w:pPr>
      <w:r w:rsidRPr="00F01FC5">
        <w:rPr>
          <w:i/>
        </w:rPr>
        <w:t xml:space="preserve">Tabel nr. </w:t>
      </w:r>
      <w:r w:rsidR="0077770F" w:rsidRPr="00F01FC5">
        <w:rPr>
          <w:i/>
        </w:rPr>
        <w:t>2</w:t>
      </w:r>
    </w:p>
    <w:tbl>
      <w:tblPr>
        <w:tblW w:w="91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25"/>
        <w:gridCol w:w="1336"/>
        <w:gridCol w:w="1336"/>
        <w:gridCol w:w="1335"/>
        <w:gridCol w:w="1336"/>
        <w:gridCol w:w="1327"/>
      </w:tblGrid>
      <w:tr w:rsidR="009770E8" w:rsidRPr="00F01FC5" w:rsidTr="003C0091">
        <w:tc>
          <w:tcPr>
            <w:tcW w:w="252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b/>
                <w:bCs/>
                <w:sz w:val="20"/>
                <w:szCs w:val="20"/>
              </w:rPr>
            </w:pP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b/>
                <w:bCs/>
                <w:sz w:val="20"/>
                <w:szCs w:val="20"/>
              </w:rPr>
            </w:pPr>
            <w:r w:rsidRPr="00F01FC5">
              <w:rPr>
                <w:b/>
                <w:bCs/>
                <w:sz w:val="20"/>
                <w:szCs w:val="20"/>
              </w:rPr>
              <w:t>T1</w:t>
            </w:r>
          </w:p>
          <w:p w:rsidR="009770E8" w:rsidRPr="00F01FC5" w:rsidRDefault="009770E8" w:rsidP="003C0091">
            <w:pPr>
              <w:jc w:val="center"/>
              <w:rPr>
                <w:b/>
                <w:bCs/>
                <w:sz w:val="20"/>
                <w:szCs w:val="20"/>
              </w:rPr>
            </w:pPr>
            <w:r w:rsidRPr="00F01FC5">
              <w:rPr>
                <w:b/>
                <w:bCs/>
                <w:sz w:val="20"/>
                <w:szCs w:val="20"/>
              </w:rPr>
              <w:t xml:space="preserve"> 2018</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b/>
                <w:bCs/>
                <w:sz w:val="20"/>
                <w:szCs w:val="20"/>
              </w:rPr>
            </w:pPr>
            <w:r w:rsidRPr="00F01FC5">
              <w:rPr>
                <w:b/>
                <w:bCs/>
                <w:sz w:val="20"/>
                <w:szCs w:val="20"/>
              </w:rPr>
              <w:t xml:space="preserve">T2 </w:t>
            </w:r>
          </w:p>
          <w:p w:rsidR="009770E8" w:rsidRPr="00F01FC5" w:rsidRDefault="009770E8" w:rsidP="003C0091">
            <w:pPr>
              <w:jc w:val="center"/>
              <w:rPr>
                <w:b/>
                <w:bCs/>
                <w:sz w:val="20"/>
                <w:szCs w:val="20"/>
              </w:rPr>
            </w:pPr>
            <w:r w:rsidRPr="00F01FC5">
              <w:rPr>
                <w:b/>
                <w:bCs/>
                <w:sz w:val="20"/>
                <w:szCs w:val="20"/>
              </w:rPr>
              <w:t>2018</w:t>
            </w:r>
          </w:p>
        </w:tc>
        <w:tc>
          <w:tcPr>
            <w:tcW w:w="133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b/>
                <w:bCs/>
                <w:sz w:val="20"/>
                <w:szCs w:val="20"/>
              </w:rPr>
            </w:pPr>
            <w:r w:rsidRPr="00F01FC5">
              <w:rPr>
                <w:b/>
                <w:bCs/>
                <w:sz w:val="20"/>
                <w:szCs w:val="20"/>
              </w:rPr>
              <w:t>T3</w:t>
            </w:r>
          </w:p>
          <w:p w:rsidR="009770E8" w:rsidRPr="00F01FC5" w:rsidRDefault="009770E8" w:rsidP="003C0091">
            <w:pPr>
              <w:jc w:val="center"/>
              <w:rPr>
                <w:b/>
                <w:bCs/>
                <w:sz w:val="20"/>
                <w:szCs w:val="20"/>
              </w:rPr>
            </w:pPr>
            <w:r w:rsidRPr="00F01FC5">
              <w:rPr>
                <w:b/>
                <w:bCs/>
                <w:sz w:val="20"/>
                <w:szCs w:val="20"/>
              </w:rPr>
              <w:t xml:space="preserve"> 2018</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b/>
                <w:bCs/>
                <w:sz w:val="20"/>
                <w:szCs w:val="20"/>
              </w:rPr>
            </w:pPr>
            <w:r w:rsidRPr="00F01FC5">
              <w:rPr>
                <w:b/>
                <w:bCs/>
                <w:sz w:val="20"/>
                <w:szCs w:val="20"/>
              </w:rPr>
              <w:t>T4</w:t>
            </w:r>
          </w:p>
          <w:p w:rsidR="009770E8" w:rsidRPr="00F01FC5" w:rsidRDefault="009770E8" w:rsidP="003C0091">
            <w:pPr>
              <w:jc w:val="center"/>
              <w:rPr>
                <w:b/>
                <w:bCs/>
                <w:sz w:val="20"/>
                <w:szCs w:val="20"/>
              </w:rPr>
            </w:pPr>
            <w:r w:rsidRPr="00F01FC5">
              <w:rPr>
                <w:b/>
                <w:bCs/>
                <w:sz w:val="20"/>
                <w:szCs w:val="20"/>
              </w:rPr>
              <w:t xml:space="preserve"> 2018</w:t>
            </w:r>
          </w:p>
        </w:tc>
        <w:tc>
          <w:tcPr>
            <w:tcW w:w="1327" w:type="dxa"/>
            <w:tcBorders>
              <w:top w:val="outset" w:sz="6" w:space="0" w:color="auto"/>
              <w:left w:val="outset" w:sz="6" w:space="0" w:color="auto"/>
              <w:bottom w:val="outset" w:sz="6" w:space="0" w:color="auto"/>
              <w:right w:val="outset" w:sz="6" w:space="0" w:color="auto"/>
            </w:tcBorders>
          </w:tcPr>
          <w:p w:rsidR="009770E8" w:rsidRPr="00F01FC5" w:rsidRDefault="009770E8" w:rsidP="003C0091">
            <w:pPr>
              <w:jc w:val="center"/>
              <w:rPr>
                <w:b/>
                <w:bCs/>
                <w:sz w:val="20"/>
                <w:szCs w:val="20"/>
              </w:rPr>
            </w:pPr>
            <w:r w:rsidRPr="00F01FC5">
              <w:rPr>
                <w:b/>
                <w:bCs/>
                <w:sz w:val="20"/>
                <w:szCs w:val="20"/>
              </w:rPr>
              <w:t xml:space="preserve">Media </w:t>
            </w:r>
          </w:p>
          <w:p w:rsidR="009770E8" w:rsidRPr="00F01FC5" w:rsidRDefault="009770E8" w:rsidP="003C0091">
            <w:pPr>
              <w:jc w:val="center"/>
              <w:rPr>
                <w:b/>
                <w:bCs/>
                <w:sz w:val="20"/>
                <w:szCs w:val="20"/>
              </w:rPr>
            </w:pPr>
            <w:r w:rsidRPr="00F01FC5">
              <w:rPr>
                <w:b/>
                <w:bCs/>
                <w:sz w:val="20"/>
                <w:szCs w:val="20"/>
              </w:rPr>
              <w:t>2018</w:t>
            </w:r>
          </w:p>
        </w:tc>
      </w:tr>
      <w:tr w:rsidR="009770E8" w:rsidRPr="00F01FC5" w:rsidTr="003C0091">
        <w:tc>
          <w:tcPr>
            <w:tcW w:w="252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rPr>
                <w:sz w:val="20"/>
                <w:szCs w:val="20"/>
              </w:rPr>
            </w:pPr>
            <w:r w:rsidRPr="00F01FC5">
              <w:rPr>
                <w:sz w:val="20"/>
                <w:szCs w:val="20"/>
              </w:rPr>
              <w:t>Ţinta</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2,5</w:t>
            </w:r>
          </w:p>
        </w:tc>
        <w:tc>
          <w:tcPr>
            <w:tcW w:w="1327" w:type="dxa"/>
            <w:tcBorders>
              <w:top w:val="outset" w:sz="6" w:space="0" w:color="auto"/>
              <w:left w:val="outset" w:sz="6" w:space="0" w:color="auto"/>
              <w:bottom w:val="outset" w:sz="6" w:space="0" w:color="auto"/>
              <w:right w:val="outset" w:sz="6" w:space="0" w:color="auto"/>
            </w:tcBorders>
          </w:tcPr>
          <w:p w:rsidR="009770E8" w:rsidRPr="00F01FC5" w:rsidRDefault="009770E8" w:rsidP="003C0091">
            <w:pPr>
              <w:jc w:val="center"/>
              <w:rPr>
                <w:sz w:val="20"/>
                <w:szCs w:val="20"/>
              </w:rPr>
            </w:pPr>
          </w:p>
        </w:tc>
      </w:tr>
      <w:tr w:rsidR="009770E8" w:rsidRPr="00F01FC5" w:rsidTr="003C0091">
        <w:tc>
          <w:tcPr>
            <w:tcW w:w="252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rPr>
                <w:sz w:val="20"/>
                <w:szCs w:val="20"/>
              </w:rPr>
            </w:pPr>
            <w:r w:rsidRPr="00F01FC5">
              <w:rPr>
                <w:sz w:val="20"/>
                <w:szCs w:val="20"/>
              </w:rPr>
              <w:t xml:space="preserve">Efectiv/ </w:t>
            </w:r>
            <w:r w:rsidRPr="00F01FC5">
              <w:rPr>
                <w:i/>
                <w:iCs/>
                <w:sz w:val="20"/>
                <w:szCs w:val="20"/>
              </w:rPr>
              <w:t>Prognoză</w:t>
            </w:r>
            <w:r w:rsidRPr="00F01FC5">
              <w:rPr>
                <w:sz w:val="20"/>
                <w:szCs w:val="20"/>
              </w:rPr>
              <w:t>**(%)</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5,0</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5,2</w:t>
            </w:r>
          </w:p>
        </w:tc>
        <w:tc>
          <w:tcPr>
            <w:tcW w:w="133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4,9</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3,6</w:t>
            </w:r>
          </w:p>
        </w:tc>
        <w:tc>
          <w:tcPr>
            <w:tcW w:w="1327" w:type="dxa"/>
            <w:tcBorders>
              <w:top w:val="outset" w:sz="6" w:space="0" w:color="auto"/>
              <w:left w:val="outset" w:sz="6" w:space="0" w:color="auto"/>
              <w:bottom w:val="outset" w:sz="6" w:space="0" w:color="auto"/>
              <w:right w:val="outset" w:sz="6" w:space="0" w:color="auto"/>
            </w:tcBorders>
          </w:tcPr>
          <w:p w:rsidR="009770E8" w:rsidRPr="00F01FC5" w:rsidRDefault="009770E8" w:rsidP="003C0091">
            <w:pPr>
              <w:jc w:val="center"/>
              <w:rPr>
                <w:b/>
                <w:sz w:val="20"/>
                <w:szCs w:val="20"/>
              </w:rPr>
            </w:pPr>
            <w:r w:rsidRPr="00F01FC5">
              <w:rPr>
                <w:b/>
                <w:sz w:val="20"/>
                <w:szCs w:val="20"/>
              </w:rPr>
              <w:t>4,68</w:t>
            </w:r>
          </w:p>
        </w:tc>
      </w:tr>
      <w:tr w:rsidR="009770E8" w:rsidRPr="00F01FC5" w:rsidTr="003C0091">
        <w:tc>
          <w:tcPr>
            <w:tcW w:w="252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rPr>
                <w:sz w:val="20"/>
                <w:szCs w:val="20"/>
              </w:rPr>
            </w:pPr>
            <w:r w:rsidRPr="00F01FC5">
              <w:rPr>
                <w:sz w:val="20"/>
                <w:szCs w:val="20"/>
              </w:rPr>
              <w:t>taxe constante* (%)</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4,7</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4,9</w:t>
            </w:r>
          </w:p>
        </w:tc>
        <w:tc>
          <w:tcPr>
            <w:tcW w:w="133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4,8</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3,5</w:t>
            </w:r>
          </w:p>
        </w:tc>
        <w:tc>
          <w:tcPr>
            <w:tcW w:w="1327" w:type="dxa"/>
            <w:tcBorders>
              <w:top w:val="outset" w:sz="6" w:space="0" w:color="auto"/>
              <w:left w:val="outset" w:sz="6" w:space="0" w:color="auto"/>
              <w:bottom w:val="outset" w:sz="6" w:space="0" w:color="auto"/>
              <w:right w:val="outset" w:sz="6" w:space="0" w:color="auto"/>
            </w:tcBorders>
          </w:tcPr>
          <w:p w:rsidR="009770E8" w:rsidRPr="00F01FC5" w:rsidRDefault="009770E8" w:rsidP="003C0091">
            <w:pPr>
              <w:jc w:val="center"/>
              <w:rPr>
                <w:sz w:val="20"/>
                <w:szCs w:val="20"/>
              </w:rPr>
            </w:pPr>
          </w:p>
        </w:tc>
      </w:tr>
      <w:tr w:rsidR="009770E8" w:rsidRPr="00F01FC5" w:rsidTr="003C0091">
        <w:tc>
          <w:tcPr>
            <w:tcW w:w="252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rPr>
                <w:sz w:val="20"/>
                <w:szCs w:val="20"/>
              </w:rPr>
            </w:pPr>
            <w:r w:rsidRPr="00F01FC5">
              <w:rPr>
                <w:sz w:val="20"/>
                <w:szCs w:val="20"/>
              </w:rPr>
              <w:t>Interval de incertitudine (%)</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±0,5</w:t>
            </w:r>
          </w:p>
        </w:tc>
        <w:tc>
          <w:tcPr>
            <w:tcW w:w="1335"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±0,9</w:t>
            </w:r>
          </w:p>
        </w:tc>
        <w:tc>
          <w:tcPr>
            <w:tcW w:w="1336" w:type="dxa"/>
            <w:tcBorders>
              <w:top w:val="outset" w:sz="6" w:space="0" w:color="auto"/>
              <w:left w:val="outset" w:sz="6" w:space="0" w:color="auto"/>
              <w:bottom w:val="outset" w:sz="6" w:space="0" w:color="auto"/>
              <w:right w:val="outset" w:sz="6" w:space="0" w:color="auto"/>
            </w:tcBorders>
            <w:vAlign w:val="center"/>
            <w:hideMark/>
          </w:tcPr>
          <w:p w:rsidR="009770E8" w:rsidRPr="00F01FC5" w:rsidRDefault="009770E8" w:rsidP="003C0091">
            <w:pPr>
              <w:jc w:val="center"/>
              <w:rPr>
                <w:sz w:val="20"/>
                <w:szCs w:val="20"/>
              </w:rPr>
            </w:pPr>
            <w:r w:rsidRPr="00F01FC5">
              <w:rPr>
                <w:sz w:val="20"/>
                <w:szCs w:val="20"/>
              </w:rPr>
              <w:t>±1,2</w:t>
            </w:r>
          </w:p>
        </w:tc>
        <w:tc>
          <w:tcPr>
            <w:tcW w:w="1327" w:type="dxa"/>
            <w:tcBorders>
              <w:top w:val="outset" w:sz="6" w:space="0" w:color="auto"/>
              <w:left w:val="outset" w:sz="6" w:space="0" w:color="auto"/>
              <w:bottom w:val="outset" w:sz="6" w:space="0" w:color="auto"/>
              <w:right w:val="outset" w:sz="6" w:space="0" w:color="auto"/>
            </w:tcBorders>
          </w:tcPr>
          <w:p w:rsidR="009770E8" w:rsidRPr="00F01FC5" w:rsidRDefault="009770E8" w:rsidP="003C0091">
            <w:pPr>
              <w:jc w:val="center"/>
              <w:rPr>
                <w:sz w:val="20"/>
                <w:szCs w:val="20"/>
              </w:rPr>
            </w:pPr>
          </w:p>
        </w:tc>
      </w:tr>
    </w:tbl>
    <w:p w:rsidR="0086068C" w:rsidRPr="00F01FC5" w:rsidRDefault="009770E8" w:rsidP="009770E8">
      <w:pPr>
        <w:rPr>
          <w:i/>
          <w:sz w:val="22"/>
          <w:szCs w:val="22"/>
        </w:rPr>
      </w:pPr>
      <w:r w:rsidRPr="00F01FC5">
        <w:t xml:space="preserve">* Exclude impactul de runda I al modificărilor operate la nivelul cotei TVA, al accizelor și al unor taxe nefiscale </w:t>
      </w:r>
      <w:r w:rsidRPr="00F01FC5">
        <w:br/>
        <w:t>** sfârşit de perioadă</w:t>
      </w:r>
      <w:r w:rsidRPr="00F01FC5">
        <w:br/>
      </w:r>
      <w:r w:rsidRPr="00F01FC5">
        <w:rPr>
          <w:i/>
          <w:sz w:val="22"/>
          <w:szCs w:val="22"/>
        </w:rPr>
        <w:t>  </w:t>
      </w:r>
      <w:r w:rsidRPr="00F01FC5">
        <w:rPr>
          <w:b/>
          <w:bCs/>
          <w:i/>
          <w:sz w:val="22"/>
          <w:szCs w:val="22"/>
        </w:rPr>
        <w:t>Sursa:</w:t>
      </w:r>
      <w:r w:rsidRPr="00F01FC5">
        <w:rPr>
          <w:i/>
          <w:sz w:val="22"/>
          <w:szCs w:val="22"/>
        </w:rPr>
        <w:t xml:space="preserve"> INS, calcule BNR</w:t>
      </w:r>
    </w:p>
    <w:p w:rsidR="009770E8" w:rsidRPr="00F01FC5" w:rsidRDefault="009770E8" w:rsidP="009770E8">
      <w:pPr>
        <w:rPr>
          <w:i/>
          <w:sz w:val="22"/>
          <w:szCs w:val="22"/>
        </w:rPr>
      </w:pPr>
      <w:r w:rsidRPr="00F01FC5">
        <w:rPr>
          <w:i/>
          <w:sz w:val="22"/>
          <w:szCs w:val="22"/>
        </w:rPr>
        <w:t xml:space="preserve">       </w:t>
      </w:r>
    </w:p>
    <w:p w:rsidR="00553ABD" w:rsidRPr="00F01FC5" w:rsidRDefault="00553ABD" w:rsidP="00553ABD">
      <w:pPr>
        <w:ind w:left="420"/>
        <w:jc w:val="both"/>
        <w:rPr>
          <w:i/>
        </w:rPr>
      </w:pPr>
    </w:p>
    <w:p w:rsidR="009770E8" w:rsidRPr="00F01FC5" w:rsidRDefault="009770E8" w:rsidP="00882279">
      <w:pPr>
        <w:pStyle w:val="ListParagraph"/>
        <w:numPr>
          <w:ilvl w:val="0"/>
          <w:numId w:val="9"/>
        </w:numPr>
        <w:spacing w:after="0"/>
        <w:rPr>
          <w:rFonts w:ascii="Times New Roman" w:hAnsi="Times New Roman" w:cs="Times New Roman"/>
          <w:b/>
          <w:color w:val="auto"/>
          <w:szCs w:val="24"/>
        </w:rPr>
      </w:pPr>
      <w:r w:rsidRPr="00F01FC5">
        <w:rPr>
          <w:rFonts w:ascii="Times New Roman" w:hAnsi="Times New Roman" w:cs="Times New Roman"/>
          <w:b/>
          <w:color w:val="auto"/>
          <w:szCs w:val="24"/>
        </w:rPr>
        <w:t>Concluzii</w:t>
      </w:r>
    </w:p>
    <w:p w:rsidR="00FF1702" w:rsidRPr="00F01FC5" w:rsidRDefault="00FF1702" w:rsidP="00CC7344">
      <w:pPr>
        <w:pStyle w:val="Default"/>
        <w:ind w:firstLine="720"/>
        <w:jc w:val="both"/>
        <w:rPr>
          <w:color w:val="auto"/>
          <w:lang w:val="ro-RO"/>
        </w:rPr>
      </w:pPr>
      <w:r w:rsidRPr="00F01FC5">
        <w:rPr>
          <w:color w:val="auto"/>
          <w:lang w:val="ro-RO"/>
        </w:rPr>
        <w:t xml:space="preserve">Rezultatele studiului de oportunitate </w:t>
      </w:r>
      <w:r w:rsidR="00CC7344" w:rsidRPr="00F01FC5">
        <w:rPr>
          <w:color w:val="auto"/>
          <w:lang w:val="ro-RO"/>
        </w:rPr>
        <w:t xml:space="preserve">justifică necesitatea și oportunitatea </w:t>
      </w:r>
      <w:r w:rsidRPr="00F01FC5">
        <w:rPr>
          <w:color w:val="auto"/>
          <w:lang w:val="ro-RO"/>
        </w:rPr>
        <w:t>decizi</w:t>
      </w:r>
      <w:r w:rsidR="00CC7344" w:rsidRPr="00F01FC5">
        <w:rPr>
          <w:color w:val="auto"/>
          <w:lang w:val="ro-RO"/>
        </w:rPr>
        <w:t>ei</w:t>
      </w:r>
      <w:r w:rsidRPr="00F01FC5">
        <w:rPr>
          <w:color w:val="auto"/>
          <w:lang w:val="ro-RO"/>
        </w:rPr>
        <w:t xml:space="preserve"> </w:t>
      </w:r>
      <w:r w:rsidR="00AE396B" w:rsidRPr="00F01FC5">
        <w:rPr>
          <w:color w:val="auto"/>
          <w:lang w:val="ro-RO"/>
        </w:rPr>
        <w:t>de</w:t>
      </w:r>
      <w:r w:rsidR="00CC7344" w:rsidRPr="00F01FC5">
        <w:rPr>
          <w:color w:val="auto"/>
          <w:lang w:val="ro-RO"/>
        </w:rPr>
        <w:t xml:space="preserve"> </w:t>
      </w:r>
      <w:r w:rsidRPr="00F01FC5">
        <w:rPr>
          <w:color w:val="auto"/>
          <w:lang w:val="ro-RO"/>
        </w:rPr>
        <w:t>delegare</w:t>
      </w:r>
      <w:r w:rsidR="00AE396B" w:rsidRPr="00F01FC5">
        <w:rPr>
          <w:color w:val="auto"/>
          <w:lang w:val="ro-RO"/>
        </w:rPr>
        <w:t xml:space="preserve"> </w:t>
      </w:r>
      <w:r w:rsidRPr="00F01FC5">
        <w:rPr>
          <w:color w:val="auto"/>
          <w:lang w:val="ro-RO"/>
        </w:rPr>
        <w:t>a gestiunii serviciului public de deszăpezire</w:t>
      </w:r>
      <w:r w:rsidR="00CC7344" w:rsidRPr="00F01FC5">
        <w:rPr>
          <w:color w:val="auto"/>
          <w:lang w:val="ro-RO"/>
        </w:rPr>
        <w:t xml:space="preserve"> în municipiul Timișoara.</w:t>
      </w:r>
      <w:r w:rsidRPr="00F01FC5">
        <w:rPr>
          <w:color w:val="auto"/>
          <w:lang w:val="ro-RO"/>
        </w:rPr>
        <w:t xml:space="preserve"> </w:t>
      </w:r>
    </w:p>
    <w:p w:rsidR="009770E8" w:rsidRPr="00F01FC5" w:rsidRDefault="009770E8" w:rsidP="009770E8">
      <w:pPr>
        <w:pStyle w:val="Default"/>
        <w:ind w:firstLine="720"/>
        <w:jc w:val="both"/>
        <w:rPr>
          <w:color w:val="auto"/>
          <w:lang w:val="ro-RO"/>
        </w:rPr>
      </w:pPr>
      <w:r w:rsidRPr="00F01FC5">
        <w:rPr>
          <w:color w:val="auto"/>
          <w:lang w:val="ro-RO"/>
        </w:rPr>
        <w:t xml:space="preserve">Acordul-cadru va permite autorităţilor contractante atribuirea de contracte subsecvente, în funcţie de necesităţile concrete ale </w:t>
      </w:r>
      <w:proofErr w:type="spellStart"/>
      <w:r w:rsidRPr="00F01FC5">
        <w:rPr>
          <w:color w:val="auto"/>
        </w:rPr>
        <w:t>municipalității</w:t>
      </w:r>
      <w:proofErr w:type="spellEnd"/>
      <w:r w:rsidRPr="00F01FC5">
        <w:rPr>
          <w:color w:val="auto"/>
          <w:lang w:val="ro-RO"/>
        </w:rPr>
        <w:t xml:space="preserve">, în perioada de timp pentru care a </w:t>
      </w:r>
      <w:proofErr w:type="spellStart"/>
      <w:r w:rsidRPr="00F01FC5">
        <w:rPr>
          <w:color w:val="auto"/>
        </w:rPr>
        <w:t>fost</w:t>
      </w:r>
      <w:proofErr w:type="spellEnd"/>
      <w:r w:rsidRPr="00F01FC5">
        <w:rPr>
          <w:color w:val="auto"/>
        </w:rPr>
        <w:t xml:space="preserve"> </w:t>
      </w:r>
      <w:proofErr w:type="spellStart"/>
      <w:r w:rsidRPr="00F01FC5">
        <w:rPr>
          <w:color w:val="auto"/>
        </w:rPr>
        <w:t>încheiat</w:t>
      </w:r>
      <w:proofErr w:type="spellEnd"/>
      <w:r w:rsidRPr="00F01FC5">
        <w:rPr>
          <w:color w:val="auto"/>
        </w:rPr>
        <w:t xml:space="preserve"> </w:t>
      </w:r>
      <w:proofErr w:type="spellStart"/>
      <w:r w:rsidRPr="00F01FC5">
        <w:rPr>
          <w:color w:val="auto"/>
        </w:rPr>
        <w:t>respectivul</w:t>
      </w:r>
      <w:proofErr w:type="spellEnd"/>
      <w:r w:rsidRPr="00F01FC5">
        <w:rPr>
          <w:color w:val="auto"/>
        </w:rPr>
        <w:t xml:space="preserve"> </w:t>
      </w:r>
      <w:proofErr w:type="spellStart"/>
      <w:r w:rsidRPr="00F01FC5">
        <w:rPr>
          <w:color w:val="auto"/>
        </w:rPr>
        <w:t>acord</w:t>
      </w:r>
      <w:proofErr w:type="spellEnd"/>
      <w:r w:rsidRPr="00F01FC5">
        <w:rPr>
          <w:color w:val="auto"/>
        </w:rPr>
        <w:t xml:space="preserve">, </w:t>
      </w:r>
      <w:proofErr w:type="spellStart"/>
      <w:r w:rsidRPr="00F01FC5">
        <w:rPr>
          <w:color w:val="auto"/>
        </w:rPr>
        <w:t>fără</w:t>
      </w:r>
      <w:proofErr w:type="spellEnd"/>
      <w:r w:rsidRPr="00F01FC5">
        <w:rPr>
          <w:color w:val="auto"/>
        </w:rPr>
        <w:t xml:space="preserve"> </w:t>
      </w:r>
      <w:r w:rsidRPr="00F01FC5">
        <w:rPr>
          <w:color w:val="auto"/>
          <w:lang w:val="ro-RO"/>
        </w:rPr>
        <w:t>iniţier</w:t>
      </w:r>
      <w:r w:rsidRPr="00F01FC5">
        <w:rPr>
          <w:color w:val="auto"/>
        </w:rPr>
        <w:t>ea</w:t>
      </w:r>
      <w:r w:rsidRPr="00F01FC5">
        <w:rPr>
          <w:color w:val="auto"/>
          <w:lang w:val="ro-RO"/>
        </w:rPr>
        <w:t xml:space="preserve"> unei noi proceduri pentru cantităţile suplimentare</w:t>
      </w:r>
      <w:r w:rsidRPr="00F01FC5">
        <w:rPr>
          <w:color w:val="auto"/>
        </w:rPr>
        <w:t xml:space="preserve"> </w:t>
      </w:r>
      <w:proofErr w:type="spellStart"/>
      <w:r w:rsidRPr="00F01FC5">
        <w:rPr>
          <w:color w:val="auto"/>
        </w:rPr>
        <w:t>și</w:t>
      </w:r>
      <w:proofErr w:type="spellEnd"/>
      <w:r w:rsidRPr="00F01FC5">
        <w:rPr>
          <w:color w:val="auto"/>
        </w:rPr>
        <w:t xml:space="preserve"> </w:t>
      </w:r>
      <w:r w:rsidRPr="00F01FC5">
        <w:rPr>
          <w:color w:val="auto"/>
          <w:lang w:val="ro-RO"/>
        </w:rPr>
        <w:t>fără ca autoritarea să deţină resursele necesare achiziţionării.</w:t>
      </w:r>
    </w:p>
    <w:p w:rsidR="009770E8" w:rsidRPr="00F01FC5" w:rsidRDefault="009770E8" w:rsidP="009770E8">
      <w:pPr>
        <w:pStyle w:val="Default"/>
        <w:ind w:firstLine="720"/>
        <w:jc w:val="both"/>
        <w:rPr>
          <w:color w:val="auto"/>
          <w:lang w:val="ro-RO"/>
        </w:rPr>
      </w:pPr>
      <w:proofErr w:type="spellStart"/>
      <w:r w:rsidRPr="00F01FC5">
        <w:rPr>
          <w:color w:val="auto"/>
        </w:rPr>
        <w:t>Prin</w:t>
      </w:r>
      <w:proofErr w:type="spellEnd"/>
      <w:r w:rsidRPr="00F01FC5">
        <w:rPr>
          <w:color w:val="auto"/>
        </w:rPr>
        <w:t xml:space="preserve"> </w:t>
      </w:r>
      <w:r w:rsidR="0077770F" w:rsidRPr="00F01FC5">
        <w:rPr>
          <w:color w:val="auto"/>
          <w:lang w:val="ro-RO"/>
        </w:rPr>
        <w:t xml:space="preserve">Acordul-cadru, </w:t>
      </w:r>
      <w:r w:rsidRPr="00F01FC5">
        <w:rPr>
          <w:color w:val="auto"/>
        </w:rPr>
        <w:t xml:space="preserve">se </w:t>
      </w:r>
      <w:proofErr w:type="spellStart"/>
      <w:proofErr w:type="gramStart"/>
      <w:r w:rsidRPr="00F01FC5">
        <w:rPr>
          <w:color w:val="auto"/>
        </w:rPr>
        <w:t>va</w:t>
      </w:r>
      <w:proofErr w:type="spellEnd"/>
      <w:proofErr w:type="gramEnd"/>
      <w:r w:rsidRPr="00F01FC5">
        <w:rPr>
          <w:color w:val="auto"/>
        </w:rPr>
        <w:t xml:space="preserve"> </w:t>
      </w:r>
      <w:proofErr w:type="spellStart"/>
      <w:r w:rsidRPr="00F01FC5">
        <w:rPr>
          <w:color w:val="auto"/>
        </w:rPr>
        <w:t>realiza</w:t>
      </w:r>
      <w:proofErr w:type="spellEnd"/>
      <w:r w:rsidRPr="00F01FC5">
        <w:rPr>
          <w:color w:val="auto"/>
        </w:rPr>
        <w:t xml:space="preserve"> un </w:t>
      </w:r>
      <w:proofErr w:type="spellStart"/>
      <w:r w:rsidRPr="00F01FC5">
        <w:rPr>
          <w:color w:val="auto"/>
        </w:rPr>
        <w:t>raport</w:t>
      </w:r>
      <w:proofErr w:type="spellEnd"/>
      <w:r w:rsidRPr="00F01FC5">
        <w:rPr>
          <w:color w:val="auto"/>
        </w:rPr>
        <w:t xml:space="preserve"> </w:t>
      </w:r>
      <w:proofErr w:type="spellStart"/>
      <w:r w:rsidRPr="00F01FC5">
        <w:rPr>
          <w:color w:val="auto"/>
        </w:rPr>
        <w:t>calitate</w:t>
      </w:r>
      <w:proofErr w:type="spellEnd"/>
      <w:r w:rsidRPr="00F01FC5">
        <w:rPr>
          <w:color w:val="auto"/>
        </w:rPr>
        <w:t>/</w:t>
      </w:r>
      <w:proofErr w:type="spellStart"/>
      <w:r w:rsidRPr="00F01FC5">
        <w:rPr>
          <w:color w:val="auto"/>
        </w:rPr>
        <w:t>preț</w:t>
      </w:r>
      <w:proofErr w:type="spellEnd"/>
      <w:r w:rsidRPr="00F01FC5">
        <w:rPr>
          <w:color w:val="auto"/>
        </w:rPr>
        <w:t xml:space="preserve"> </w:t>
      </w:r>
      <w:proofErr w:type="spellStart"/>
      <w:r w:rsidRPr="00F01FC5">
        <w:rPr>
          <w:color w:val="auto"/>
        </w:rPr>
        <w:t>cât</w:t>
      </w:r>
      <w:proofErr w:type="spellEnd"/>
      <w:r w:rsidRPr="00F01FC5">
        <w:rPr>
          <w:color w:val="auto"/>
        </w:rPr>
        <w:t xml:space="preserve"> </w:t>
      </w:r>
      <w:proofErr w:type="spellStart"/>
      <w:r w:rsidRPr="00F01FC5">
        <w:rPr>
          <w:color w:val="auto"/>
        </w:rPr>
        <w:t>ma</w:t>
      </w:r>
      <w:r w:rsidR="0077770F" w:rsidRPr="00F01FC5">
        <w:rPr>
          <w:color w:val="auto"/>
        </w:rPr>
        <w:t>i</w:t>
      </w:r>
      <w:proofErr w:type="spellEnd"/>
      <w:r w:rsidRPr="00F01FC5">
        <w:rPr>
          <w:color w:val="auto"/>
        </w:rPr>
        <w:t xml:space="preserve"> bun </w:t>
      </w:r>
      <w:proofErr w:type="spellStart"/>
      <w:r w:rsidRPr="00F01FC5">
        <w:rPr>
          <w:color w:val="auto"/>
        </w:rPr>
        <w:t>pentru</w:t>
      </w:r>
      <w:proofErr w:type="spellEnd"/>
      <w:r w:rsidRPr="00F01FC5">
        <w:rPr>
          <w:color w:val="auto"/>
        </w:rPr>
        <w:t xml:space="preserve"> </w:t>
      </w:r>
      <w:proofErr w:type="spellStart"/>
      <w:r w:rsidRPr="00F01FC5">
        <w:rPr>
          <w:color w:val="auto"/>
        </w:rPr>
        <w:t>perioada</w:t>
      </w:r>
      <w:proofErr w:type="spellEnd"/>
      <w:r w:rsidRPr="00F01FC5">
        <w:rPr>
          <w:color w:val="auto"/>
        </w:rPr>
        <w:t xml:space="preserve"> de </w:t>
      </w:r>
      <w:proofErr w:type="spellStart"/>
      <w:r w:rsidRPr="00F01FC5">
        <w:rPr>
          <w:color w:val="auto"/>
        </w:rPr>
        <w:t>derulare</w:t>
      </w:r>
      <w:proofErr w:type="spellEnd"/>
      <w:r w:rsidRPr="00F01FC5">
        <w:rPr>
          <w:color w:val="auto"/>
        </w:rPr>
        <w:t xml:space="preserve"> a </w:t>
      </w:r>
      <w:proofErr w:type="spellStart"/>
      <w:r w:rsidRPr="00F01FC5">
        <w:rPr>
          <w:color w:val="auto"/>
        </w:rPr>
        <w:t>contractului</w:t>
      </w:r>
      <w:proofErr w:type="spellEnd"/>
      <w:r w:rsidRPr="00F01FC5">
        <w:rPr>
          <w:color w:val="auto"/>
        </w:rPr>
        <w:t xml:space="preserve"> (4</w:t>
      </w:r>
      <w:r w:rsidR="00AF7F7F" w:rsidRPr="00F01FC5">
        <w:rPr>
          <w:color w:val="auto"/>
        </w:rPr>
        <w:t xml:space="preserve"> </w:t>
      </w:r>
      <w:proofErr w:type="spellStart"/>
      <w:r w:rsidR="00AF7F7F" w:rsidRPr="00F01FC5">
        <w:rPr>
          <w:color w:val="auto"/>
        </w:rPr>
        <w:t>ani</w:t>
      </w:r>
      <w:proofErr w:type="spellEnd"/>
      <w:r w:rsidR="00AF7F7F" w:rsidRPr="00F01FC5">
        <w:rPr>
          <w:color w:val="auto"/>
        </w:rPr>
        <w:t xml:space="preserve">) </w:t>
      </w:r>
      <w:proofErr w:type="spellStart"/>
      <w:r w:rsidR="00AF7F7F" w:rsidRPr="00F01FC5">
        <w:rPr>
          <w:color w:val="auto"/>
        </w:rPr>
        <w:t>și</w:t>
      </w:r>
      <w:proofErr w:type="spellEnd"/>
      <w:r w:rsidR="00AF7F7F" w:rsidRPr="00F01FC5">
        <w:rPr>
          <w:color w:val="auto"/>
        </w:rPr>
        <w:t xml:space="preserve"> un </w:t>
      </w:r>
      <w:proofErr w:type="spellStart"/>
      <w:r w:rsidR="00AF7F7F" w:rsidRPr="00F01FC5">
        <w:rPr>
          <w:color w:val="auto"/>
        </w:rPr>
        <w:t>echilibru</w:t>
      </w:r>
      <w:proofErr w:type="spellEnd"/>
      <w:r w:rsidR="00AF7F7F" w:rsidRPr="00F01FC5">
        <w:rPr>
          <w:color w:val="auto"/>
        </w:rPr>
        <w:t xml:space="preserve"> </w:t>
      </w:r>
      <w:proofErr w:type="spellStart"/>
      <w:r w:rsidR="00AF7F7F" w:rsidRPr="00F01FC5">
        <w:rPr>
          <w:color w:val="auto"/>
        </w:rPr>
        <w:t>între</w:t>
      </w:r>
      <w:proofErr w:type="spellEnd"/>
      <w:r w:rsidR="00AF7F7F" w:rsidRPr="00F01FC5">
        <w:rPr>
          <w:color w:val="auto"/>
        </w:rPr>
        <w:t xml:space="preserve"> </w:t>
      </w:r>
      <w:proofErr w:type="spellStart"/>
      <w:r w:rsidR="00AF7F7F" w:rsidRPr="00F01FC5">
        <w:rPr>
          <w:color w:val="auto"/>
        </w:rPr>
        <w:t>riscurile</w:t>
      </w:r>
      <w:proofErr w:type="spellEnd"/>
      <w:r w:rsidR="00AF7F7F" w:rsidRPr="00F01FC5">
        <w:rPr>
          <w:color w:val="auto"/>
        </w:rPr>
        <w:t xml:space="preserve"> </w:t>
      </w:r>
      <w:proofErr w:type="spellStart"/>
      <w:r w:rsidR="00AF7F7F" w:rsidRPr="00F01FC5">
        <w:rPr>
          <w:color w:val="auto"/>
        </w:rPr>
        <w:t>ș</w:t>
      </w:r>
      <w:r w:rsidRPr="00F01FC5">
        <w:rPr>
          <w:color w:val="auto"/>
        </w:rPr>
        <w:t>i</w:t>
      </w:r>
      <w:proofErr w:type="spellEnd"/>
      <w:r w:rsidRPr="00F01FC5">
        <w:rPr>
          <w:color w:val="auto"/>
        </w:rPr>
        <w:t xml:space="preserve"> </w:t>
      </w:r>
      <w:proofErr w:type="spellStart"/>
      <w:r w:rsidRPr="00F01FC5">
        <w:rPr>
          <w:color w:val="auto"/>
        </w:rPr>
        <w:t>beneficiile</w:t>
      </w:r>
      <w:proofErr w:type="spellEnd"/>
      <w:r w:rsidRPr="00F01FC5">
        <w:rPr>
          <w:color w:val="auto"/>
        </w:rPr>
        <w:t xml:space="preserve"> </w:t>
      </w:r>
      <w:proofErr w:type="spellStart"/>
      <w:r w:rsidRPr="00F01FC5">
        <w:rPr>
          <w:color w:val="auto"/>
        </w:rPr>
        <w:t>asumate</w:t>
      </w:r>
      <w:proofErr w:type="spellEnd"/>
      <w:r w:rsidRPr="00F01FC5">
        <w:rPr>
          <w:color w:val="auto"/>
        </w:rPr>
        <w:t xml:space="preserve"> </w:t>
      </w:r>
      <w:proofErr w:type="spellStart"/>
      <w:r w:rsidRPr="00F01FC5">
        <w:rPr>
          <w:color w:val="auto"/>
        </w:rPr>
        <w:t>prin</w:t>
      </w:r>
      <w:proofErr w:type="spellEnd"/>
      <w:r w:rsidRPr="00F01FC5">
        <w:rPr>
          <w:color w:val="auto"/>
        </w:rPr>
        <w:t xml:space="preserve"> contract. </w:t>
      </w:r>
    </w:p>
    <w:p w:rsidR="009770E8" w:rsidRPr="00F01FC5" w:rsidRDefault="009770E8" w:rsidP="0077770F">
      <w:pPr>
        <w:autoSpaceDE w:val="0"/>
        <w:autoSpaceDN w:val="0"/>
        <w:adjustRightInd w:val="0"/>
        <w:ind w:firstLine="720"/>
        <w:jc w:val="both"/>
      </w:pPr>
      <w:r w:rsidRPr="00F01FC5">
        <w:t xml:space="preserve">Structura și nivelul tarifelor practicate de operator vor reflecta costul efectiv al prestației conform prevederilor legale în vigoare. </w:t>
      </w:r>
    </w:p>
    <w:p w:rsidR="009770E8" w:rsidRPr="00F01FC5" w:rsidRDefault="009770E8" w:rsidP="0077770F">
      <w:pPr>
        <w:pStyle w:val="Default"/>
        <w:ind w:firstLine="720"/>
        <w:jc w:val="both"/>
        <w:rPr>
          <w:color w:val="auto"/>
        </w:rPr>
      </w:pPr>
      <w:r w:rsidRPr="00F01FC5">
        <w:rPr>
          <w:bCs/>
          <w:color w:val="auto"/>
          <w:lang w:val="ro-RO"/>
        </w:rPr>
        <w:t>Decizia de delegare</w:t>
      </w:r>
      <w:r w:rsidRPr="00F01FC5">
        <w:rPr>
          <w:color w:val="auto"/>
        </w:rPr>
        <w:t xml:space="preserve"> </w:t>
      </w:r>
      <w:proofErr w:type="spellStart"/>
      <w:r w:rsidRPr="00F01FC5">
        <w:rPr>
          <w:color w:val="auto"/>
        </w:rPr>
        <w:t>prin</w:t>
      </w:r>
      <w:proofErr w:type="spellEnd"/>
      <w:r w:rsidRPr="00F01FC5">
        <w:rPr>
          <w:color w:val="auto"/>
        </w:rPr>
        <w:t xml:space="preserve"> </w:t>
      </w:r>
      <w:r w:rsidRPr="00F01FC5">
        <w:rPr>
          <w:color w:val="auto"/>
          <w:lang w:val="ro-RO"/>
        </w:rPr>
        <w:t>Acordul-cadru</w:t>
      </w:r>
      <w:r w:rsidRPr="00F01FC5">
        <w:rPr>
          <w:bCs/>
          <w:color w:val="auto"/>
          <w:lang w:val="ro-RO"/>
        </w:rPr>
        <w:t xml:space="preserve"> </w:t>
      </w:r>
      <w:r w:rsidRPr="00F01FC5">
        <w:rPr>
          <w:color w:val="auto"/>
          <w:lang w:val="ro-RO"/>
        </w:rPr>
        <w:t xml:space="preserve">pentru serviciul public de </w:t>
      </w:r>
      <w:proofErr w:type="spellStart"/>
      <w:r w:rsidR="0077770F" w:rsidRPr="00F01FC5">
        <w:rPr>
          <w:color w:val="auto"/>
        </w:rPr>
        <w:t>curățare</w:t>
      </w:r>
      <w:proofErr w:type="spellEnd"/>
      <w:r w:rsidR="0077770F" w:rsidRPr="00F01FC5">
        <w:rPr>
          <w:color w:val="auto"/>
        </w:rPr>
        <w:t xml:space="preserve"> </w:t>
      </w:r>
      <w:proofErr w:type="spellStart"/>
      <w:r w:rsidR="0077770F" w:rsidRPr="00F01FC5">
        <w:rPr>
          <w:color w:val="auto"/>
        </w:rPr>
        <w:t>și</w:t>
      </w:r>
      <w:proofErr w:type="spellEnd"/>
      <w:r w:rsidR="0077770F" w:rsidRPr="00F01FC5">
        <w:rPr>
          <w:color w:val="auto"/>
        </w:rPr>
        <w:t xml:space="preserve"> transport al </w:t>
      </w:r>
      <w:proofErr w:type="spellStart"/>
      <w:r w:rsidR="0077770F" w:rsidRPr="00F01FC5">
        <w:rPr>
          <w:color w:val="auto"/>
        </w:rPr>
        <w:t>zăpezii</w:t>
      </w:r>
      <w:proofErr w:type="spellEnd"/>
      <w:r w:rsidR="0077770F" w:rsidRPr="00F01FC5">
        <w:rPr>
          <w:color w:val="auto"/>
        </w:rPr>
        <w:t xml:space="preserve"> de </w:t>
      </w:r>
      <w:proofErr w:type="spellStart"/>
      <w:r w:rsidR="0077770F" w:rsidRPr="00F01FC5">
        <w:rPr>
          <w:color w:val="auto"/>
        </w:rPr>
        <w:t>pe</w:t>
      </w:r>
      <w:proofErr w:type="spellEnd"/>
      <w:r w:rsidR="0077770F" w:rsidRPr="00F01FC5">
        <w:rPr>
          <w:color w:val="auto"/>
        </w:rPr>
        <w:t xml:space="preserve"> </w:t>
      </w:r>
      <w:proofErr w:type="spellStart"/>
      <w:r w:rsidR="0077770F" w:rsidRPr="00F01FC5">
        <w:rPr>
          <w:color w:val="auto"/>
        </w:rPr>
        <w:t>căile</w:t>
      </w:r>
      <w:proofErr w:type="spellEnd"/>
      <w:r w:rsidR="0077770F" w:rsidRPr="00F01FC5">
        <w:rPr>
          <w:color w:val="auto"/>
        </w:rPr>
        <w:t xml:space="preserve"> </w:t>
      </w:r>
      <w:proofErr w:type="spellStart"/>
      <w:r w:rsidR="0077770F" w:rsidRPr="00F01FC5">
        <w:rPr>
          <w:color w:val="auto"/>
        </w:rPr>
        <w:t>publice</w:t>
      </w:r>
      <w:proofErr w:type="spellEnd"/>
      <w:r w:rsidR="0077770F" w:rsidRPr="00F01FC5">
        <w:rPr>
          <w:color w:val="auto"/>
        </w:rPr>
        <w:t xml:space="preserve"> </w:t>
      </w:r>
      <w:r w:rsidR="0077770F" w:rsidRPr="00F01FC5">
        <w:rPr>
          <w:color w:val="auto"/>
          <w:lang w:val="ro-RO"/>
        </w:rPr>
        <w:t>și menținerea în funcțiune a acestora pe timp de polei sau de îngheț</w:t>
      </w:r>
      <w:r w:rsidR="0077770F" w:rsidRPr="00F01FC5">
        <w:rPr>
          <w:color w:val="auto"/>
        </w:rPr>
        <w:t xml:space="preserve"> </w:t>
      </w:r>
      <w:r w:rsidR="0077770F" w:rsidRPr="00F01FC5">
        <w:rPr>
          <w:color w:val="auto"/>
          <w:lang w:val="ro-RO"/>
        </w:rPr>
        <w:t xml:space="preserve">în municipiul </w:t>
      </w:r>
      <w:r w:rsidR="0077770F" w:rsidRPr="00F01FC5">
        <w:rPr>
          <w:color w:val="auto"/>
        </w:rPr>
        <w:t>T</w:t>
      </w:r>
      <w:r w:rsidR="0077770F" w:rsidRPr="00F01FC5">
        <w:rPr>
          <w:color w:val="auto"/>
          <w:lang w:val="ro-RO"/>
        </w:rPr>
        <w:t xml:space="preserve">imișoara </w:t>
      </w:r>
      <w:proofErr w:type="spellStart"/>
      <w:r w:rsidRPr="00F01FC5">
        <w:rPr>
          <w:color w:val="auto"/>
        </w:rPr>
        <w:t>astfel</w:t>
      </w:r>
      <w:proofErr w:type="spellEnd"/>
      <w:r w:rsidRPr="00F01FC5">
        <w:rPr>
          <w:color w:val="auto"/>
        </w:rPr>
        <w:t xml:space="preserve"> </w:t>
      </w:r>
      <w:proofErr w:type="spellStart"/>
      <w:r w:rsidRPr="00F01FC5">
        <w:rPr>
          <w:color w:val="auto"/>
        </w:rPr>
        <w:t>propus</w:t>
      </w:r>
      <w:proofErr w:type="spellEnd"/>
      <w:r w:rsidRPr="00F01FC5">
        <w:rPr>
          <w:color w:val="auto"/>
        </w:rPr>
        <w:t xml:space="preserve">, </w:t>
      </w:r>
      <w:proofErr w:type="spellStart"/>
      <w:r w:rsidRPr="00F01FC5">
        <w:rPr>
          <w:color w:val="auto"/>
        </w:rPr>
        <w:t>este</w:t>
      </w:r>
      <w:proofErr w:type="spellEnd"/>
      <w:r w:rsidRPr="00F01FC5">
        <w:rPr>
          <w:color w:val="auto"/>
        </w:rPr>
        <w:t xml:space="preserve"> </w:t>
      </w:r>
      <w:proofErr w:type="spellStart"/>
      <w:r w:rsidRPr="00F01FC5">
        <w:rPr>
          <w:color w:val="auto"/>
        </w:rPr>
        <w:t>fezabil</w:t>
      </w:r>
      <w:proofErr w:type="spellEnd"/>
      <w:r w:rsidRPr="00F01FC5">
        <w:rPr>
          <w:color w:val="auto"/>
        </w:rPr>
        <w:t xml:space="preserve"> din </w:t>
      </w:r>
      <w:proofErr w:type="spellStart"/>
      <w:r w:rsidRPr="00F01FC5">
        <w:rPr>
          <w:color w:val="auto"/>
        </w:rPr>
        <w:t>punct</w:t>
      </w:r>
      <w:proofErr w:type="spellEnd"/>
      <w:r w:rsidRPr="00F01FC5">
        <w:rPr>
          <w:color w:val="auto"/>
        </w:rPr>
        <w:t xml:space="preserve"> de </w:t>
      </w:r>
      <w:proofErr w:type="spellStart"/>
      <w:r w:rsidRPr="00F01FC5">
        <w:rPr>
          <w:color w:val="auto"/>
        </w:rPr>
        <w:t>vedere</w:t>
      </w:r>
      <w:proofErr w:type="spellEnd"/>
      <w:r w:rsidRPr="00F01FC5">
        <w:rPr>
          <w:color w:val="auto"/>
        </w:rPr>
        <w:t xml:space="preserve"> economic, </w:t>
      </w:r>
      <w:proofErr w:type="spellStart"/>
      <w:r w:rsidRPr="00F01FC5">
        <w:rPr>
          <w:color w:val="auto"/>
        </w:rPr>
        <w:t>prin</w:t>
      </w:r>
      <w:proofErr w:type="spellEnd"/>
      <w:r w:rsidRPr="00F01FC5">
        <w:rPr>
          <w:color w:val="auto"/>
        </w:rPr>
        <w:t xml:space="preserve"> </w:t>
      </w:r>
      <w:proofErr w:type="spellStart"/>
      <w:r w:rsidRPr="00F01FC5">
        <w:rPr>
          <w:color w:val="auto"/>
        </w:rPr>
        <w:t>prisma</w:t>
      </w:r>
      <w:proofErr w:type="spellEnd"/>
      <w:r w:rsidRPr="00F01FC5">
        <w:rPr>
          <w:color w:val="auto"/>
        </w:rPr>
        <w:t xml:space="preserve"> </w:t>
      </w:r>
      <w:proofErr w:type="spellStart"/>
      <w:r w:rsidRPr="00F01FC5">
        <w:rPr>
          <w:color w:val="auto"/>
        </w:rPr>
        <w:t>celor</w:t>
      </w:r>
      <w:proofErr w:type="spellEnd"/>
      <w:r w:rsidRPr="00F01FC5">
        <w:rPr>
          <w:color w:val="auto"/>
        </w:rPr>
        <w:t xml:space="preserve"> </w:t>
      </w:r>
      <w:proofErr w:type="spellStart"/>
      <w:r w:rsidRPr="00F01FC5">
        <w:rPr>
          <w:color w:val="auto"/>
        </w:rPr>
        <w:t>enunțate</w:t>
      </w:r>
      <w:proofErr w:type="spellEnd"/>
      <w:r w:rsidRPr="00F01FC5">
        <w:rPr>
          <w:color w:val="auto"/>
        </w:rPr>
        <w:t xml:space="preserve"> anterior </w:t>
      </w:r>
      <w:proofErr w:type="spellStart"/>
      <w:r w:rsidRPr="00F01FC5">
        <w:rPr>
          <w:color w:val="auto"/>
        </w:rPr>
        <w:t>privind</w:t>
      </w:r>
      <w:proofErr w:type="spellEnd"/>
      <w:r w:rsidRPr="00F01FC5">
        <w:rPr>
          <w:color w:val="auto"/>
        </w:rPr>
        <w:t xml:space="preserve"> </w:t>
      </w:r>
      <w:proofErr w:type="spellStart"/>
      <w:r w:rsidRPr="00F01FC5">
        <w:rPr>
          <w:color w:val="auto"/>
        </w:rPr>
        <w:t>resursele</w:t>
      </w:r>
      <w:proofErr w:type="spellEnd"/>
      <w:r w:rsidRPr="00F01FC5">
        <w:rPr>
          <w:color w:val="auto"/>
        </w:rPr>
        <w:t xml:space="preserve"> </w:t>
      </w:r>
      <w:proofErr w:type="spellStart"/>
      <w:r w:rsidRPr="00F01FC5">
        <w:rPr>
          <w:color w:val="auto"/>
        </w:rPr>
        <w:t>financiare</w:t>
      </w:r>
      <w:proofErr w:type="spellEnd"/>
      <w:r w:rsidRPr="00F01FC5">
        <w:rPr>
          <w:color w:val="auto"/>
        </w:rPr>
        <w:t xml:space="preserve"> </w:t>
      </w:r>
      <w:proofErr w:type="spellStart"/>
      <w:r w:rsidRPr="00F01FC5">
        <w:rPr>
          <w:color w:val="auto"/>
        </w:rPr>
        <w:t>necesare</w:t>
      </w:r>
      <w:proofErr w:type="spellEnd"/>
      <w:r w:rsidRPr="00F01FC5">
        <w:rPr>
          <w:color w:val="auto"/>
        </w:rPr>
        <w:t xml:space="preserve"> </w:t>
      </w:r>
      <w:proofErr w:type="spellStart"/>
      <w:r w:rsidRPr="00F01FC5">
        <w:rPr>
          <w:color w:val="auto"/>
        </w:rPr>
        <w:t>derulării</w:t>
      </w:r>
      <w:proofErr w:type="spellEnd"/>
      <w:r w:rsidRPr="00F01FC5">
        <w:rPr>
          <w:color w:val="auto"/>
        </w:rPr>
        <w:t xml:space="preserve"> </w:t>
      </w:r>
      <w:proofErr w:type="spellStart"/>
      <w:r w:rsidRPr="00F01FC5">
        <w:rPr>
          <w:color w:val="auto"/>
        </w:rPr>
        <w:t>serviciului</w:t>
      </w:r>
      <w:proofErr w:type="spellEnd"/>
      <w:r w:rsidRPr="00F01FC5">
        <w:rPr>
          <w:color w:val="auto"/>
        </w:rPr>
        <w:t>.</w:t>
      </w:r>
    </w:p>
    <w:p w:rsidR="009770E8" w:rsidRPr="00F01FC5" w:rsidRDefault="009770E8" w:rsidP="009770E8"/>
    <w:p w:rsidR="009770E8" w:rsidRPr="00F01FC5" w:rsidRDefault="009770E8" w:rsidP="009770E8"/>
    <w:p w:rsidR="009770E8" w:rsidRPr="00F01FC5" w:rsidRDefault="00160B89" w:rsidP="00464813">
      <w:pPr>
        <w:tabs>
          <w:tab w:val="left" w:pos="5740"/>
        </w:tabs>
      </w:pPr>
      <w:r w:rsidRPr="00F01FC5">
        <w:t xml:space="preserve">  </w:t>
      </w:r>
      <w:r w:rsidR="007C461A" w:rsidRPr="00F01FC5">
        <w:t xml:space="preserve">           </w:t>
      </w:r>
      <w:r w:rsidR="00213F03">
        <w:t xml:space="preserve"> </w:t>
      </w:r>
      <w:r w:rsidR="009770E8" w:rsidRPr="00F01FC5">
        <w:t>ȘEF BIROU SALUBRIZARE,</w:t>
      </w:r>
      <w:r w:rsidR="00464813" w:rsidRPr="00F01FC5">
        <w:tab/>
        <w:t xml:space="preserve">     </w:t>
      </w:r>
      <w:r w:rsidRPr="00F01FC5">
        <w:t xml:space="preserve"> </w:t>
      </w:r>
      <w:r w:rsidR="007C461A" w:rsidRPr="00F01FC5">
        <w:t xml:space="preserve">          </w:t>
      </w:r>
      <w:r w:rsidR="00464813" w:rsidRPr="00F01FC5">
        <w:t>CONSILIER,</w:t>
      </w:r>
    </w:p>
    <w:p w:rsidR="009770E8" w:rsidRPr="00F01FC5" w:rsidRDefault="00464813" w:rsidP="00464813">
      <w:pPr>
        <w:tabs>
          <w:tab w:val="left" w:pos="5740"/>
        </w:tabs>
      </w:pPr>
      <w:r w:rsidRPr="00F01FC5">
        <w:t xml:space="preserve">       </w:t>
      </w:r>
      <w:r w:rsidR="00160B89" w:rsidRPr="00F01FC5">
        <w:t xml:space="preserve">   </w:t>
      </w:r>
      <w:r w:rsidR="007C461A" w:rsidRPr="00F01FC5">
        <w:t xml:space="preserve">            </w:t>
      </w:r>
      <w:r w:rsidR="00001B26">
        <w:t>CORAȘ</w:t>
      </w:r>
      <w:r w:rsidR="0022770A" w:rsidRPr="00F01FC5">
        <w:t xml:space="preserve"> DANIEL</w:t>
      </w:r>
      <w:r w:rsidRPr="00F01FC5">
        <w:tab/>
      </w:r>
      <w:r w:rsidR="007C461A" w:rsidRPr="00F01FC5">
        <w:t xml:space="preserve">          </w:t>
      </w:r>
      <w:r w:rsidRPr="00F01FC5">
        <w:t>TRAPCEA CĂLINA</w:t>
      </w:r>
    </w:p>
    <w:p w:rsidR="009770E8" w:rsidRPr="00F01FC5" w:rsidRDefault="009770E8" w:rsidP="009770E8"/>
    <w:sectPr w:rsidR="009770E8" w:rsidRPr="00F01FC5" w:rsidSect="006E0834">
      <w:footerReference w:type="default" r:id="rId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225" w:rsidRDefault="00E93225" w:rsidP="00971B21">
      <w:r>
        <w:separator/>
      </w:r>
    </w:p>
  </w:endnote>
  <w:endnote w:type="continuationSeparator" w:id="0">
    <w:p w:rsidR="00E93225" w:rsidRDefault="00E93225" w:rsidP="00971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605"/>
      <w:docPartObj>
        <w:docPartGallery w:val="Page Numbers (Bottom of Page)"/>
        <w:docPartUnique/>
      </w:docPartObj>
    </w:sdtPr>
    <w:sdtContent>
      <w:sdt>
        <w:sdtPr>
          <w:id w:val="98381352"/>
          <w:docPartObj>
            <w:docPartGallery w:val="Page Numbers (Top of Page)"/>
            <w:docPartUnique/>
          </w:docPartObj>
        </w:sdtPr>
        <w:sdtContent>
          <w:p w:rsidR="0044430B" w:rsidRDefault="0044430B">
            <w:pPr>
              <w:pStyle w:val="Footer"/>
            </w:pPr>
            <w:r>
              <w:t xml:space="preserve">Page </w:t>
            </w:r>
            <w:r w:rsidR="002C07AE">
              <w:rPr>
                <w:b/>
              </w:rPr>
              <w:fldChar w:fldCharType="begin"/>
            </w:r>
            <w:r>
              <w:rPr>
                <w:b/>
              </w:rPr>
              <w:instrText xml:space="preserve"> PAGE </w:instrText>
            </w:r>
            <w:r w:rsidR="002C07AE">
              <w:rPr>
                <w:b/>
              </w:rPr>
              <w:fldChar w:fldCharType="separate"/>
            </w:r>
            <w:r w:rsidR="00BF241E">
              <w:rPr>
                <w:b/>
                <w:noProof/>
              </w:rPr>
              <w:t>6</w:t>
            </w:r>
            <w:r w:rsidR="002C07AE">
              <w:rPr>
                <w:b/>
              </w:rPr>
              <w:fldChar w:fldCharType="end"/>
            </w:r>
            <w:r>
              <w:t xml:space="preserve"> of </w:t>
            </w:r>
            <w:r w:rsidR="002C07AE">
              <w:rPr>
                <w:b/>
              </w:rPr>
              <w:fldChar w:fldCharType="begin"/>
            </w:r>
            <w:r>
              <w:rPr>
                <w:b/>
              </w:rPr>
              <w:instrText xml:space="preserve"> NUMPAGES  </w:instrText>
            </w:r>
            <w:r w:rsidR="002C07AE">
              <w:rPr>
                <w:b/>
              </w:rPr>
              <w:fldChar w:fldCharType="separate"/>
            </w:r>
            <w:r w:rsidR="00BF241E">
              <w:rPr>
                <w:b/>
                <w:noProof/>
              </w:rPr>
              <w:t>6</w:t>
            </w:r>
            <w:r w:rsidR="002C07AE">
              <w:rPr>
                <w:b/>
              </w:rPr>
              <w:fldChar w:fldCharType="end"/>
            </w:r>
          </w:p>
        </w:sdtContent>
      </w:sdt>
    </w:sdtContent>
  </w:sdt>
  <w:p w:rsidR="0044430B" w:rsidRDefault="00444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225" w:rsidRDefault="00E93225" w:rsidP="00971B21">
      <w:r>
        <w:separator/>
      </w:r>
    </w:p>
  </w:footnote>
  <w:footnote w:type="continuationSeparator" w:id="0">
    <w:p w:rsidR="00E93225" w:rsidRDefault="00E93225" w:rsidP="00971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2E9"/>
    <w:multiLevelType w:val="hybridMultilevel"/>
    <w:tmpl w:val="AAFC2D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0125E75"/>
    <w:multiLevelType w:val="hybridMultilevel"/>
    <w:tmpl w:val="D5B660C8"/>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3265143C"/>
    <w:multiLevelType w:val="multilevel"/>
    <w:tmpl w:val="E80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F5C4F"/>
    <w:multiLevelType w:val="hybridMultilevel"/>
    <w:tmpl w:val="BA0CE55E"/>
    <w:lvl w:ilvl="0" w:tplc="D3223F82">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4">
    <w:nsid w:val="4A1A7D5D"/>
    <w:multiLevelType w:val="hybridMultilevel"/>
    <w:tmpl w:val="E06411A0"/>
    <w:lvl w:ilvl="0" w:tplc="F7FAF32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E483045"/>
    <w:multiLevelType w:val="hybridMultilevel"/>
    <w:tmpl w:val="26608D9A"/>
    <w:lvl w:ilvl="0" w:tplc="53C8B99C">
      <w:start w:val="11"/>
      <w:numFmt w:val="bullet"/>
      <w:lvlText w:val="-"/>
      <w:lvlJc w:val="left"/>
      <w:pPr>
        <w:ind w:left="370" w:hanging="360"/>
      </w:pPr>
      <w:rPr>
        <w:rFonts w:ascii="Times New Roman" w:eastAsia="Times New Roman" w:hAnsi="Times New Roman" w:cs="Times New Roman" w:hint="default"/>
      </w:rPr>
    </w:lvl>
    <w:lvl w:ilvl="1" w:tplc="04180003" w:tentative="1">
      <w:start w:val="1"/>
      <w:numFmt w:val="bullet"/>
      <w:lvlText w:val="o"/>
      <w:lvlJc w:val="left"/>
      <w:pPr>
        <w:ind w:left="1090" w:hanging="360"/>
      </w:pPr>
      <w:rPr>
        <w:rFonts w:ascii="Courier New" w:hAnsi="Courier New" w:cs="Courier New" w:hint="default"/>
      </w:rPr>
    </w:lvl>
    <w:lvl w:ilvl="2" w:tplc="04180005" w:tentative="1">
      <w:start w:val="1"/>
      <w:numFmt w:val="bullet"/>
      <w:lvlText w:val=""/>
      <w:lvlJc w:val="left"/>
      <w:pPr>
        <w:ind w:left="1810" w:hanging="360"/>
      </w:pPr>
      <w:rPr>
        <w:rFonts w:ascii="Wingdings" w:hAnsi="Wingdings" w:hint="default"/>
      </w:rPr>
    </w:lvl>
    <w:lvl w:ilvl="3" w:tplc="04180001" w:tentative="1">
      <w:start w:val="1"/>
      <w:numFmt w:val="bullet"/>
      <w:lvlText w:val=""/>
      <w:lvlJc w:val="left"/>
      <w:pPr>
        <w:ind w:left="2530" w:hanging="360"/>
      </w:pPr>
      <w:rPr>
        <w:rFonts w:ascii="Symbol" w:hAnsi="Symbol" w:hint="default"/>
      </w:rPr>
    </w:lvl>
    <w:lvl w:ilvl="4" w:tplc="04180003" w:tentative="1">
      <w:start w:val="1"/>
      <w:numFmt w:val="bullet"/>
      <w:lvlText w:val="o"/>
      <w:lvlJc w:val="left"/>
      <w:pPr>
        <w:ind w:left="3250" w:hanging="360"/>
      </w:pPr>
      <w:rPr>
        <w:rFonts w:ascii="Courier New" w:hAnsi="Courier New" w:cs="Courier New" w:hint="default"/>
      </w:rPr>
    </w:lvl>
    <w:lvl w:ilvl="5" w:tplc="04180005" w:tentative="1">
      <w:start w:val="1"/>
      <w:numFmt w:val="bullet"/>
      <w:lvlText w:val=""/>
      <w:lvlJc w:val="left"/>
      <w:pPr>
        <w:ind w:left="3970" w:hanging="360"/>
      </w:pPr>
      <w:rPr>
        <w:rFonts w:ascii="Wingdings" w:hAnsi="Wingdings" w:hint="default"/>
      </w:rPr>
    </w:lvl>
    <w:lvl w:ilvl="6" w:tplc="04180001" w:tentative="1">
      <w:start w:val="1"/>
      <w:numFmt w:val="bullet"/>
      <w:lvlText w:val=""/>
      <w:lvlJc w:val="left"/>
      <w:pPr>
        <w:ind w:left="4690" w:hanging="360"/>
      </w:pPr>
      <w:rPr>
        <w:rFonts w:ascii="Symbol" w:hAnsi="Symbol" w:hint="default"/>
      </w:rPr>
    </w:lvl>
    <w:lvl w:ilvl="7" w:tplc="04180003" w:tentative="1">
      <w:start w:val="1"/>
      <w:numFmt w:val="bullet"/>
      <w:lvlText w:val="o"/>
      <w:lvlJc w:val="left"/>
      <w:pPr>
        <w:ind w:left="5410" w:hanging="360"/>
      </w:pPr>
      <w:rPr>
        <w:rFonts w:ascii="Courier New" w:hAnsi="Courier New" w:cs="Courier New" w:hint="default"/>
      </w:rPr>
    </w:lvl>
    <w:lvl w:ilvl="8" w:tplc="04180005" w:tentative="1">
      <w:start w:val="1"/>
      <w:numFmt w:val="bullet"/>
      <w:lvlText w:val=""/>
      <w:lvlJc w:val="left"/>
      <w:pPr>
        <w:ind w:left="6130" w:hanging="360"/>
      </w:pPr>
      <w:rPr>
        <w:rFonts w:ascii="Wingdings" w:hAnsi="Wingdings" w:hint="default"/>
      </w:rPr>
    </w:lvl>
  </w:abstractNum>
  <w:abstractNum w:abstractNumId="6">
    <w:nsid w:val="628C66F5"/>
    <w:multiLevelType w:val="hybridMultilevel"/>
    <w:tmpl w:val="81FC30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D442B24"/>
    <w:multiLevelType w:val="hybridMultilevel"/>
    <w:tmpl w:val="19120F36"/>
    <w:lvl w:ilvl="0" w:tplc="C5803462">
      <w:start w:val="3"/>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165063E"/>
    <w:multiLevelType w:val="hybridMultilevel"/>
    <w:tmpl w:val="7C707AB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5DD6E23"/>
    <w:multiLevelType w:val="multilevel"/>
    <w:tmpl w:val="2DB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9338AF"/>
    <w:multiLevelType w:val="multilevel"/>
    <w:tmpl w:val="85D248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b w:val="0"/>
        <w:color w:val="auto"/>
      </w:rPr>
    </w:lvl>
    <w:lvl w:ilvl="2">
      <w:start w:val="1"/>
      <w:numFmt w:val="decimal"/>
      <w:isLgl/>
      <w:lvlText w:val="%1.%2.%3."/>
      <w:lvlJc w:val="left"/>
      <w:pPr>
        <w:ind w:left="1440" w:hanging="720"/>
      </w:pPr>
      <w:rPr>
        <w:rFonts w:eastAsia="Times New Roman" w:hint="default"/>
        <w:b w:val="0"/>
        <w:color w:val="auto"/>
      </w:rPr>
    </w:lvl>
    <w:lvl w:ilvl="3">
      <w:start w:val="1"/>
      <w:numFmt w:val="decimal"/>
      <w:isLgl/>
      <w:lvlText w:val="%1.%2.%3.%4."/>
      <w:lvlJc w:val="left"/>
      <w:pPr>
        <w:ind w:left="1440" w:hanging="720"/>
      </w:pPr>
      <w:rPr>
        <w:rFonts w:eastAsia="Times New Roman" w:hint="default"/>
        <w:b w:val="0"/>
        <w:color w:val="auto"/>
      </w:rPr>
    </w:lvl>
    <w:lvl w:ilvl="4">
      <w:start w:val="1"/>
      <w:numFmt w:val="decimal"/>
      <w:isLgl/>
      <w:lvlText w:val="%1.%2.%3.%4.%5."/>
      <w:lvlJc w:val="left"/>
      <w:pPr>
        <w:ind w:left="1800" w:hanging="1080"/>
      </w:pPr>
      <w:rPr>
        <w:rFonts w:eastAsia="Times New Roman" w:hint="default"/>
        <w:b w:val="0"/>
        <w:color w:val="auto"/>
      </w:rPr>
    </w:lvl>
    <w:lvl w:ilvl="5">
      <w:start w:val="1"/>
      <w:numFmt w:val="decimal"/>
      <w:isLgl/>
      <w:lvlText w:val="%1.%2.%3.%4.%5.%6."/>
      <w:lvlJc w:val="left"/>
      <w:pPr>
        <w:ind w:left="1800" w:hanging="1080"/>
      </w:pPr>
      <w:rPr>
        <w:rFonts w:eastAsia="Times New Roman" w:hint="default"/>
        <w:b w:val="0"/>
        <w:color w:val="auto"/>
      </w:rPr>
    </w:lvl>
    <w:lvl w:ilvl="6">
      <w:start w:val="1"/>
      <w:numFmt w:val="decimal"/>
      <w:isLgl/>
      <w:lvlText w:val="%1.%2.%3.%4.%5.%6.%7."/>
      <w:lvlJc w:val="left"/>
      <w:pPr>
        <w:ind w:left="2160" w:hanging="1440"/>
      </w:pPr>
      <w:rPr>
        <w:rFonts w:eastAsia="Times New Roman" w:hint="default"/>
        <w:b w:val="0"/>
        <w:color w:val="auto"/>
      </w:rPr>
    </w:lvl>
    <w:lvl w:ilvl="7">
      <w:start w:val="1"/>
      <w:numFmt w:val="decimal"/>
      <w:isLgl/>
      <w:lvlText w:val="%1.%2.%3.%4.%5.%6.%7.%8."/>
      <w:lvlJc w:val="left"/>
      <w:pPr>
        <w:ind w:left="2160" w:hanging="1440"/>
      </w:pPr>
      <w:rPr>
        <w:rFonts w:eastAsia="Times New Roman" w:hint="default"/>
        <w:b w:val="0"/>
        <w:color w:val="auto"/>
      </w:rPr>
    </w:lvl>
    <w:lvl w:ilvl="8">
      <w:start w:val="1"/>
      <w:numFmt w:val="decimal"/>
      <w:isLgl/>
      <w:lvlText w:val="%1.%2.%3.%4.%5.%6.%7.%8.%9."/>
      <w:lvlJc w:val="left"/>
      <w:pPr>
        <w:ind w:left="2520" w:hanging="1800"/>
      </w:pPr>
      <w:rPr>
        <w:rFonts w:eastAsia="Times New Roman" w:hint="default"/>
        <w:b w:val="0"/>
        <w:color w:val="auto"/>
      </w:rPr>
    </w:lvl>
  </w:abstractNum>
  <w:abstractNum w:abstractNumId="11">
    <w:nsid w:val="797A1B70"/>
    <w:multiLevelType w:val="hybridMultilevel"/>
    <w:tmpl w:val="AC00F304"/>
    <w:lvl w:ilvl="0" w:tplc="E84EA4D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10"/>
  </w:num>
  <w:num w:numId="4">
    <w:abstractNumId w:val="9"/>
  </w:num>
  <w:num w:numId="5">
    <w:abstractNumId w:val="2"/>
  </w:num>
  <w:num w:numId="6">
    <w:abstractNumId w:val="11"/>
  </w:num>
  <w:num w:numId="7">
    <w:abstractNumId w:val="5"/>
  </w:num>
  <w:num w:numId="8">
    <w:abstractNumId w:val="6"/>
  </w:num>
  <w:num w:numId="9">
    <w:abstractNumId w:val="7"/>
  </w:num>
  <w:num w:numId="10">
    <w:abstractNumId w:val="4"/>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hyphenationZone w:val="425"/>
  <w:characterSpacingControl w:val="doNotCompress"/>
  <w:footnotePr>
    <w:footnote w:id="-1"/>
    <w:footnote w:id="0"/>
  </w:footnotePr>
  <w:endnotePr>
    <w:endnote w:id="-1"/>
    <w:endnote w:id="0"/>
  </w:endnotePr>
  <w:compat/>
  <w:rsids>
    <w:rsidRoot w:val="009770E8"/>
    <w:rsid w:val="00001B26"/>
    <w:rsid w:val="00002AD6"/>
    <w:rsid w:val="00005B68"/>
    <w:rsid w:val="000333B9"/>
    <w:rsid w:val="00035223"/>
    <w:rsid w:val="00045F53"/>
    <w:rsid w:val="00053324"/>
    <w:rsid w:val="0005560B"/>
    <w:rsid w:val="000965CF"/>
    <w:rsid w:val="000C17EB"/>
    <w:rsid w:val="000F07AE"/>
    <w:rsid w:val="00101F48"/>
    <w:rsid w:val="00136F5A"/>
    <w:rsid w:val="0014012C"/>
    <w:rsid w:val="00141BAF"/>
    <w:rsid w:val="001455BB"/>
    <w:rsid w:val="00152ABC"/>
    <w:rsid w:val="00160B89"/>
    <w:rsid w:val="00162177"/>
    <w:rsid w:val="00180602"/>
    <w:rsid w:val="00181EF0"/>
    <w:rsid w:val="00185D47"/>
    <w:rsid w:val="00187877"/>
    <w:rsid w:val="0019085B"/>
    <w:rsid w:val="001B1F0E"/>
    <w:rsid w:val="001B523E"/>
    <w:rsid w:val="001C50FF"/>
    <w:rsid w:val="001C6DD1"/>
    <w:rsid w:val="001D3292"/>
    <w:rsid w:val="001D5A56"/>
    <w:rsid w:val="001D7F94"/>
    <w:rsid w:val="001E280D"/>
    <w:rsid w:val="001F1EE5"/>
    <w:rsid w:val="00202DCE"/>
    <w:rsid w:val="00213F03"/>
    <w:rsid w:val="0022543B"/>
    <w:rsid w:val="0022770A"/>
    <w:rsid w:val="00232ACB"/>
    <w:rsid w:val="00240A82"/>
    <w:rsid w:val="00260D69"/>
    <w:rsid w:val="00260E36"/>
    <w:rsid w:val="00267CD3"/>
    <w:rsid w:val="00280D30"/>
    <w:rsid w:val="002A210F"/>
    <w:rsid w:val="002B06D2"/>
    <w:rsid w:val="002B1C93"/>
    <w:rsid w:val="002B2395"/>
    <w:rsid w:val="002C07AE"/>
    <w:rsid w:val="002C2CF8"/>
    <w:rsid w:val="002C6ED1"/>
    <w:rsid w:val="002D0A2C"/>
    <w:rsid w:val="002D48F8"/>
    <w:rsid w:val="002E06C6"/>
    <w:rsid w:val="002E2271"/>
    <w:rsid w:val="002F2A1E"/>
    <w:rsid w:val="002F4212"/>
    <w:rsid w:val="00341BED"/>
    <w:rsid w:val="003665AE"/>
    <w:rsid w:val="00376785"/>
    <w:rsid w:val="003B0BE9"/>
    <w:rsid w:val="003C0091"/>
    <w:rsid w:val="003C59A0"/>
    <w:rsid w:val="003C70B0"/>
    <w:rsid w:val="003D2783"/>
    <w:rsid w:val="003D5FBF"/>
    <w:rsid w:val="004214EE"/>
    <w:rsid w:val="00421EED"/>
    <w:rsid w:val="0044430B"/>
    <w:rsid w:val="00444D78"/>
    <w:rsid w:val="00460F2F"/>
    <w:rsid w:val="00464813"/>
    <w:rsid w:val="00483D3C"/>
    <w:rsid w:val="00484DCF"/>
    <w:rsid w:val="004B2C92"/>
    <w:rsid w:val="004B5816"/>
    <w:rsid w:val="004D6CD7"/>
    <w:rsid w:val="004D6DD5"/>
    <w:rsid w:val="004E4714"/>
    <w:rsid w:val="004F0E08"/>
    <w:rsid w:val="0050146C"/>
    <w:rsid w:val="00512540"/>
    <w:rsid w:val="005126E9"/>
    <w:rsid w:val="005146E6"/>
    <w:rsid w:val="00522105"/>
    <w:rsid w:val="00534212"/>
    <w:rsid w:val="00535EE9"/>
    <w:rsid w:val="005423A9"/>
    <w:rsid w:val="005442AD"/>
    <w:rsid w:val="0055276E"/>
    <w:rsid w:val="00553ABD"/>
    <w:rsid w:val="005804E3"/>
    <w:rsid w:val="00584691"/>
    <w:rsid w:val="005933E2"/>
    <w:rsid w:val="005A5319"/>
    <w:rsid w:val="005C4819"/>
    <w:rsid w:val="005C679E"/>
    <w:rsid w:val="005D63BA"/>
    <w:rsid w:val="005E3D3C"/>
    <w:rsid w:val="005E5DF2"/>
    <w:rsid w:val="005E6407"/>
    <w:rsid w:val="005F31CC"/>
    <w:rsid w:val="006009EA"/>
    <w:rsid w:val="00603005"/>
    <w:rsid w:val="00603286"/>
    <w:rsid w:val="00603419"/>
    <w:rsid w:val="00604CB4"/>
    <w:rsid w:val="00621490"/>
    <w:rsid w:val="00624F2A"/>
    <w:rsid w:val="006308A3"/>
    <w:rsid w:val="00644831"/>
    <w:rsid w:val="00660B28"/>
    <w:rsid w:val="00670A8E"/>
    <w:rsid w:val="006B4037"/>
    <w:rsid w:val="006C5147"/>
    <w:rsid w:val="006D55CF"/>
    <w:rsid w:val="006D660E"/>
    <w:rsid w:val="006E0834"/>
    <w:rsid w:val="006E4202"/>
    <w:rsid w:val="006F5C53"/>
    <w:rsid w:val="007069E2"/>
    <w:rsid w:val="00717D31"/>
    <w:rsid w:val="00720440"/>
    <w:rsid w:val="00722271"/>
    <w:rsid w:val="007313C8"/>
    <w:rsid w:val="00731C77"/>
    <w:rsid w:val="00734724"/>
    <w:rsid w:val="007360A3"/>
    <w:rsid w:val="0074422E"/>
    <w:rsid w:val="00744985"/>
    <w:rsid w:val="00757696"/>
    <w:rsid w:val="0077770F"/>
    <w:rsid w:val="0078303C"/>
    <w:rsid w:val="007A14EC"/>
    <w:rsid w:val="007A2441"/>
    <w:rsid w:val="007B013A"/>
    <w:rsid w:val="007C321D"/>
    <w:rsid w:val="007C3742"/>
    <w:rsid w:val="007C461A"/>
    <w:rsid w:val="007D10F4"/>
    <w:rsid w:val="007D21C2"/>
    <w:rsid w:val="007D675D"/>
    <w:rsid w:val="007F1499"/>
    <w:rsid w:val="007F5D72"/>
    <w:rsid w:val="008024BB"/>
    <w:rsid w:val="0081240B"/>
    <w:rsid w:val="00835750"/>
    <w:rsid w:val="0083749B"/>
    <w:rsid w:val="00837729"/>
    <w:rsid w:val="00845ACB"/>
    <w:rsid w:val="0086032F"/>
    <w:rsid w:val="0086068C"/>
    <w:rsid w:val="008664DC"/>
    <w:rsid w:val="00882279"/>
    <w:rsid w:val="00884B54"/>
    <w:rsid w:val="00892AC9"/>
    <w:rsid w:val="008A0501"/>
    <w:rsid w:val="008A3FC6"/>
    <w:rsid w:val="008B3CEA"/>
    <w:rsid w:val="008D5EEE"/>
    <w:rsid w:val="008D6F0E"/>
    <w:rsid w:val="008E187B"/>
    <w:rsid w:val="008E38BA"/>
    <w:rsid w:val="008E7CCE"/>
    <w:rsid w:val="00912483"/>
    <w:rsid w:val="009423CA"/>
    <w:rsid w:val="009426DE"/>
    <w:rsid w:val="00944A1A"/>
    <w:rsid w:val="00954221"/>
    <w:rsid w:val="00971B21"/>
    <w:rsid w:val="009770E8"/>
    <w:rsid w:val="009B27CD"/>
    <w:rsid w:val="00A02DEC"/>
    <w:rsid w:val="00A02E56"/>
    <w:rsid w:val="00A20A0A"/>
    <w:rsid w:val="00A22DF3"/>
    <w:rsid w:val="00A27117"/>
    <w:rsid w:val="00A5150F"/>
    <w:rsid w:val="00A56419"/>
    <w:rsid w:val="00A76698"/>
    <w:rsid w:val="00AB3754"/>
    <w:rsid w:val="00AB7691"/>
    <w:rsid w:val="00AC1322"/>
    <w:rsid w:val="00AC4E81"/>
    <w:rsid w:val="00AE396B"/>
    <w:rsid w:val="00AF38B2"/>
    <w:rsid w:val="00AF7F7F"/>
    <w:rsid w:val="00B12BDA"/>
    <w:rsid w:val="00B31CBE"/>
    <w:rsid w:val="00B473C8"/>
    <w:rsid w:val="00B612EC"/>
    <w:rsid w:val="00B656E7"/>
    <w:rsid w:val="00B72F44"/>
    <w:rsid w:val="00BB7F17"/>
    <w:rsid w:val="00BC18D3"/>
    <w:rsid w:val="00BC3F49"/>
    <w:rsid w:val="00BD5B1E"/>
    <w:rsid w:val="00BD7609"/>
    <w:rsid w:val="00BE0BEF"/>
    <w:rsid w:val="00BE1677"/>
    <w:rsid w:val="00BE6111"/>
    <w:rsid w:val="00BF241E"/>
    <w:rsid w:val="00C13988"/>
    <w:rsid w:val="00C16C12"/>
    <w:rsid w:val="00C22B1E"/>
    <w:rsid w:val="00C43154"/>
    <w:rsid w:val="00C44356"/>
    <w:rsid w:val="00C44381"/>
    <w:rsid w:val="00C4780E"/>
    <w:rsid w:val="00C50CA9"/>
    <w:rsid w:val="00C641CD"/>
    <w:rsid w:val="00C75997"/>
    <w:rsid w:val="00C84194"/>
    <w:rsid w:val="00C86599"/>
    <w:rsid w:val="00CA0144"/>
    <w:rsid w:val="00CB4A89"/>
    <w:rsid w:val="00CB4F1C"/>
    <w:rsid w:val="00CB7258"/>
    <w:rsid w:val="00CC1542"/>
    <w:rsid w:val="00CC7344"/>
    <w:rsid w:val="00CD3450"/>
    <w:rsid w:val="00CD434B"/>
    <w:rsid w:val="00CE054E"/>
    <w:rsid w:val="00CF76AA"/>
    <w:rsid w:val="00CF7849"/>
    <w:rsid w:val="00D00160"/>
    <w:rsid w:val="00D16BBA"/>
    <w:rsid w:val="00D22CEE"/>
    <w:rsid w:val="00D25C34"/>
    <w:rsid w:val="00D27900"/>
    <w:rsid w:val="00D429AE"/>
    <w:rsid w:val="00D42EEA"/>
    <w:rsid w:val="00D62AF7"/>
    <w:rsid w:val="00D641A2"/>
    <w:rsid w:val="00D641A8"/>
    <w:rsid w:val="00D84851"/>
    <w:rsid w:val="00D90C1E"/>
    <w:rsid w:val="00DC5F3A"/>
    <w:rsid w:val="00DD0D34"/>
    <w:rsid w:val="00DE2343"/>
    <w:rsid w:val="00DF047C"/>
    <w:rsid w:val="00E06CE3"/>
    <w:rsid w:val="00E15646"/>
    <w:rsid w:val="00E33B24"/>
    <w:rsid w:val="00E36F1C"/>
    <w:rsid w:val="00E5338B"/>
    <w:rsid w:val="00E56AEC"/>
    <w:rsid w:val="00E61C0E"/>
    <w:rsid w:val="00E93225"/>
    <w:rsid w:val="00EA5313"/>
    <w:rsid w:val="00EC4E65"/>
    <w:rsid w:val="00EE18A8"/>
    <w:rsid w:val="00EE37FF"/>
    <w:rsid w:val="00F01FC5"/>
    <w:rsid w:val="00F055F1"/>
    <w:rsid w:val="00F100C3"/>
    <w:rsid w:val="00F30137"/>
    <w:rsid w:val="00F345FB"/>
    <w:rsid w:val="00F41CCA"/>
    <w:rsid w:val="00F45395"/>
    <w:rsid w:val="00F55002"/>
    <w:rsid w:val="00F55BE8"/>
    <w:rsid w:val="00F55C4D"/>
    <w:rsid w:val="00FA71A8"/>
    <w:rsid w:val="00FC78BB"/>
    <w:rsid w:val="00FD0C91"/>
    <w:rsid w:val="00FD68CC"/>
    <w:rsid w:val="00FD716A"/>
    <w:rsid w:val="00FE1BE4"/>
    <w:rsid w:val="00FF170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E8"/>
    <w:pPr>
      <w:ind w:firstLine="0"/>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9"/>
    <w:qFormat/>
    <w:rsid w:val="009770E8"/>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semiHidden/>
    <w:unhideWhenUsed/>
    <w:qFormat/>
    <w:rsid w:val="00484D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0E8"/>
    <w:pPr>
      <w:autoSpaceDE w:val="0"/>
      <w:autoSpaceDN w:val="0"/>
      <w:adjustRightInd w:val="0"/>
      <w:ind w:firstLine="0"/>
      <w:jc w:val="left"/>
    </w:pPr>
    <w:rPr>
      <w:rFonts w:ascii="Times New Roman" w:eastAsia="Calibri" w:hAnsi="Times New Roman" w:cs="Times New Roman"/>
      <w:color w:val="000000"/>
      <w:sz w:val="24"/>
      <w:szCs w:val="24"/>
    </w:rPr>
  </w:style>
  <w:style w:type="paragraph" w:styleId="NormalWeb">
    <w:name w:val="Normal (Web)"/>
    <w:basedOn w:val="Normal"/>
    <w:uiPriority w:val="99"/>
    <w:rsid w:val="009770E8"/>
    <w:pPr>
      <w:spacing w:before="100" w:beforeAutospacing="1" w:after="100" w:afterAutospacing="1"/>
    </w:pPr>
    <w:rPr>
      <w:noProof/>
      <w:lang w:eastAsia="en-US"/>
    </w:rPr>
  </w:style>
  <w:style w:type="character" w:customStyle="1" w:styleId="Bodytext">
    <w:name w:val="Body text_"/>
    <w:basedOn w:val="DefaultParagraphFont"/>
    <w:link w:val="Bodytext0"/>
    <w:rsid w:val="009770E8"/>
    <w:rPr>
      <w:rFonts w:ascii="Arial" w:eastAsia="Arial" w:hAnsi="Arial" w:cs="Arial"/>
      <w:shd w:val="clear" w:color="auto" w:fill="FFFFFF"/>
    </w:rPr>
  </w:style>
  <w:style w:type="paragraph" w:customStyle="1" w:styleId="Bodytext0">
    <w:name w:val="Body text"/>
    <w:basedOn w:val="Normal"/>
    <w:link w:val="Bodytext"/>
    <w:rsid w:val="009770E8"/>
    <w:pPr>
      <w:widowControl w:val="0"/>
      <w:shd w:val="clear" w:color="auto" w:fill="FFFFFF"/>
      <w:spacing w:before="480" w:after="180" w:line="0" w:lineRule="atLeast"/>
      <w:ind w:hanging="440"/>
      <w:jc w:val="both"/>
    </w:pPr>
    <w:rPr>
      <w:rFonts w:ascii="Arial" w:eastAsia="Arial" w:hAnsi="Arial" w:cs="Arial"/>
      <w:sz w:val="22"/>
      <w:szCs w:val="22"/>
      <w:lang w:val="en-US" w:eastAsia="en-US"/>
    </w:rPr>
  </w:style>
  <w:style w:type="paragraph" w:styleId="ListParagraph">
    <w:name w:val="List Paragraph"/>
    <w:basedOn w:val="Normal"/>
    <w:uiPriority w:val="34"/>
    <w:qFormat/>
    <w:rsid w:val="009770E8"/>
    <w:pPr>
      <w:spacing w:after="15" w:line="249" w:lineRule="auto"/>
      <w:ind w:left="720" w:right="56"/>
      <w:contextualSpacing/>
      <w:jc w:val="both"/>
    </w:pPr>
    <w:rPr>
      <w:rFonts w:ascii="Calibri" w:eastAsia="Calibri" w:hAnsi="Calibri" w:cs="Calibri"/>
      <w:noProof/>
      <w:color w:val="000000"/>
      <w:szCs w:val="22"/>
      <w:lang w:eastAsia="en-US"/>
    </w:rPr>
  </w:style>
  <w:style w:type="paragraph" w:customStyle="1" w:styleId="spar1">
    <w:name w:val="s_par1"/>
    <w:basedOn w:val="Normal"/>
    <w:rsid w:val="009770E8"/>
    <w:rPr>
      <w:rFonts w:ascii="Verdana" w:hAnsi="Verdana"/>
      <w:sz w:val="10"/>
      <w:szCs w:val="10"/>
      <w:lang w:val="en-US" w:eastAsia="en-US"/>
    </w:rPr>
  </w:style>
  <w:style w:type="character" w:customStyle="1" w:styleId="noticetext">
    <w:name w:val="noticetext"/>
    <w:basedOn w:val="DefaultParagraphFont"/>
    <w:rsid w:val="009770E8"/>
    <w:rPr>
      <w:rFonts w:cs="Times New Roman"/>
    </w:rPr>
  </w:style>
  <w:style w:type="character" w:customStyle="1" w:styleId="apple-converted-space">
    <w:name w:val="apple-converted-space"/>
    <w:basedOn w:val="DefaultParagraphFont"/>
    <w:rsid w:val="009770E8"/>
  </w:style>
  <w:style w:type="character" w:customStyle="1" w:styleId="Heading1Char">
    <w:name w:val="Heading 1 Char"/>
    <w:basedOn w:val="DefaultParagraphFont"/>
    <w:link w:val="Heading1"/>
    <w:uiPriority w:val="99"/>
    <w:rsid w:val="009770E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484DCF"/>
    <w:rPr>
      <w:rFonts w:asciiTheme="majorHAnsi" w:eastAsiaTheme="majorEastAsia" w:hAnsiTheme="majorHAnsi" w:cstheme="majorBidi"/>
      <w:b/>
      <w:bCs/>
      <w:color w:val="4F81BD" w:themeColor="accent1"/>
      <w:sz w:val="26"/>
      <w:szCs w:val="26"/>
      <w:lang w:val="ro-RO" w:eastAsia="ro-RO"/>
    </w:rPr>
  </w:style>
  <w:style w:type="character" w:styleId="Strong">
    <w:name w:val="Strong"/>
    <w:basedOn w:val="DefaultParagraphFont"/>
    <w:uiPriority w:val="22"/>
    <w:qFormat/>
    <w:rsid w:val="00484DCF"/>
    <w:rPr>
      <w:b/>
      <w:bCs/>
    </w:rPr>
  </w:style>
  <w:style w:type="character" w:styleId="Hyperlink">
    <w:name w:val="Hyperlink"/>
    <w:basedOn w:val="DefaultParagraphFont"/>
    <w:uiPriority w:val="99"/>
    <w:semiHidden/>
    <w:unhideWhenUsed/>
    <w:rsid w:val="00484DCF"/>
    <w:rPr>
      <w:color w:val="0000FF"/>
      <w:u w:val="single"/>
    </w:rPr>
  </w:style>
  <w:style w:type="character" w:styleId="Emphasis">
    <w:name w:val="Emphasis"/>
    <w:basedOn w:val="DefaultParagraphFont"/>
    <w:uiPriority w:val="20"/>
    <w:qFormat/>
    <w:rsid w:val="00484DCF"/>
    <w:rPr>
      <w:i/>
      <w:iCs/>
    </w:rPr>
  </w:style>
  <w:style w:type="paragraph" w:styleId="z-TopofForm">
    <w:name w:val="HTML Top of Form"/>
    <w:basedOn w:val="Normal"/>
    <w:next w:val="Normal"/>
    <w:link w:val="z-TopofFormChar"/>
    <w:hidden/>
    <w:uiPriority w:val="99"/>
    <w:semiHidden/>
    <w:unhideWhenUsed/>
    <w:rsid w:val="00484DCF"/>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484D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84DCF"/>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484DC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22B1E"/>
    <w:rPr>
      <w:rFonts w:ascii="Tahoma" w:hAnsi="Tahoma" w:cs="Tahoma"/>
      <w:sz w:val="16"/>
      <w:szCs w:val="16"/>
    </w:rPr>
  </w:style>
  <w:style w:type="character" w:customStyle="1" w:styleId="BalloonTextChar">
    <w:name w:val="Balloon Text Char"/>
    <w:basedOn w:val="DefaultParagraphFont"/>
    <w:link w:val="BalloonText"/>
    <w:uiPriority w:val="99"/>
    <w:semiHidden/>
    <w:rsid w:val="00C22B1E"/>
    <w:rPr>
      <w:rFonts w:ascii="Tahoma" w:eastAsia="Times New Roman" w:hAnsi="Tahoma" w:cs="Tahoma"/>
      <w:sz w:val="16"/>
      <w:szCs w:val="16"/>
      <w:lang w:val="ro-RO" w:eastAsia="ro-RO"/>
    </w:rPr>
  </w:style>
  <w:style w:type="paragraph" w:styleId="NoSpacing">
    <w:name w:val="No Spacing"/>
    <w:uiPriority w:val="1"/>
    <w:qFormat/>
    <w:rsid w:val="00534212"/>
    <w:pPr>
      <w:ind w:firstLine="0"/>
      <w:jc w:val="left"/>
    </w:pPr>
    <w:rPr>
      <w:rFonts w:ascii="Calibri" w:eastAsia="Calibri" w:hAnsi="Calibri" w:cs="Times New Roman"/>
    </w:rPr>
  </w:style>
  <w:style w:type="paragraph" w:styleId="Header">
    <w:name w:val="header"/>
    <w:basedOn w:val="Normal"/>
    <w:link w:val="HeaderChar"/>
    <w:uiPriority w:val="99"/>
    <w:semiHidden/>
    <w:unhideWhenUsed/>
    <w:rsid w:val="00971B21"/>
    <w:pPr>
      <w:tabs>
        <w:tab w:val="center" w:pos="4536"/>
        <w:tab w:val="right" w:pos="9072"/>
      </w:tabs>
    </w:pPr>
  </w:style>
  <w:style w:type="character" w:customStyle="1" w:styleId="HeaderChar">
    <w:name w:val="Header Char"/>
    <w:basedOn w:val="DefaultParagraphFont"/>
    <w:link w:val="Header"/>
    <w:uiPriority w:val="99"/>
    <w:semiHidden/>
    <w:rsid w:val="00971B2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71B21"/>
    <w:pPr>
      <w:tabs>
        <w:tab w:val="center" w:pos="4536"/>
        <w:tab w:val="right" w:pos="9072"/>
      </w:tabs>
    </w:pPr>
  </w:style>
  <w:style w:type="character" w:customStyle="1" w:styleId="FooterChar">
    <w:name w:val="Footer Char"/>
    <w:basedOn w:val="DefaultParagraphFont"/>
    <w:link w:val="Footer"/>
    <w:uiPriority w:val="99"/>
    <w:rsid w:val="00971B21"/>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6533644">
      <w:bodyDiv w:val="1"/>
      <w:marLeft w:val="0"/>
      <w:marRight w:val="0"/>
      <w:marTop w:val="0"/>
      <w:marBottom w:val="0"/>
      <w:divBdr>
        <w:top w:val="none" w:sz="0" w:space="0" w:color="auto"/>
        <w:left w:val="none" w:sz="0" w:space="0" w:color="auto"/>
        <w:bottom w:val="none" w:sz="0" w:space="0" w:color="auto"/>
        <w:right w:val="none" w:sz="0" w:space="0" w:color="auto"/>
      </w:divBdr>
      <w:divsChild>
        <w:div w:id="1991519218">
          <w:marLeft w:val="0"/>
          <w:marRight w:val="0"/>
          <w:marTop w:val="0"/>
          <w:marBottom w:val="0"/>
          <w:divBdr>
            <w:top w:val="none" w:sz="0" w:space="0" w:color="auto"/>
            <w:left w:val="none" w:sz="0" w:space="0" w:color="auto"/>
            <w:bottom w:val="none" w:sz="0" w:space="0" w:color="auto"/>
            <w:right w:val="none" w:sz="0" w:space="0" w:color="auto"/>
          </w:divBdr>
          <w:divsChild>
            <w:div w:id="1593009069">
              <w:marLeft w:val="0"/>
              <w:marRight w:val="0"/>
              <w:marTop w:val="0"/>
              <w:marBottom w:val="0"/>
              <w:divBdr>
                <w:top w:val="none" w:sz="0" w:space="0" w:color="auto"/>
                <w:left w:val="none" w:sz="0" w:space="0" w:color="auto"/>
                <w:bottom w:val="none" w:sz="0" w:space="0" w:color="auto"/>
                <w:right w:val="none" w:sz="0" w:space="0" w:color="auto"/>
              </w:divBdr>
              <w:divsChild>
                <w:div w:id="1438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22">
          <w:marLeft w:val="0"/>
          <w:marRight w:val="0"/>
          <w:marTop w:val="0"/>
          <w:marBottom w:val="0"/>
          <w:divBdr>
            <w:top w:val="none" w:sz="0" w:space="0" w:color="auto"/>
            <w:left w:val="none" w:sz="0" w:space="0" w:color="auto"/>
            <w:bottom w:val="none" w:sz="0" w:space="0" w:color="auto"/>
            <w:right w:val="none" w:sz="0" w:space="0" w:color="auto"/>
          </w:divBdr>
          <w:divsChild>
            <w:div w:id="1987314506">
              <w:marLeft w:val="0"/>
              <w:marRight w:val="0"/>
              <w:marTop w:val="0"/>
              <w:marBottom w:val="0"/>
              <w:divBdr>
                <w:top w:val="none" w:sz="0" w:space="0" w:color="auto"/>
                <w:left w:val="none" w:sz="0" w:space="0" w:color="auto"/>
                <w:bottom w:val="none" w:sz="0" w:space="0" w:color="auto"/>
                <w:right w:val="none" w:sz="0" w:space="0" w:color="auto"/>
              </w:divBdr>
              <w:divsChild>
                <w:div w:id="1485119590">
                  <w:marLeft w:val="0"/>
                  <w:marRight w:val="0"/>
                  <w:marTop w:val="0"/>
                  <w:marBottom w:val="0"/>
                  <w:divBdr>
                    <w:top w:val="none" w:sz="0" w:space="0" w:color="auto"/>
                    <w:left w:val="none" w:sz="0" w:space="0" w:color="auto"/>
                    <w:bottom w:val="none" w:sz="0" w:space="0" w:color="auto"/>
                    <w:right w:val="none" w:sz="0" w:space="0" w:color="auto"/>
                  </w:divBdr>
                  <w:divsChild>
                    <w:div w:id="17596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6696">
              <w:marLeft w:val="0"/>
              <w:marRight w:val="0"/>
              <w:marTop w:val="0"/>
              <w:marBottom w:val="0"/>
              <w:divBdr>
                <w:top w:val="none" w:sz="0" w:space="0" w:color="auto"/>
                <w:left w:val="none" w:sz="0" w:space="0" w:color="auto"/>
                <w:bottom w:val="none" w:sz="0" w:space="0" w:color="auto"/>
                <w:right w:val="none" w:sz="0" w:space="0" w:color="auto"/>
              </w:divBdr>
              <w:divsChild>
                <w:div w:id="702362186">
                  <w:marLeft w:val="0"/>
                  <w:marRight w:val="0"/>
                  <w:marTop w:val="0"/>
                  <w:marBottom w:val="0"/>
                  <w:divBdr>
                    <w:top w:val="none" w:sz="0" w:space="0" w:color="auto"/>
                    <w:left w:val="none" w:sz="0" w:space="0" w:color="auto"/>
                    <w:bottom w:val="none" w:sz="0" w:space="0" w:color="auto"/>
                    <w:right w:val="none" w:sz="0" w:space="0" w:color="auto"/>
                  </w:divBdr>
                  <w:divsChild>
                    <w:div w:id="862747584">
                      <w:marLeft w:val="0"/>
                      <w:marRight w:val="0"/>
                      <w:marTop w:val="0"/>
                      <w:marBottom w:val="0"/>
                      <w:divBdr>
                        <w:top w:val="none" w:sz="0" w:space="0" w:color="auto"/>
                        <w:left w:val="none" w:sz="0" w:space="0" w:color="auto"/>
                        <w:bottom w:val="none" w:sz="0" w:space="0" w:color="auto"/>
                        <w:right w:val="none" w:sz="0" w:space="0" w:color="auto"/>
                      </w:divBdr>
                      <w:divsChild>
                        <w:div w:id="16049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30268">
      <w:bodyDiv w:val="1"/>
      <w:marLeft w:val="0"/>
      <w:marRight w:val="0"/>
      <w:marTop w:val="0"/>
      <w:marBottom w:val="0"/>
      <w:divBdr>
        <w:top w:val="none" w:sz="0" w:space="0" w:color="auto"/>
        <w:left w:val="none" w:sz="0" w:space="0" w:color="auto"/>
        <w:bottom w:val="none" w:sz="0" w:space="0" w:color="auto"/>
        <w:right w:val="none" w:sz="0" w:space="0" w:color="auto"/>
      </w:divBdr>
    </w:div>
    <w:div w:id="1368488053">
      <w:bodyDiv w:val="1"/>
      <w:marLeft w:val="0"/>
      <w:marRight w:val="0"/>
      <w:marTop w:val="0"/>
      <w:marBottom w:val="0"/>
      <w:divBdr>
        <w:top w:val="none" w:sz="0" w:space="0" w:color="auto"/>
        <w:left w:val="none" w:sz="0" w:space="0" w:color="auto"/>
        <w:bottom w:val="none" w:sz="0" w:space="0" w:color="auto"/>
        <w:right w:val="none" w:sz="0" w:space="0" w:color="auto"/>
      </w:divBdr>
      <w:divsChild>
        <w:div w:id="91809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BA713-498D-4566-904D-C3D46D9C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2711</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CFiat</dc:creator>
  <cp:lastModifiedBy>ctrapcea</cp:lastModifiedBy>
  <cp:revision>5</cp:revision>
  <cp:lastPrinted>2019-04-02T11:40:00Z</cp:lastPrinted>
  <dcterms:created xsi:type="dcterms:W3CDTF">2019-04-02T11:17:00Z</dcterms:created>
  <dcterms:modified xsi:type="dcterms:W3CDTF">2019-04-02T11:44:00Z</dcterms:modified>
</cp:coreProperties>
</file>