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D3651E" w:rsidRDefault="00BF5A2D" w:rsidP="00D3651E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D3651E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3A22C4">
        <w:rPr>
          <w:b/>
        </w:rPr>
        <w:t>Calea Aradului</w:t>
      </w:r>
      <w:r w:rsidR="00D3651E">
        <w:rPr>
          <w:b/>
        </w:rPr>
        <w:t xml:space="preserve"> nr. </w:t>
      </w:r>
      <w:r w:rsidR="00A6316B">
        <w:rPr>
          <w:b/>
        </w:rPr>
        <w:t>3</w:t>
      </w:r>
      <w:r w:rsidR="00990BD2">
        <w:rPr>
          <w:b/>
        </w:rPr>
        <w:t>2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D3651E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D3651E">
        <w:rPr>
          <w:b/>
        </w:rPr>
        <w:t xml:space="preserve">Calea </w:t>
      </w:r>
      <w:r w:rsidR="00BD4F02">
        <w:rPr>
          <w:b/>
        </w:rPr>
        <w:t xml:space="preserve">Aradului nr. </w:t>
      </w:r>
      <w:r w:rsidR="00A6316B">
        <w:rPr>
          <w:b/>
        </w:rPr>
        <w:t>3</w:t>
      </w:r>
      <w:r w:rsidR="00990BD2">
        <w:rPr>
          <w:b/>
        </w:rPr>
        <w:t>2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BE594A" w:rsidRPr="00990BD2" w:rsidRDefault="00D3651E" w:rsidP="00A6316B">
      <w:pPr>
        <w:ind w:firstLine="708"/>
      </w:pPr>
      <w:r w:rsidRPr="00990BD2">
        <w:t xml:space="preserve">Valoarea </w:t>
      </w:r>
      <w:r w:rsidR="00836746" w:rsidRPr="00990BD2">
        <w:t>totală</w:t>
      </w:r>
      <w:r w:rsidR="00B43665" w:rsidRPr="00990BD2">
        <w:t xml:space="preserve"> estimată</w:t>
      </w:r>
      <w:r w:rsidR="00836746" w:rsidRPr="00990BD2">
        <w:t xml:space="preserve"> a investiţiei </w:t>
      </w:r>
      <w:r w:rsidR="00B43665" w:rsidRPr="00990BD2">
        <w:t>(</w:t>
      </w:r>
      <w:r w:rsidR="00836746" w:rsidRPr="00990BD2">
        <w:t>inclusiv T</w:t>
      </w:r>
      <w:r w:rsidR="00724BF8" w:rsidRPr="00990BD2">
        <w:t>VA</w:t>
      </w:r>
      <w:r w:rsidRPr="00990BD2">
        <w:t xml:space="preserve">), </w:t>
      </w:r>
      <w:r w:rsidR="00724BF8" w:rsidRPr="00990BD2">
        <w:t xml:space="preserve">este </w:t>
      </w:r>
      <w:r w:rsidR="00990BD2" w:rsidRPr="00990BD2">
        <w:t>1.039,023,00 lei (C+M – 903.560,79 lei)</w:t>
      </w:r>
      <w:r w:rsidR="00DC3566" w:rsidRPr="00990BD2">
        <w:t xml:space="preserve">, </w:t>
      </w:r>
      <w:r w:rsidRPr="00990BD2">
        <w:t>din care:</w:t>
      </w:r>
    </w:p>
    <w:p w:rsidR="00990BD2" w:rsidRPr="00990BD2" w:rsidRDefault="00990BD2" w:rsidP="00990BD2">
      <w:pPr>
        <w:ind w:firstLine="708"/>
      </w:pPr>
      <w:r w:rsidRPr="00990BD2">
        <w:t>Valoare cheltuieli eligibile</w:t>
      </w:r>
      <w:r w:rsidRPr="00990BD2">
        <w:tab/>
      </w:r>
      <w:r w:rsidRPr="00990BD2">
        <w:tab/>
      </w:r>
      <w:r w:rsidRPr="00990BD2">
        <w:tab/>
        <w:t xml:space="preserve"> 943.105,90 lei</w:t>
      </w:r>
    </w:p>
    <w:p w:rsidR="007E2A0B" w:rsidRPr="00990BD2" w:rsidRDefault="00990BD2" w:rsidP="00990BD2">
      <w:pPr>
        <w:ind w:firstLine="708"/>
      </w:pPr>
      <w:r w:rsidRPr="00990BD2">
        <w:t>Valoare cheltuieli neeligibile</w:t>
      </w:r>
      <w:r w:rsidRPr="00990BD2">
        <w:tab/>
      </w:r>
      <w:r w:rsidRPr="00990BD2">
        <w:tab/>
        <w:t xml:space="preserve"> </w:t>
      </w:r>
      <w:r>
        <w:t xml:space="preserve">             </w:t>
      </w:r>
      <w:r w:rsidRPr="00990BD2">
        <w:t xml:space="preserve"> 95.917,10 lei</w:t>
      </w:r>
      <w:r w:rsidRPr="00990BD2">
        <w:tab/>
      </w:r>
      <w:r w:rsidRPr="00990BD2">
        <w:tab/>
      </w:r>
      <w:r w:rsidR="007E2A0B" w:rsidRPr="00990BD2">
        <w:tab/>
      </w:r>
    </w:p>
    <w:p w:rsidR="007E2A0B" w:rsidRPr="00990BD2" w:rsidRDefault="007E2A0B" w:rsidP="007E2A0B"/>
    <w:p w:rsidR="007E2A0B" w:rsidRPr="00990BD2" w:rsidRDefault="007E2A0B" w:rsidP="007E2A0B">
      <w:r w:rsidRPr="00990BD2">
        <w:t>Contribuţia la co-finanţare:</w:t>
      </w:r>
    </w:p>
    <w:p w:rsidR="00990BD2" w:rsidRPr="00990BD2" w:rsidRDefault="00990BD2" w:rsidP="00990BD2">
      <w:r w:rsidRPr="00990BD2">
        <w:t>. Cheltuieli eligibile</w:t>
      </w:r>
    </w:p>
    <w:p w:rsidR="00990BD2" w:rsidRPr="00990BD2" w:rsidRDefault="00990BD2" w:rsidP="00990BD2">
      <w:r w:rsidRPr="00990BD2">
        <w:tab/>
        <w:t xml:space="preserve">     -  Contribuţia U.E. (60%)</w:t>
      </w:r>
      <w:r w:rsidRPr="00990BD2">
        <w:tab/>
      </w:r>
      <w:r w:rsidRPr="00990BD2">
        <w:tab/>
      </w:r>
      <w:r w:rsidRPr="00990BD2">
        <w:tab/>
      </w:r>
      <w:r>
        <w:t xml:space="preserve">            </w:t>
      </w:r>
      <w:r w:rsidRPr="00990BD2">
        <w:t xml:space="preserve">565.863,54 lei </w:t>
      </w:r>
    </w:p>
    <w:p w:rsidR="00990BD2" w:rsidRPr="00990BD2" w:rsidRDefault="00990BD2" w:rsidP="00990BD2">
      <w:r w:rsidRPr="00990BD2">
        <w:tab/>
        <w:t xml:space="preserve">     -  Contribuţia U.A.T (20%)</w:t>
      </w:r>
      <w:r w:rsidRPr="00990BD2">
        <w:tab/>
      </w:r>
      <w:r w:rsidRPr="00990BD2">
        <w:tab/>
      </w:r>
      <w:r w:rsidRPr="00990BD2">
        <w:tab/>
        <w:t xml:space="preserve">188.621,18lei </w:t>
      </w:r>
    </w:p>
    <w:p w:rsidR="00990BD2" w:rsidRPr="00990BD2" w:rsidRDefault="00990BD2" w:rsidP="00990BD2">
      <w:r w:rsidRPr="00990BD2">
        <w:t xml:space="preserve">     </w:t>
      </w:r>
      <w:r w:rsidRPr="00990BD2">
        <w:tab/>
        <w:t xml:space="preserve">     -  Contribuţia Asociaţie proprietari (20%) </w:t>
      </w:r>
      <w:r w:rsidRPr="00990BD2">
        <w:tab/>
        <w:t xml:space="preserve">188.621,18lei </w:t>
      </w:r>
    </w:p>
    <w:p w:rsidR="00A6316B" w:rsidRPr="00990BD2" w:rsidRDefault="00A6316B" w:rsidP="00A6316B">
      <w:r w:rsidRPr="00990BD2">
        <w:tab/>
      </w:r>
      <w:r w:rsidRPr="00990BD2">
        <w:tab/>
      </w:r>
      <w:r w:rsidRPr="00990BD2">
        <w:tab/>
      </w:r>
      <w:r w:rsidRPr="00990BD2">
        <w:tab/>
      </w:r>
      <w:r w:rsidRPr="00990BD2">
        <w:tab/>
        <w:t xml:space="preserve">   </w:t>
      </w:r>
    </w:p>
    <w:p w:rsidR="00990BD2" w:rsidRPr="00990BD2" w:rsidRDefault="00990BD2" w:rsidP="00990BD2">
      <w:r w:rsidRPr="00990BD2">
        <w:t>2. Cheltuieli neeligibile</w:t>
      </w:r>
    </w:p>
    <w:p w:rsidR="00990BD2" w:rsidRPr="00990BD2" w:rsidRDefault="00990BD2" w:rsidP="00990BD2">
      <w:r w:rsidRPr="00990BD2">
        <w:tab/>
        <w:t xml:space="preserve">    - Contribuţia U.A.T</w:t>
      </w:r>
      <w:r w:rsidRPr="00990BD2">
        <w:tab/>
      </w:r>
      <w:r w:rsidRPr="00990BD2">
        <w:tab/>
        <w:t xml:space="preserve">            37.724,175 lei </w:t>
      </w:r>
    </w:p>
    <w:p w:rsidR="00990BD2" w:rsidRPr="00990BD2" w:rsidRDefault="00990BD2" w:rsidP="00990BD2">
      <w:r w:rsidRPr="00990BD2">
        <w:tab/>
        <w:t xml:space="preserve">    - Contribuţia Asociaţie proprietari       </w:t>
      </w:r>
      <w:r>
        <w:t xml:space="preserve">     </w:t>
      </w:r>
      <w:r w:rsidRPr="00990BD2">
        <w:t xml:space="preserve"> 37.724,175 lei </w:t>
      </w:r>
    </w:p>
    <w:p w:rsidR="00990BD2" w:rsidRPr="00990BD2" w:rsidRDefault="00990BD2" w:rsidP="00990BD2">
      <w:r w:rsidRPr="00990BD2">
        <w:t xml:space="preserve">               - Contribuţia persoane juridice/ap. cu altă destinaţie    20.468,75 lei</w:t>
      </w:r>
    </w:p>
    <w:p w:rsidR="00A6316B" w:rsidRPr="00A6316B" w:rsidRDefault="00A6316B" w:rsidP="00A6316B"/>
    <w:p w:rsidR="00A6316B" w:rsidRDefault="00A6316B" w:rsidP="00A6316B">
      <w:pPr>
        <w:ind w:firstLine="708"/>
        <w:rPr>
          <w:b/>
        </w:rPr>
      </w:pPr>
      <w:r>
        <w:rPr>
          <w:b/>
        </w:rPr>
        <w:t xml:space="preserve">VICEPRIMAR                                                              </w:t>
      </w:r>
      <w:r w:rsidR="007D0614">
        <w:rPr>
          <w:b/>
        </w:rPr>
        <w:t xml:space="preserve">  </w:t>
      </w:r>
      <w:r>
        <w:rPr>
          <w:b/>
        </w:rPr>
        <w:t xml:space="preserve"> </w:t>
      </w:r>
      <w:r w:rsidR="009D4303">
        <w:rPr>
          <w:b/>
        </w:rPr>
        <w:t xml:space="preserve">        </w:t>
      </w:r>
      <w:r>
        <w:rPr>
          <w:b/>
        </w:rPr>
        <w:t>SECRETAR</w:t>
      </w:r>
    </w:p>
    <w:p w:rsidR="00A6316B" w:rsidRDefault="00A6316B" w:rsidP="00A6316B">
      <w:pPr>
        <w:rPr>
          <w:b/>
        </w:rPr>
      </w:pPr>
      <w:r>
        <w:rPr>
          <w:b/>
        </w:rPr>
        <w:t xml:space="preserve">          DAN DIACONU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="009D4303">
        <w:rPr>
          <w:b/>
        </w:rPr>
        <w:t>IOAN COJOCARI</w:t>
      </w: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                          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                              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A810BB">
        <w:rPr>
          <w:b/>
        </w:rPr>
        <w:t>ADRIAN HUMĂ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A810BB" w:rsidP="005E6D9D">
      <w:pPr>
        <w:rPr>
          <w:sz w:val="16"/>
          <w:szCs w:val="16"/>
        </w:rPr>
      </w:pPr>
      <w:r>
        <w:rPr>
          <w:sz w:val="16"/>
          <w:szCs w:val="16"/>
        </w:rPr>
        <w:t>Red/Dac H.A.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D3000"/>
    <w:rsid w:val="001047C4"/>
    <w:rsid w:val="00104944"/>
    <w:rsid w:val="00225D1F"/>
    <w:rsid w:val="003A22C4"/>
    <w:rsid w:val="003D439C"/>
    <w:rsid w:val="003E283E"/>
    <w:rsid w:val="00484A81"/>
    <w:rsid w:val="004B384F"/>
    <w:rsid w:val="004C405B"/>
    <w:rsid w:val="00564658"/>
    <w:rsid w:val="00566CC9"/>
    <w:rsid w:val="00580EE6"/>
    <w:rsid w:val="005A099A"/>
    <w:rsid w:val="005A3A40"/>
    <w:rsid w:val="005E6D9D"/>
    <w:rsid w:val="005F3206"/>
    <w:rsid w:val="005F6545"/>
    <w:rsid w:val="00626041"/>
    <w:rsid w:val="00646F97"/>
    <w:rsid w:val="006E2191"/>
    <w:rsid w:val="00724BF8"/>
    <w:rsid w:val="007D0614"/>
    <w:rsid w:val="007E2A0B"/>
    <w:rsid w:val="007E363F"/>
    <w:rsid w:val="00836746"/>
    <w:rsid w:val="00990BD2"/>
    <w:rsid w:val="009D4303"/>
    <w:rsid w:val="00A6316B"/>
    <w:rsid w:val="00A7396E"/>
    <w:rsid w:val="00A810BB"/>
    <w:rsid w:val="00AD61E6"/>
    <w:rsid w:val="00AF3BBA"/>
    <w:rsid w:val="00B43665"/>
    <w:rsid w:val="00B76451"/>
    <w:rsid w:val="00B94DFF"/>
    <w:rsid w:val="00BB0443"/>
    <w:rsid w:val="00BB4834"/>
    <w:rsid w:val="00BD4F02"/>
    <w:rsid w:val="00BE594A"/>
    <w:rsid w:val="00BF5A2D"/>
    <w:rsid w:val="00C44930"/>
    <w:rsid w:val="00C45DA6"/>
    <w:rsid w:val="00C57B36"/>
    <w:rsid w:val="00CA1B79"/>
    <w:rsid w:val="00D3651E"/>
    <w:rsid w:val="00D9226A"/>
    <w:rsid w:val="00DC3566"/>
    <w:rsid w:val="00DD48D0"/>
    <w:rsid w:val="00E0230A"/>
    <w:rsid w:val="00E46587"/>
    <w:rsid w:val="00E859E4"/>
    <w:rsid w:val="00E9689D"/>
    <w:rsid w:val="00F53FEA"/>
    <w:rsid w:val="00FE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2014-03-09T14:32:00Z</cp:lastPrinted>
  <dcterms:created xsi:type="dcterms:W3CDTF">2014-05-06T09:37:00Z</dcterms:created>
  <dcterms:modified xsi:type="dcterms:W3CDTF">2014-05-06T09:37:00Z</dcterms:modified>
</cp:coreProperties>
</file>