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307" w:rsidRPr="00A92D5D" w:rsidRDefault="00B12307" w:rsidP="00B12307">
      <w:pPr>
        <w:pBdr>
          <w:bottom w:val="double" w:sz="4" w:space="1" w:color="auto"/>
        </w:pBdr>
        <w:jc w:val="both"/>
        <w:rPr>
          <w:b/>
          <w:sz w:val="22"/>
          <w:szCs w:val="22"/>
        </w:rPr>
      </w:pPr>
    </w:p>
    <w:p w:rsidR="00740C53" w:rsidRPr="00867C40" w:rsidRDefault="00740C53" w:rsidP="00180810">
      <w:pPr>
        <w:tabs>
          <w:tab w:val="right" w:pos="7920"/>
        </w:tabs>
        <w:jc w:val="center"/>
        <w:rPr>
          <w:sz w:val="22"/>
          <w:szCs w:val="22"/>
        </w:rPr>
      </w:pPr>
    </w:p>
    <w:p w:rsidR="00740C53" w:rsidRPr="00867C40" w:rsidRDefault="00740C53" w:rsidP="00180810">
      <w:pPr>
        <w:tabs>
          <w:tab w:val="right" w:pos="7920"/>
        </w:tabs>
        <w:jc w:val="both"/>
        <w:rPr>
          <w:sz w:val="22"/>
          <w:szCs w:val="22"/>
        </w:rPr>
      </w:pPr>
    </w:p>
    <w:p w:rsidR="00740C53" w:rsidRPr="009E665E" w:rsidRDefault="00010B0F" w:rsidP="76771FA8">
      <w:pPr>
        <w:tabs>
          <w:tab w:val="right" w:pos="7920"/>
        </w:tabs>
        <w:jc w:val="both"/>
        <w:rPr>
          <w:b/>
          <w:bCs/>
          <w:sz w:val="22"/>
          <w:szCs w:val="22"/>
        </w:rPr>
      </w:pPr>
      <w:r>
        <w:rPr>
          <w:b/>
          <w:bCs/>
          <w:sz w:val="22"/>
          <w:szCs w:val="22"/>
        </w:rPr>
        <w:tab/>
      </w:r>
      <w:r w:rsidR="00A85914" w:rsidRPr="009E665E">
        <w:rPr>
          <w:b/>
          <w:bCs/>
          <w:sz w:val="22"/>
          <w:szCs w:val="22"/>
        </w:rPr>
        <w:t>Project Number</w:t>
      </w:r>
      <w:r w:rsidR="00B12307" w:rsidRPr="009E665E">
        <w:rPr>
          <w:b/>
          <w:bCs/>
          <w:sz w:val="22"/>
          <w:szCs w:val="22"/>
        </w:rPr>
        <w:t xml:space="preserve"> </w:t>
      </w:r>
      <w:r w:rsidR="00070F10" w:rsidRPr="009E665E">
        <w:rPr>
          <w:b/>
          <w:bCs/>
          <w:sz w:val="22"/>
          <w:szCs w:val="22"/>
        </w:rPr>
        <w:t>P</w:t>
      </w:r>
      <w:r w:rsidRPr="009E665E">
        <w:rPr>
          <w:b/>
          <w:bCs/>
          <w:sz w:val="22"/>
          <w:szCs w:val="22"/>
        </w:rPr>
        <w:t>176373</w:t>
      </w:r>
    </w:p>
    <w:p w:rsidR="00740C53" w:rsidRPr="009E665E" w:rsidRDefault="00740C53" w:rsidP="00180810">
      <w:pPr>
        <w:jc w:val="center"/>
        <w:rPr>
          <w:sz w:val="22"/>
          <w:szCs w:val="22"/>
        </w:rPr>
      </w:pPr>
    </w:p>
    <w:p w:rsidR="00740C53" w:rsidRPr="009E665E" w:rsidRDefault="00740C53" w:rsidP="00180810">
      <w:pPr>
        <w:jc w:val="center"/>
        <w:rPr>
          <w:sz w:val="22"/>
          <w:szCs w:val="22"/>
        </w:rPr>
      </w:pPr>
    </w:p>
    <w:p w:rsidR="00740C53" w:rsidRPr="009E665E" w:rsidRDefault="00740C53" w:rsidP="00180810">
      <w:pPr>
        <w:jc w:val="center"/>
        <w:rPr>
          <w:sz w:val="22"/>
          <w:szCs w:val="22"/>
        </w:rPr>
      </w:pPr>
    </w:p>
    <w:p w:rsidR="00B12307" w:rsidRPr="009E665E" w:rsidRDefault="00B12307" w:rsidP="00180810">
      <w:pPr>
        <w:jc w:val="center"/>
        <w:rPr>
          <w:sz w:val="22"/>
          <w:szCs w:val="22"/>
        </w:rPr>
      </w:pPr>
    </w:p>
    <w:p w:rsidR="00B12307" w:rsidRPr="009E665E" w:rsidRDefault="00B12307" w:rsidP="00180810">
      <w:pPr>
        <w:jc w:val="center"/>
        <w:rPr>
          <w:sz w:val="22"/>
          <w:szCs w:val="22"/>
        </w:rPr>
      </w:pPr>
    </w:p>
    <w:p w:rsidR="00B12307" w:rsidRPr="009E665E" w:rsidRDefault="00B12307" w:rsidP="00180810">
      <w:pPr>
        <w:jc w:val="center"/>
        <w:rPr>
          <w:sz w:val="22"/>
          <w:szCs w:val="22"/>
        </w:rPr>
      </w:pPr>
    </w:p>
    <w:p w:rsidR="00740C53" w:rsidRPr="009E665E" w:rsidRDefault="00740C53" w:rsidP="005D17AA">
      <w:pPr>
        <w:pStyle w:val="Heading2"/>
        <w:spacing w:before="0" w:after="0"/>
        <w:jc w:val="center"/>
        <w:rPr>
          <w:rFonts w:ascii="Times New Roman" w:hAnsi="Times New Roman" w:cs="Times New Roman"/>
          <w:i w:val="0"/>
          <w:sz w:val="22"/>
          <w:szCs w:val="22"/>
        </w:rPr>
      </w:pPr>
      <w:r w:rsidRPr="009E665E">
        <w:rPr>
          <w:rFonts w:ascii="Times New Roman" w:hAnsi="Times New Roman" w:cs="Times New Roman"/>
          <w:i w:val="0"/>
          <w:sz w:val="22"/>
          <w:szCs w:val="22"/>
        </w:rPr>
        <w:t>REIMBURSABLE ADVISORY SERVICES AGREEMENT</w:t>
      </w:r>
    </w:p>
    <w:p w:rsidR="00740C53" w:rsidRPr="009E665E" w:rsidRDefault="00740C53" w:rsidP="005D17AA">
      <w:pPr>
        <w:jc w:val="center"/>
        <w:rPr>
          <w:b/>
          <w:sz w:val="22"/>
          <w:szCs w:val="22"/>
        </w:rPr>
      </w:pPr>
    </w:p>
    <w:p w:rsidR="00740C53" w:rsidRPr="009E665E" w:rsidRDefault="00740C53" w:rsidP="005D17AA">
      <w:pPr>
        <w:jc w:val="center"/>
        <w:rPr>
          <w:b/>
          <w:sz w:val="22"/>
          <w:szCs w:val="22"/>
        </w:rPr>
      </w:pPr>
    </w:p>
    <w:p w:rsidR="00B12307" w:rsidRPr="009E665E" w:rsidRDefault="00B12307" w:rsidP="005D17AA">
      <w:pPr>
        <w:jc w:val="center"/>
        <w:rPr>
          <w:b/>
          <w:sz w:val="22"/>
          <w:szCs w:val="22"/>
        </w:rPr>
      </w:pPr>
    </w:p>
    <w:p w:rsidR="005777A7" w:rsidRPr="009E665E" w:rsidRDefault="00010B0F" w:rsidP="00443FAC">
      <w:pPr>
        <w:jc w:val="center"/>
        <w:rPr>
          <w:b/>
          <w:sz w:val="22"/>
          <w:szCs w:val="22"/>
        </w:rPr>
      </w:pPr>
      <w:r w:rsidRPr="009E665E">
        <w:rPr>
          <w:b/>
          <w:sz w:val="22"/>
          <w:szCs w:val="22"/>
        </w:rPr>
        <w:t>Sustainable Heating and Energy Efficiency Support</w:t>
      </w:r>
      <w:r w:rsidR="005777A7" w:rsidRPr="009E665E">
        <w:rPr>
          <w:b/>
          <w:sz w:val="22"/>
          <w:szCs w:val="22"/>
        </w:rPr>
        <w:t xml:space="preserve"> </w:t>
      </w:r>
    </w:p>
    <w:p w:rsidR="005777A7" w:rsidRPr="009E665E" w:rsidRDefault="005777A7" w:rsidP="00443FAC">
      <w:pPr>
        <w:jc w:val="center"/>
        <w:rPr>
          <w:b/>
          <w:sz w:val="22"/>
          <w:szCs w:val="22"/>
        </w:rPr>
      </w:pPr>
      <w:r w:rsidRPr="009E665E">
        <w:rPr>
          <w:b/>
          <w:sz w:val="22"/>
          <w:szCs w:val="22"/>
        </w:rPr>
        <w:t>For the City of Timi</w:t>
      </w:r>
      <w:r w:rsidR="00B45A63" w:rsidRPr="009E665E">
        <w:rPr>
          <w:sz w:val="22"/>
          <w:szCs w:val="22"/>
        </w:rPr>
        <w:t>ş</w:t>
      </w:r>
      <w:r w:rsidRPr="009E665E">
        <w:rPr>
          <w:b/>
          <w:sz w:val="22"/>
          <w:szCs w:val="22"/>
        </w:rPr>
        <w:t>oara</w:t>
      </w:r>
    </w:p>
    <w:p w:rsidR="00B12307" w:rsidRPr="009E665E" w:rsidRDefault="00B12307" w:rsidP="005D17AA">
      <w:pPr>
        <w:jc w:val="center"/>
        <w:rPr>
          <w:b/>
          <w:sz w:val="22"/>
          <w:szCs w:val="22"/>
        </w:rPr>
      </w:pPr>
    </w:p>
    <w:p w:rsidR="00B12307" w:rsidRPr="009E665E" w:rsidRDefault="00B12307" w:rsidP="005D17AA">
      <w:pPr>
        <w:jc w:val="center"/>
        <w:rPr>
          <w:b/>
          <w:sz w:val="22"/>
          <w:szCs w:val="22"/>
        </w:rPr>
      </w:pPr>
    </w:p>
    <w:p w:rsidR="00B12307" w:rsidRPr="009E665E" w:rsidRDefault="00B12307" w:rsidP="005D17AA">
      <w:pPr>
        <w:jc w:val="center"/>
        <w:rPr>
          <w:b/>
          <w:sz w:val="22"/>
          <w:szCs w:val="22"/>
        </w:rPr>
      </w:pPr>
    </w:p>
    <w:p w:rsidR="00740C53" w:rsidRPr="009E665E" w:rsidRDefault="005777A7" w:rsidP="005D17AA">
      <w:pPr>
        <w:jc w:val="center"/>
        <w:rPr>
          <w:b/>
          <w:sz w:val="22"/>
          <w:szCs w:val="22"/>
        </w:rPr>
      </w:pPr>
      <w:r w:rsidRPr="009E665E">
        <w:rPr>
          <w:b/>
          <w:sz w:val="22"/>
          <w:szCs w:val="22"/>
        </w:rPr>
        <w:t>b</w:t>
      </w:r>
      <w:r w:rsidR="00740C53" w:rsidRPr="009E665E">
        <w:rPr>
          <w:b/>
          <w:sz w:val="22"/>
          <w:szCs w:val="22"/>
        </w:rPr>
        <w:t>etween</w:t>
      </w:r>
      <w:r w:rsidRPr="009E665E">
        <w:rPr>
          <w:b/>
          <w:sz w:val="22"/>
          <w:szCs w:val="22"/>
        </w:rPr>
        <w:t xml:space="preserve"> the</w:t>
      </w:r>
    </w:p>
    <w:p w:rsidR="00740C53" w:rsidRPr="009E665E" w:rsidRDefault="00740C53" w:rsidP="005D17AA">
      <w:pPr>
        <w:jc w:val="center"/>
        <w:rPr>
          <w:b/>
          <w:sz w:val="22"/>
          <w:szCs w:val="22"/>
        </w:rPr>
      </w:pPr>
    </w:p>
    <w:p w:rsidR="00B12307" w:rsidRPr="009E665E" w:rsidRDefault="00B12307" w:rsidP="005D17AA">
      <w:pPr>
        <w:jc w:val="center"/>
        <w:rPr>
          <w:b/>
          <w:sz w:val="22"/>
          <w:szCs w:val="22"/>
        </w:rPr>
      </w:pPr>
    </w:p>
    <w:p w:rsidR="00B12307" w:rsidRPr="009E665E" w:rsidRDefault="00B12307" w:rsidP="005D17AA">
      <w:pPr>
        <w:jc w:val="center"/>
        <w:rPr>
          <w:b/>
          <w:sz w:val="22"/>
          <w:szCs w:val="22"/>
        </w:rPr>
      </w:pPr>
    </w:p>
    <w:p w:rsidR="00740C53" w:rsidRPr="009E665E" w:rsidRDefault="00141C0D" w:rsidP="005D17AA">
      <w:pPr>
        <w:jc w:val="center"/>
        <w:rPr>
          <w:b/>
          <w:sz w:val="22"/>
          <w:szCs w:val="22"/>
        </w:rPr>
      </w:pPr>
      <w:r w:rsidRPr="009E665E">
        <w:rPr>
          <w:b/>
          <w:sz w:val="22"/>
          <w:szCs w:val="22"/>
        </w:rPr>
        <w:t xml:space="preserve">MUNICIPALITY </w:t>
      </w:r>
      <w:r w:rsidR="0033402B" w:rsidRPr="009E665E">
        <w:rPr>
          <w:b/>
          <w:sz w:val="22"/>
          <w:szCs w:val="22"/>
        </w:rPr>
        <w:t>OF TIMIŞOARA</w:t>
      </w:r>
    </w:p>
    <w:p w:rsidR="00B12307" w:rsidRPr="009E665E" w:rsidRDefault="00B12307" w:rsidP="005D17AA">
      <w:pPr>
        <w:jc w:val="center"/>
        <w:rPr>
          <w:b/>
          <w:sz w:val="22"/>
          <w:szCs w:val="22"/>
        </w:rPr>
      </w:pPr>
    </w:p>
    <w:p w:rsidR="00B12307" w:rsidRPr="009E665E" w:rsidRDefault="00B12307" w:rsidP="005D17AA">
      <w:pPr>
        <w:jc w:val="center"/>
        <w:rPr>
          <w:b/>
          <w:sz w:val="22"/>
          <w:szCs w:val="22"/>
        </w:rPr>
      </w:pPr>
    </w:p>
    <w:p w:rsidR="00740C53" w:rsidRPr="009E665E" w:rsidRDefault="00740C53" w:rsidP="005D17AA">
      <w:pPr>
        <w:jc w:val="center"/>
        <w:rPr>
          <w:b/>
          <w:sz w:val="22"/>
          <w:szCs w:val="22"/>
        </w:rPr>
      </w:pPr>
      <w:r w:rsidRPr="009E665E">
        <w:rPr>
          <w:b/>
          <w:sz w:val="22"/>
          <w:szCs w:val="22"/>
        </w:rPr>
        <w:t>and the</w:t>
      </w:r>
    </w:p>
    <w:p w:rsidR="00740C53" w:rsidRPr="009E665E" w:rsidRDefault="00740C53" w:rsidP="005D17AA">
      <w:pPr>
        <w:jc w:val="center"/>
        <w:rPr>
          <w:b/>
          <w:sz w:val="22"/>
          <w:szCs w:val="22"/>
        </w:rPr>
      </w:pPr>
    </w:p>
    <w:p w:rsidR="00B12307" w:rsidRPr="009E665E" w:rsidRDefault="00B12307" w:rsidP="005D17AA">
      <w:pPr>
        <w:jc w:val="center"/>
        <w:rPr>
          <w:b/>
          <w:sz w:val="22"/>
          <w:szCs w:val="22"/>
        </w:rPr>
      </w:pPr>
    </w:p>
    <w:p w:rsidR="00B12307" w:rsidRPr="009E665E" w:rsidRDefault="00B12307" w:rsidP="005D17AA">
      <w:pPr>
        <w:jc w:val="center"/>
        <w:rPr>
          <w:b/>
          <w:sz w:val="22"/>
          <w:szCs w:val="22"/>
        </w:rPr>
      </w:pPr>
    </w:p>
    <w:p w:rsidR="00740C53" w:rsidRPr="009E665E" w:rsidRDefault="00740C53" w:rsidP="005D17AA">
      <w:pPr>
        <w:tabs>
          <w:tab w:val="left" w:pos="8080"/>
        </w:tabs>
        <w:jc w:val="center"/>
        <w:rPr>
          <w:b/>
          <w:sz w:val="22"/>
          <w:szCs w:val="22"/>
        </w:rPr>
      </w:pPr>
    </w:p>
    <w:p w:rsidR="00740C53" w:rsidRPr="009E665E" w:rsidRDefault="00740C53" w:rsidP="005D17AA">
      <w:pPr>
        <w:jc w:val="center"/>
        <w:rPr>
          <w:b/>
          <w:caps/>
          <w:sz w:val="22"/>
          <w:szCs w:val="22"/>
        </w:rPr>
      </w:pPr>
      <w:r w:rsidRPr="009E665E">
        <w:rPr>
          <w:b/>
          <w:caps/>
          <w:sz w:val="22"/>
          <w:szCs w:val="22"/>
        </w:rPr>
        <w:t>International Bank for Reconstruction and Development</w:t>
      </w:r>
    </w:p>
    <w:p w:rsidR="00740C53" w:rsidRPr="009E665E" w:rsidRDefault="00740C53" w:rsidP="005D17AA">
      <w:pPr>
        <w:jc w:val="center"/>
        <w:rPr>
          <w:b/>
          <w:sz w:val="22"/>
          <w:szCs w:val="22"/>
        </w:rPr>
      </w:pPr>
    </w:p>
    <w:p w:rsidR="00740C53" w:rsidRPr="009E665E" w:rsidRDefault="00740C53" w:rsidP="005D17AA">
      <w:pPr>
        <w:jc w:val="center"/>
        <w:rPr>
          <w:b/>
          <w:sz w:val="22"/>
          <w:szCs w:val="22"/>
        </w:rPr>
      </w:pPr>
    </w:p>
    <w:p w:rsidR="00740C53" w:rsidRPr="009E665E" w:rsidRDefault="00740C53" w:rsidP="005D17AA">
      <w:pPr>
        <w:jc w:val="center"/>
        <w:rPr>
          <w:b/>
          <w:sz w:val="22"/>
          <w:szCs w:val="22"/>
        </w:rPr>
      </w:pPr>
    </w:p>
    <w:p w:rsidR="00B12307" w:rsidRPr="009E665E" w:rsidRDefault="00B12307" w:rsidP="005D17AA">
      <w:pPr>
        <w:jc w:val="center"/>
        <w:rPr>
          <w:b/>
          <w:sz w:val="22"/>
          <w:szCs w:val="22"/>
        </w:rPr>
      </w:pPr>
    </w:p>
    <w:p w:rsidR="00B12307" w:rsidRPr="009E665E" w:rsidRDefault="00B12307" w:rsidP="005D17AA">
      <w:pPr>
        <w:jc w:val="center"/>
        <w:rPr>
          <w:b/>
          <w:sz w:val="22"/>
          <w:szCs w:val="22"/>
        </w:rPr>
      </w:pPr>
    </w:p>
    <w:p w:rsidR="00B12307" w:rsidRPr="009E665E" w:rsidRDefault="00B12307" w:rsidP="005D17AA">
      <w:pPr>
        <w:jc w:val="center"/>
        <w:rPr>
          <w:b/>
          <w:sz w:val="22"/>
          <w:szCs w:val="22"/>
        </w:rPr>
      </w:pPr>
    </w:p>
    <w:p w:rsidR="00B12307" w:rsidRPr="009E665E" w:rsidRDefault="00B12307" w:rsidP="005D17AA">
      <w:pPr>
        <w:jc w:val="center"/>
        <w:rPr>
          <w:b/>
          <w:sz w:val="22"/>
          <w:szCs w:val="22"/>
        </w:rPr>
      </w:pPr>
    </w:p>
    <w:p w:rsidR="00740C53" w:rsidRPr="009E665E" w:rsidRDefault="00740C53" w:rsidP="005D17AA">
      <w:pPr>
        <w:jc w:val="center"/>
        <w:rPr>
          <w:b/>
          <w:sz w:val="22"/>
          <w:szCs w:val="22"/>
        </w:rPr>
      </w:pPr>
    </w:p>
    <w:p w:rsidR="00740C53" w:rsidRPr="009E665E" w:rsidRDefault="00740C53" w:rsidP="005D17AA">
      <w:pPr>
        <w:jc w:val="center"/>
        <w:rPr>
          <w:b/>
          <w:sz w:val="22"/>
          <w:szCs w:val="22"/>
        </w:rPr>
      </w:pPr>
      <w:r w:rsidRPr="009E665E">
        <w:rPr>
          <w:b/>
          <w:sz w:val="22"/>
          <w:szCs w:val="22"/>
        </w:rPr>
        <w:t>Dated ______________________, 20</w:t>
      </w:r>
      <w:r w:rsidR="00FE6B0C" w:rsidRPr="009E665E">
        <w:rPr>
          <w:b/>
          <w:sz w:val="22"/>
          <w:szCs w:val="22"/>
        </w:rPr>
        <w:t>21</w:t>
      </w:r>
    </w:p>
    <w:p w:rsidR="00740C53" w:rsidRPr="009E665E" w:rsidRDefault="00740C53" w:rsidP="005D17AA">
      <w:pPr>
        <w:jc w:val="center"/>
        <w:rPr>
          <w:b/>
          <w:sz w:val="22"/>
          <w:szCs w:val="22"/>
        </w:rPr>
      </w:pPr>
    </w:p>
    <w:p w:rsidR="00740C53" w:rsidRPr="009E665E" w:rsidRDefault="00740C53" w:rsidP="005D17AA">
      <w:pPr>
        <w:jc w:val="both"/>
        <w:rPr>
          <w:b/>
          <w:sz w:val="22"/>
          <w:szCs w:val="22"/>
        </w:rPr>
      </w:pPr>
    </w:p>
    <w:p w:rsidR="00740C53" w:rsidRPr="009E665E" w:rsidRDefault="00740C53" w:rsidP="005D17AA">
      <w:pPr>
        <w:jc w:val="both"/>
        <w:rPr>
          <w:b/>
          <w:sz w:val="22"/>
          <w:szCs w:val="22"/>
        </w:rPr>
      </w:pPr>
    </w:p>
    <w:p w:rsidR="00B12307" w:rsidRPr="009E665E" w:rsidRDefault="00B12307" w:rsidP="005D17AA">
      <w:pPr>
        <w:jc w:val="both"/>
        <w:rPr>
          <w:b/>
          <w:sz w:val="22"/>
          <w:szCs w:val="22"/>
        </w:rPr>
      </w:pPr>
    </w:p>
    <w:p w:rsidR="00740C53" w:rsidRPr="009E665E" w:rsidRDefault="00740C53" w:rsidP="005D17AA">
      <w:pPr>
        <w:pBdr>
          <w:bottom w:val="double" w:sz="4" w:space="1" w:color="auto"/>
        </w:pBdr>
        <w:jc w:val="both"/>
        <w:rPr>
          <w:b/>
          <w:sz w:val="22"/>
          <w:szCs w:val="22"/>
        </w:rPr>
      </w:pPr>
    </w:p>
    <w:p w:rsidR="00740C53" w:rsidRPr="009E665E" w:rsidRDefault="00740C53" w:rsidP="005D17AA">
      <w:pPr>
        <w:pStyle w:val="Title"/>
        <w:rPr>
          <w:sz w:val="22"/>
          <w:szCs w:val="22"/>
        </w:rPr>
      </w:pPr>
    </w:p>
    <w:p w:rsidR="00740C53" w:rsidRPr="009E665E" w:rsidRDefault="00740C53" w:rsidP="005D17AA">
      <w:pPr>
        <w:pStyle w:val="Title"/>
        <w:rPr>
          <w:sz w:val="22"/>
          <w:szCs w:val="22"/>
        </w:rPr>
        <w:sectPr w:rsidR="00740C53" w:rsidRPr="009E665E" w:rsidSect="002F4E33">
          <w:headerReference w:type="even" r:id="rId13"/>
          <w:headerReference w:type="default" r:id="rId14"/>
          <w:footerReference w:type="even" r:id="rId15"/>
          <w:footerReference w:type="default" r:id="rId16"/>
          <w:headerReference w:type="first" r:id="rId17"/>
          <w:footerReference w:type="first" r:id="rId18"/>
          <w:pgSz w:w="11907" w:h="16839" w:code="9"/>
          <w:pgMar w:top="1440" w:right="1800" w:bottom="1440" w:left="1800" w:header="708" w:footer="708" w:gutter="0"/>
          <w:pgNumType w:start="23"/>
          <w:cols w:space="708"/>
          <w:titlePg/>
          <w:docGrid w:linePitch="272"/>
        </w:sectPr>
      </w:pPr>
    </w:p>
    <w:p w:rsidR="00740C53" w:rsidRPr="009E665E" w:rsidRDefault="00740C53" w:rsidP="005D17AA">
      <w:pPr>
        <w:pStyle w:val="Title"/>
        <w:rPr>
          <w:sz w:val="22"/>
          <w:szCs w:val="22"/>
        </w:rPr>
      </w:pPr>
    </w:p>
    <w:p w:rsidR="00740C53" w:rsidRPr="009E665E" w:rsidRDefault="00740C53" w:rsidP="005D17AA">
      <w:pPr>
        <w:pStyle w:val="Title"/>
        <w:rPr>
          <w:sz w:val="22"/>
          <w:szCs w:val="22"/>
        </w:rPr>
      </w:pPr>
      <w:r w:rsidRPr="009E665E">
        <w:rPr>
          <w:sz w:val="22"/>
          <w:szCs w:val="22"/>
        </w:rPr>
        <w:t>AGREEMENT FOR REIMBURSABLE ADVISORY SERVICES</w:t>
      </w:r>
    </w:p>
    <w:p w:rsidR="00740C53" w:rsidRPr="009E665E" w:rsidRDefault="00740C53" w:rsidP="005D17AA">
      <w:pPr>
        <w:jc w:val="both"/>
        <w:rPr>
          <w:sz w:val="22"/>
          <w:szCs w:val="22"/>
        </w:rPr>
      </w:pPr>
    </w:p>
    <w:p w:rsidR="00740C53" w:rsidRPr="009E665E" w:rsidRDefault="00740C53" w:rsidP="005D17AA">
      <w:pPr>
        <w:ind w:firstLine="720"/>
        <w:jc w:val="both"/>
        <w:rPr>
          <w:sz w:val="22"/>
          <w:szCs w:val="22"/>
        </w:rPr>
      </w:pPr>
      <w:r w:rsidRPr="009E665E">
        <w:rPr>
          <w:sz w:val="22"/>
          <w:szCs w:val="22"/>
        </w:rPr>
        <w:t xml:space="preserve">AGREEMENT dated the ____ day of __________ </w:t>
      </w:r>
      <w:r w:rsidR="007B31DA" w:rsidRPr="009E665E">
        <w:rPr>
          <w:sz w:val="22"/>
          <w:szCs w:val="22"/>
        </w:rPr>
        <w:t>20</w:t>
      </w:r>
      <w:r w:rsidR="00EF2F09" w:rsidRPr="009E665E">
        <w:rPr>
          <w:sz w:val="22"/>
          <w:szCs w:val="22"/>
        </w:rPr>
        <w:t>21</w:t>
      </w:r>
      <w:r w:rsidRPr="009E665E">
        <w:rPr>
          <w:sz w:val="22"/>
          <w:szCs w:val="22"/>
        </w:rPr>
        <w:t xml:space="preserve">, between </w:t>
      </w:r>
      <w:r w:rsidR="00EF2F09" w:rsidRPr="009E665E">
        <w:rPr>
          <w:sz w:val="22"/>
          <w:szCs w:val="22"/>
        </w:rPr>
        <w:t xml:space="preserve">the </w:t>
      </w:r>
      <w:r w:rsidR="00972C8F" w:rsidRPr="009E665E">
        <w:rPr>
          <w:bCs/>
          <w:sz w:val="22"/>
          <w:szCs w:val="22"/>
        </w:rPr>
        <w:t xml:space="preserve">MUNICIPALITY </w:t>
      </w:r>
      <w:r w:rsidR="00EF2F09" w:rsidRPr="009E665E">
        <w:rPr>
          <w:bCs/>
          <w:sz w:val="22"/>
          <w:szCs w:val="22"/>
        </w:rPr>
        <w:t>OF TIMI</w:t>
      </w:r>
      <w:r w:rsidR="00B45A63" w:rsidRPr="009E665E">
        <w:rPr>
          <w:bCs/>
          <w:sz w:val="22"/>
          <w:szCs w:val="22"/>
        </w:rPr>
        <w:t>Ş</w:t>
      </w:r>
      <w:r w:rsidR="00EF2F09" w:rsidRPr="009E665E">
        <w:rPr>
          <w:bCs/>
          <w:sz w:val="22"/>
          <w:szCs w:val="22"/>
        </w:rPr>
        <w:t>OARA</w:t>
      </w:r>
      <w:r w:rsidR="00070F10" w:rsidRPr="009E665E">
        <w:rPr>
          <w:caps/>
          <w:sz w:val="22"/>
          <w:szCs w:val="22"/>
        </w:rPr>
        <w:t xml:space="preserve"> </w:t>
      </w:r>
      <w:r w:rsidRPr="009E665E">
        <w:rPr>
          <w:sz w:val="22"/>
          <w:szCs w:val="22"/>
        </w:rPr>
        <w:t>(the “</w:t>
      </w:r>
      <w:r w:rsidR="00113201" w:rsidRPr="009E665E">
        <w:rPr>
          <w:sz w:val="22"/>
          <w:szCs w:val="22"/>
        </w:rPr>
        <w:t>Recipient</w:t>
      </w:r>
      <w:r w:rsidRPr="009E665E">
        <w:rPr>
          <w:sz w:val="22"/>
          <w:szCs w:val="22"/>
        </w:rPr>
        <w:t xml:space="preserve">”) and the </w:t>
      </w:r>
      <w:r w:rsidRPr="009E665E">
        <w:rPr>
          <w:caps/>
          <w:sz w:val="22"/>
          <w:szCs w:val="22"/>
        </w:rPr>
        <w:t>International Bank for reconstruction and Development</w:t>
      </w:r>
      <w:r w:rsidRPr="009E665E">
        <w:rPr>
          <w:sz w:val="22"/>
          <w:szCs w:val="22"/>
        </w:rPr>
        <w:t xml:space="preserve"> (the “Bank”)</w:t>
      </w:r>
      <w:r w:rsidR="00765FF0" w:rsidRPr="009E665E">
        <w:rPr>
          <w:sz w:val="22"/>
          <w:szCs w:val="22"/>
        </w:rPr>
        <w:t xml:space="preserve"> (jointly referred to as the “Parties”)</w:t>
      </w:r>
      <w:r w:rsidRPr="009E665E">
        <w:rPr>
          <w:sz w:val="22"/>
          <w:szCs w:val="22"/>
        </w:rPr>
        <w:t>.</w:t>
      </w:r>
    </w:p>
    <w:p w:rsidR="00B30970" w:rsidRPr="009E665E" w:rsidRDefault="00B30970" w:rsidP="005D17AA">
      <w:pPr>
        <w:jc w:val="both"/>
        <w:rPr>
          <w:sz w:val="22"/>
          <w:szCs w:val="22"/>
        </w:rPr>
      </w:pPr>
    </w:p>
    <w:p w:rsidR="00740C53" w:rsidRPr="009E665E" w:rsidRDefault="00740C53" w:rsidP="005D17AA">
      <w:pPr>
        <w:jc w:val="both"/>
        <w:rPr>
          <w:sz w:val="22"/>
          <w:szCs w:val="22"/>
        </w:rPr>
      </w:pPr>
      <w:r w:rsidRPr="009E665E">
        <w:rPr>
          <w:sz w:val="22"/>
          <w:szCs w:val="22"/>
        </w:rPr>
        <w:t xml:space="preserve">WHEREAS, the Government of Romania and the Bank have entered into a Memorandum of Understanding on Partnership </w:t>
      </w:r>
      <w:r w:rsidR="005F2923" w:rsidRPr="009E665E">
        <w:rPr>
          <w:sz w:val="22"/>
          <w:szCs w:val="22"/>
        </w:rPr>
        <w:t xml:space="preserve">for the Modernization of the Public Administration </w:t>
      </w:r>
      <w:r w:rsidRPr="009E665E">
        <w:rPr>
          <w:sz w:val="22"/>
          <w:szCs w:val="22"/>
        </w:rPr>
        <w:t xml:space="preserve">and Support to </w:t>
      </w:r>
      <w:r w:rsidR="00F972E7" w:rsidRPr="009E665E">
        <w:rPr>
          <w:sz w:val="22"/>
          <w:szCs w:val="22"/>
        </w:rPr>
        <w:t>Structural Reforms</w:t>
      </w:r>
      <w:r w:rsidRPr="009E665E">
        <w:rPr>
          <w:sz w:val="22"/>
          <w:szCs w:val="22"/>
        </w:rPr>
        <w:t xml:space="preserve"> dated </w:t>
      </w:r>
      <w:r w:rsidR="00A85914" w:rsidRPr="009E665E">
        <w:rPr>
          <w:sz w:val="22"/>
          <w:szCs w:val="22"/>
        </w:rPr>
        <w:t>January 11, 2016.</w:t>
      </w:r>
    </w:p>
    <w:p w:rsidR="00B30970" w:rsidRPr="009E665E" w:rsidRDefault="00B30970" w:rsidP="005D17AA">
      <w:pPr>
        <w:jc w:val="both"/>
        <w:rPr>
          <w:sz w:val="22"/>
          <w:szCs w:val="22"/>
        </w:rPr>
      </w:pPr>
    </w:p>
    <w:p w:rsidR="00740C53" w:rsidRPr="009E665E" w:rsidRDefault="00740C53" w:rsidP="005D17AA">
      <w:pPr>
        <w:widowControl w:val="0"/>
        <w:autoSpaceDE w:val="0"/>
        <w:autoSpaceDN w:val="0"/>
        <w:adjustRightInd w:val="0"/>
        <w:jc w:val="both"/>
        <w:rPr>
          <w:sz w:val="22"/>
          <w:szCs w:val="22"/>
        </w:rPr>
      </w:pPr>
      <w:r w:rsidRPr="009E665E">
        <w:rPr>
          <w:caps/>
          <w:sz w:val="22"/>
          <w:szCs w:val="22"/>
        </w:rPr>
        <w:t xml:space="preserve">Whereas, </w:t>
      </w:r>
      <w:r w:rsidRPr="009E665E">
        <w:rPr>
          <w:sz w:val="22"/>
          <w:szCs w:val="22"/>
        </w:rPr>
        <w:t xml:space="preserve">the </w:t>
      </w:r>
      <w:r w:rsidR="00113201" w:rsidRPr="009E665E">
        <w:rPr>
          <w:sz w:val="22"/>
          <w:szCs w:val="22"/>
        </w:rPr>
        <w:t xml:space="preserve">Recipient </w:t>
      </w:r>
      <w:r w:rsidRPr="009E665E">
        <w:rPr>
          <w:sz w:val="22"/>
          <w:szCs w:val="22"/>
        </w:rPr>
        <w:t xml:space="preserve">has requested the Bank to provide to the </w:t>
      </w:r>
      <w:r w:rsidR="00113201" w:rsidRPr="009E665E">
        <w:rPr>
          <w:sz w:val="22"/>
          <w:szCs w:val="22"/>
        </w:rPr>
        <w:t xml:space="preserve">Recipient </w:t>
      </w:r>
      <w:r w:rsidRPr="009E665E">
        <w:rPr>
          <w:sz w:val="22"/>
          <w:szCs w:val="22"/>
        </w:rPr>
        <w:t xml:space="preserve">reimbursable advisory services (the “Reimbursable Advisory Services” or “RAS”) described in the Schedule to this Agreement to help the Government of Romania under the 2014-2020 period. </w:t>
      </w:r>
    </w:p>
    <w:p w:rsidR="00B30970" w:rsidRPr="009E665E" w:rsidRDefault="00B30970" w:rsidP="005D17AA">
      <w:pPr>
        <w:ind w:firstLine="720"/>
        <w:jc w:val="both"/>
        <w:rPr>
          <w:caps/>
          <w:sz w:val="22"/>
          <w:szCs w:val="22"/>
        </w:rPr>
      </w:pPr>
    </w:p>
    <w:p w:rsidR="00740C53" w:rsidRPr="009E665E" w:rsidRDefault="00740C53" w:rsidP="005D17AA">
      <w:pPr>
        <w:ind w:firstLine="720"/>
        <w:jc w:val="both"/>
        <w:rPr>
          <w:b/>
          <w:sz w:val="22"/>
          <w:szCs w:val="22"/>
        </w:rPr>
      </w:pPr>
      <w:r w:rsidRPr="009E665E">
        <w:rPr>
          <w:caps/>
          <w:sz w:val="22"/>
          <w:szCs w:val="22"/>
        </w:rPr>
        <w:t>Now,</w:t>
      </w:r>
      <w:r w:rsidRPr="009E665E">
        <w:rPr>
          <w:sz w:val="22"/>
          <w:szCs w:val="22"/>
        </w:rPr>
        <w:t xml:space="preserve"> therefore, the </w:t>
      </w:r>
      <w:r w:rsidR="00D8158F" w:rsidRPr="009E665E">
        <w:rPr>
          <w:sz w:val="22"/>
          <w:szCs w:val="22"/>
        </w:rPr>
        <w:t>P</w:t>
      </w:r>
      <w:r w:rsidRPr="009E665E">
        <w:rPr>
          <w:sz w:val="22"/>
          <w:szCs w:val="22"/>
        </w:rPr>
        <w:t>arties hereto agree as follows:</w:t>
      </w:r>
    </w:p>
    <w:p w:rsidR="00740C53" w:rsidRPr="009E665E" w:rsidRDefault="00740C53" w:rsidP="005D17AA">
      <w:pPr>
        <w:pStyle w:val="BodyTextIndent2"/>
        <w:spacing w:after="0" w:line="240" w:lineRule="auto"/>
        <w:ind w:left="2160" w:hanging="720"/>
        <w:jc w:val="both"/>
        <w:rPr>
          <w:sz w:val="22"/>
          <w:szCs w:val="22"/>
        </w:rPr>
      </w:pPr>
    </w:p>
    <w:p w:rsidR="00740C53" w:rsidRPr="009E665E" w:rsidRDefault="00740C53" w:rsidP="005D17AA">
      <w:pPr>
        <w:jc w:val="both"/>
        <w:rPr>
          <w:sz w:val="22"/>
          <w:szCs w:val="22"/>
        </w:rPr>
      </w:pPr>
      <w:r w:rsidRPr="009E665E">
        <w:rPr>
          <w:bCs/>
          <w:iCs/>
          <w:color w:val="000000"/>
          <w:sz w:val="22"/>
          <w:szCs w:val="22"/>
        </w:rPr>
        <w:t>1.</w:t>
      </w:r>
      <w:r w:rsidRPr="009E665E">
        <w:rPr>
          <w:bCs/>
          <w:iCs/>
          <w:color w:val="000000"/>
          <w:sz w:val="22"/>
          <w:szCs w:val="22"/>
        </w:rPr>
        <w:tab/>
      </w:r>
      <w:r w:rsidRPr="009E665E">
        <w:rPr>
          <w:b/>
          <w:bCs/>
          <w:i/>
          <w:iCs/>
          <w:color w:val="000000"/>
          <w:sz w:val="22"/>
          <w:szCs w:val="22"/>
        </w:rPr>
        <w:t>Reimbursable Advisory Services</w:t>
      </w:r>
      <w:r w:rsidRPr="009E665E">
        <w:rPr>
          <w:color w:val="000000"/>
          <w:sz w:val="22"/>
          <w:szCs w:val="22"/>
        </w:rPr>
        <w:t xml:space="preserve">. The Bank shall provide to the </w:t>
      </w:r>
      <w:r w:rsidR="00113201" w:rsidRPr="009E665E">
        <w:rPr>
          <w:color w:val="000000"/>
          <w:sz w:val="22"/>
          <w:szCs w:val="22"/>
        </w:rPr>
        <w:t xml:space="preserve">Recipient </w:t>
      </w:r>
      <w:r w:rsidRPr="009E665E">
        <w:rPr>
          <w:color w:val="000000"/>
          <w:sz w:val="22"/>
          <w:szCs w:val="22"/>
        </w:rPr>
        <w:t xml:space="preserve">the services </w:t>
      </w:r>
      <w:r w:rsidRPr="009E665E">
        <w:rPr>
          <w:sz w:val="22"/>
          <w:szCs w:val="22"/>
        </w:rPr>
        <w:t>(“Reimbursable Advisory Services” or “RAS”)</w:t>
      </w:r>
      <w:r w:rsidRPr="009E665E">
        <w:rPr>
          <w:color w:val="000000"/>
          <w:sz w:val="22"/>
          <w:szCs w:val="22"/>
        </w:rPr>
        <w:t xml:space="preserve"> described in the Schedule to this Agreement, on the terms and conditions set out in this Agreement, including the Annex hereto, which constitutes an integral part hereof.</w:t>
      </w:r>
    </w:p>
    <w:p w:rsidR="00740C53" w:rsidRPr="009E665E" w:rsidRDefault="00740C53" w:rsidP="005D17AA">
      <w:pPr>
        <w:tabs>
          <w:tab w:val="left" w:pos="0"/>
          <w:tab w:val="num" w:pos="720"/>
          <w:tab w:val="num" w:pos="5400"/>
        </w:tabs>
        <w:jc w:val="both"/>
        <w:rPr>
          <w:b/>
          <w:i/>
          <w:sz w:val="22"/>
          <w:szCs w:val="22"/>
        </w:rPr>
      </w:pPr>
      <w:r w:rsidRPr="009E665E">
        <w:rPr>
          <w:b/>
          <w:i/>
          <w:sz w:val="22"/>
          <w:szCs w:val="22"/>
        </w:rPr>
        <w:tab/>
      </w:r>
    </w:p>
    <w:p w:rsidR="00740C53" w:rsidRPr="009E665E" w:rsidRDefault="00740C53" w:rsidP="005D17AA">
      <w:pPr>
        <w:tabs>
          <w:tab w:val="left" w:pos="0"/>
          <w:tab w:val="num" w:pos="720"/>
          <w:tab w:val="num" w:pos="5400"/>
        </w:tabs>
        <w:jc w:val="both"/>
        <w:rPr>
          <w:sz w:val="22"/>
          <w:szCs w:val="22"/>
        </w:rPr>
      </w:pPr>
      <w:r w:rsidRPr="009E665E">
        <w:rPr>
          <w:sz w:val="22"/>
          <w:szCs w:val="22"/>
        </w:rPr>
        <w:t>2.</w:t>
      </w:r>
      <w:r w:rsidRPr="009E665E">
        <w:rPr>
          <w:sz w:val="22"/>
          <w:szCs w:val="22"/>
        </w:rPr>
        <w:tab/>
      </w:r>
      <w:r w:rsidR="00113201" w:rsidRPr="009E665E">
        <w:rPr>
          <w:b/>
          <w:i/>
          <w:sz w:val="22"/>
          <w:szCs w:val="22"/>
        </w:rPr>
        <w:t>Recipient</w:t>
      </w:r>
      <w:r w:rsidRPr="009E665E">
        <w:rPr>
          <w:b/>
          <w:i/>
          <w:sz w:val="22"/>
          <w:szCs w:val="22"/>
        </w:rPr>
        <w:t xml:space="preserve"> Contacts</w:t>
      </w:r>
      <w:r w:rsidRPr="009E665E">
        <w:rPr>
          <w:sz w:val="22"/>
          <w:szCs w:val="22"/>
        </w:rPr>
        <w:t xml:space="preserve">. In carrying out the Reimbursable Advisory Services, the Bank </w:t>
      </w:r>
      <w:r w:rsidR="00180810" w:rsidRPr="009E665E">
        <w:rPr>
          <w:sz w:val="22"/>
          <w:szCs w:val="22"/>
        </w:rPr>
        <w:t xml:space="preserve">shall </w:t>
      </w:r>
      <w:r w:rsidRPr="009E665E">
        <w:rPr>
          <w:sz w:val="22"/>
          <w:szCs w:val="22"/>
        </w:rPr>
        <w:t xml:space="preserve">work closely with the designated officials of the </w:t>
      </w:r>
      <w:r w:rsidR="00113201" w:rsidRPr="009E665E">
        <w:rPr>
          <w:sz w:val="22"/>
          <w:szCs w:val="22"/>
        </w:rPr>
        <w:t>Recipient</w:t>
      </w:r>
      <w:r w:rsidRPr="009E665E">
        <w:rPr>
          <w:sz w:val="22"/>
          <w:szCs w:val="22"/>
        </w:rPr>
        <w:t xml:space="preserve">. The </w:t>
      </w:r>
      <w:r w:rsidR="00113201" w:rsidRPr="009E665E">
        <w:rPr>
          <w:sz w:val="22"/>
          <w:szCs w:val="22"/>
        </w:rPr>
        <w:t>Recipient</w:t>
      </w:r>
      <w:r w:rsidRPr="009E665E">
        <w:rPr>
          <w:sz w:val="22"/>
          <w:szCs w:val="22"/>
        </w:rPr>
        <w:t xml:space="preserve"> </w:t>
      </w:r>
      <w:r w:rsidR="00180810" w:rsidRPr="009E665E">
        <w:rPr>
          <w:sz w:val="22"/>
          <w:szCs w:val="22"/>
        </w:rPr>
        <w:t xml:space="preserve">shall </w:t>
      </w:r>
      <w:r w:rsidRPr="009E665E">
        <w:rPr>
          <w:sz w:val="22"/>
          <w:szCs w:val="22"/>
        </w:rPr>
        <w:t>provide the Bank with the names and contact information for said designated officials.</w:t>
      </w:r>
    </w:p>
    <w:p w:rsidR="00740C53" w:rsidRPr="009E665E" w:rsidRDefault="00740C53" w:rsidP="005D17AA">
      <w:pPr>
        <w:pStyle w:val="BodyTextIndent"/>
        <w:ind w:left="0" w:firstLine="0"/>
        <w:rPr>
          <w:sz w:val="22"/>
          <w:szCs w:val="22"/>
        </w:rPr>
      </w:pPr>
    </w:p>
    <w:p w:rsidR="00740C53" w:rsidRPr="009E665E" w:rsidRDefault="00740C53" w:rsidP="005D17AA">
      <w:pPr>
        <w:pStyle w:val="BodyTextIndent"/>
        <w:ind w:left="0" w:firstLine="0"/>
        <w:jc w:val="both"/>
        <w:rPr>
          <w:sz w:val="22"/>
          <w:szCs w:val="22"/>
        </w:rPr>
      </w:pPr>
      <w:r w:rsidRPr="009E665E">
        <w:rPr>
          <w:sz w:val="22"/>
          <w:szCs w:val="22"/>
        </w:rPr>
        <w:t>3.</w:t>
      </w:r>
      <w:r w:rsidRPr="009E665E">
        <w:rPr>
          <w:sz w:val="22"/>
          <w:szCs w:val="22"/>
        </w:rPr>
        <w:tab/>
      </w:r>
      <w:r w:rsidRPr="009E665E">
        <w:rPr>
          <w:b/>
          <w:i/>
          <w:sz w:val="22"/>
          <w:szCs w:val="22"/>
        </w:rPr>
        <w:t>Timing</w:t>
      </w:r>
      <w:r w:rsidRPr="009E665E">
        <w:rPr>
          <w:sz w:val="22"/>
          <w:szCs w:val="22"/>
        </w:rPr>
        <w:t xml:space="preserve">. While the Bank undertakes to mobilize all reasonable means available to it to carry out the Reimbursable Advisory Services in a timely manner, the work program and timetable set out in the Schedule to this Agreement have been prepared in good faith based </w:t>
      </w:r>
      <w:r w:rsidR="008C272C" w:rsidRPr="009E665E">
        <w:rPr>
          <w:sz w:val="22"/>
          <w:szCs w:val="22"/>
        </w:rPr>
        <w:t>on</w:t>
      </w:r>
      <w:r w:rsidRPr="009E665E">
        <w:rPr>
          <w:sz w:val="22"/>
          <w:szCs w:val="22"/>
        </w:rPr>
        <w:t xml:space="preserve"> information currently available to the Bank, and are given on an indicative basis assuming that: (i) the </w:t>
      </w:r>
      <w:r w:rsidR="00113201" w:rsidRPr="009E665E">
        <w:rPr>
          <w:sz w:val="22"/>
          <w:szCs w:val="22"/>
        </w:rPr>
        <w:t>Recipient</w:t>
      </w:r>
      <w:r w:rsidRPr="009E665E">
        <w:rPr>
          <w:sz w:val="22"/>
          <w:szCs w:val="22"/>
        </w:rPr>
        <w:t xml:space="preserve"> and its personnel </w:t>
      </w:r>
      <w:r w:rsidR="00180810" w:rsidRPr="009E665E">
        <w:rPr>
          <w:sz w:val="22"/>
          <w:szCs w:val="22"/>
        </w:rPr>
        <w:t xml:space="preserve">shall </w:t>
      </w:r>
      <w:r w:rsidRPr="009E665E">
        <w:rPr>
          <w:sz w:val="22"/>
          <w:szCs w:val="22"/>
        </w:rPr>
        <w:t xml:space="preserve">carry out their respective duties in a timely manner; and (ii) the </w:t>
      </w:r>
      <w:r w:rsidR="00113201" w:rsidRPr="009E665E">
        <w:rPr>
          <w:sz w:val="22"/>
          <w:szCs w:val="22"/>
        </w:rPr>
        <w:t>Recipient</w:t>
      </w:r>
      <w:r w:rsidRPr="009E665E">
        <w:rPr>
          <w:sz w:val="22"/>
          <w:szCs w:val="22"/>
        </w:rPr>
        <w:t xml:space="preserve"> </w:t>
      </w:r>
      <w:r w:rsidR="00180810" w:rsidRPr="009E665E">
        <w:rPr>
          <w:sz w:val="22"/>
          <w:szCs w:val="22"/>
        </w:rPr>
        <w:t xml:space="preserve">shall </w:t>
      </w:r>
      <w:r w:rsidRPr="009E665E">
        <w:rPr>
          <w:sz w:val="22"/>
          <w:szCs w:val="22"/>
        </w:rPr>
        <w:t>at all times act in a timely manner in providing information, making decisions and providing necessary support as provided herein and as requested from time to time by the Bank.</w:t>
      </w:r>
    </w:p>
    <w:p w:rsidR="00740C53" w:rsidRPr="009E665E" w:rsidRDefault="00740C53" w:rsidP="005D17AA">
      <w:pPr>
        <w:pStyle w:val="BodyTextIndent"/>
        <w:ind w:left="0" w:firstLine="0"/>
        <w:rPr>
          <w:b/>
          <w:sz w:val="22"/>
          <w:szCs w:val="22"/>
        </w:rPr>
      </w:pPr>
    </w:p>
    <w:p w:rsidR="0063231E" w:rsidRPr="009E665E" w:rsidRDefault="00740C53" w:rsidP="00E87A50">
      <w:pPr>
        <w:pStyle w:val="BodyTextIndent"/>
        <w:tabs>
          <w:tab w:val="left" w:pos="0"/>
        </w:tabs>
        <w:ind w:left="0" w:firstLine="0"/>
        <w:jc w:val="both"/>
        <w:rPr>
          <w:sz w:val="22"/>
          <w:szCs w:val="22"/>
        </w:rPr>
      </w:pPr>
      <w:r w:rsidRPr="009E665E">
        <w:rPr>
          <w:sz w:val="22"/>
          <w:szCs w:val="22"/>
        </w:rPr>
        <w:t>4.</w:t>
      </w:r>
      <w:r w:rsidRPr="009E665E">
        <w:rPr>
          <w:b/>
          <w:sz w:val="22"/>
          <w:szCs w:val="22"/>
        </w:rPr>
        <w:t xml:space="preserve"> </w:t>
      </w:r>
      <w:r w:rsidR="005F2923" w:rsidRPr="009E665E">
        <w:rPr>
          <w:b/>
          <w:sz w:val="22"/>
          <w:szCs w:val="22"/>
        </w:rPr>
        <w:tab/>
      </w:r>
      <w:r w:rsidRPr="009E665E">
        <w:rPr>
          <w:b/>
          <w:i/>
          <w:sz w:val="22"/>
          <w:szCs w:val="22"/>
        </w:rPr>
        <w:t>Payment</w:t>
      </w:r>
      <w:r w:rsidR="00D0235F" w:rsidRPr="009E665E">
        <w:rPr>
          <w:sz w:val="22"/>
          <w:szCs w:val="22"/>
        </w:rPr>
        <w:t xml:space="preserve">. </w:t>
      </w:r>
      <w:r w:rsidR="00D0235F" w:rsidRPr="009E665E">
        <w:rPr>
          <w:b/>
          <w:sz w:val="22"/>
          <w:szCs w:val="22"/>
        </w:rPr>
        <w:t xml:space="preserve">  </w:t>
      </w:r>
      <w:r w:rsidR="00D0235F" w:rsidRPr="009E665E">
        <w:rPr>
          <w:sz w:val="22"/>
          <w:szCs w:val="22"/>
        </w:rPr>
        <w:t>(a)</w:t>
      </w:r>
      <w:r w:rsidR="00D0235F" w:rsidRPr="009E665E">
        <w:rPr>
          <w:b/>
          <w:sz w:val="22"/>
          <w:szCs w:val="22"/>
        </w:rPr>
        <w:t xml:space="preserve">    </w:t>
      </w:r>
      <w:r w:rsidRPr="009E665E">
        <w:rPr>
          <w:sz w:val="22"/>
          <w:szCs w:val="22"/>
        </w:rPr>
        <w:t xml:space="preserve">The </w:t>
      </w:r>
      <w:r w:rsidR="00113201" w:rsidRPr="009E665E">
        <w:rPr>
          <w:sz w:val="22"/>
          <w:szCs w:val="22"/>
        </w:rPr>
        <w:t>Recipient</w:t>
      </w:r>
      <w:r w:rsidRPr="009E665E">
        <w:rPr>
          <w:sz w:val="22"/>
          <w:szCs w:val="22"/>
        </w:rPr>
        <w:t xml:space="preserve"> shall pay the Bank a fee of </w:t>
      </w:r>
      <w:r w:rsidR="00141C0D" w:rsidRPr="009E665E">
        <w:rPr>
          <w:sz w:val="22"/>
          <w:szCs w:val="22"/>
        </w:rPr>
        <w:t>eight</w:t>
      </w:r>
      <w:r w:rsidR="0076224C" w:rsidRPr="009E665E">
        <w:rPr>
          <w:sz w:val="22"/>
          <w:szCs w:val="22"/>
        </w:rPr>
        <w:t xml:space="preserve"> hundred ninet</w:t>
      </w:r>
      <w:r w:rsidR="00141C0D" w:rsidRPr="009E665E">
        <w:rPr>
          <w:sz w:val="22"/>
          <w:szCs w:val="22"/>
        </w:rPr>
        <w:t>y</w:t>
      </w:r>
      <w:r w:rsidR="0076224C" w:rsidRPr="009E665E">
        <w:rPr>
          <w:sz w:val="22"/>
          <w:szCs w:val="22"/>
        </w:rPr>
        <w:t xml:space="preserve"> thousand </w:t>
      </w:r>
      <w:r w:rsidR="00141C0D" w:rsidRPr="009E665E">
        <w:rPr>
          <w:sz w:val="22"/>
          <w:szCs w:val="22"/>
        </w:rPr>
        <w:t xml:space="preserve">eight </w:t>
      </w:r>
      <w:r w:rsidR="0076224C" w:rsidRPr="009E665E">
        <w:rPr>
          <w:sz w:val="22"/>
          <w:szCs w:val="22"/>
        </w:rPr>
        <w:t xml:space="preserve">hundred </w:t>
      </w:r>
      <w:r w:rsidR="00141C0D" w:rsidRPr="009E665E">
        <w:rPr>
          <w:sz w:val="22"/>
          <w:szCs w:val="22"/>
        </w:rPr>
        <w:t>thirty-two</w:t>
      </w:r>
      <w:r w:rsidR="00A85914" w:rsidRPr="009E665E">
        <w:rPr>
          <w:sz w:val="22"/>
          <w:szCs w:val="22"/>
        </w:rPr>
        <w:t xml:space="preserve"> Romanian Lei</w:t>
      </w:r>
      <w:r w:rsidRPr="009E665E">
        <w:rPr>
          <w:sz w:val="22"/>
          <w:szCs w:val="22"/>
        </w:rPr>
        <w:t xml:space="preserve"> (RON</w:t>
      </w:r>
      <w:r w:rsidR="00505B0B" w:rsidRPr="009E665E">
        <w:rPr>
          <w:sz w:val="22"/>
          <w:szCs w:val="22"/>
        </w:rPr>
        <w:t xml:space="preserve"> </w:t>
      </w:r>
      <w:r w:rsidR="00141C0D" w:rsidRPr="009E665E">
        <w:rPr>
          <w:sz w:val="22"/>
          <w:szCs w:val="22"/>
        </w:rPr>
        <w:t>890,832</w:t>
      </w:r>
      <w:r w:rsidR="00A85914" w:rsidRPr="009E665E">
        <w:rPr>
          <w:sz w:val="22"/>
          <w:szCs w:val="22"/>
        </w:rPr>
        <w:t xml:space="preserve">) </w:t>
      </w:r>
      <w:r w:rsidR="0063231E" w:rsidRPr="009E665E">
        <w:rPr>
          <w:sz w:val="22"/>
          <w:szCs w:val="22"/>
        </w:rPr>
        <w:t xml:space="preserve">in accordance with the following schedule of payment: </w:t>
      </w:r>
    </w:p>
    <w:p w:rsidR="00B739BD" w:rsidRPr="009E665E" w:rsidRDefault="00B739BD" w:rsidP="00E87A50">
      <w:pPr>
        <w:pStyle w:val="BodyTextIndent"/>
        <w:ind w:left="0" w:firstLine="0"/>
        <w:jc w:val="both"/>
        <w:rPr>
          <w:sz w:val="22"/>
          <w:szCs w:val="22"/>
        </w:rPr>
      </w:pPr>
    </w:p>
    <w:p w:rsidR="0063231E" w:rsidRPr="009E665E" w:rsidRDefault="0063231E" w:rsidP="00E87A50">
      <w:pPr>
        <w:pStyle w:val="BodyTextIndent"/>
        <w:numPr>
          <w:ilvl w:val="0"/>
          <w:numId w:val="25"/>
        </w:numPr>
        <w:tabs>
          <w:tab w:val="left" w:pos="1170"/>
        </w:tabs>
        <w:ind w:left="2880" w:hanging="2160"/>
        <w:jc w:val="both"/>
        <w:rPr>
          <w:sz w:val="22"/>
          <w:szCs w:val="22"/>
        </w:rPr>
      </w:pPr>
      <w:r w:rsidRPr="009E665E">
        <w:rPr>
          <w:sz w:val="22"/>
          <w:szCs w:val="22"/>
        </w:rPr>
        <w:t xml:space="preserve">RON </w:t>
      </w:r>
      <w:r w:rsidR="00141C0D" w:rsidRPr="009E665E">
        <w:rPr>
          <w:sz w:val="22"/>
          <w:szCs w:val="22"/>
        </w:rPr>
        <w:t>484,736</w:t>
      </w:r>
      <w:r w:rsidRPr="009E665E">
        <w:rPr>
          <w:sz w:val="22"/>
          <w:szCs w:val="22"/>
        </w:rPr>
        <w:tab/>
        <w:t xml:space="preserve">Upon the submission by the Bank and approval by the Recipient of Output </w:t>
      </w:r>
      <w:r w:rsidR="001A3025" w:rsidRPr="009E665E">
        <w:rPr>
          <w:sz w:val="22"/>
          <w:szCs w:val="22"/>
        </w:rPr>
        <w:t>1</w:t>
      </w:r>
      <w:r w:rsidRPr="009E665E">
        <w:rPr>
          <w:sz w:val="22"/>
          <w:szCs w:val="22"/>
        </w:rPr>
        <w:t xml:space="preserve"> set forth in the Timetable under Section B of the Schedule to this Agreement</w:t>
      </w:r>
    </w:p>
    <w:p w:rsidR="001A3025" w:rsidRPr="009E665E" w:rsidRDefault="001A3025" w:rsidP="001A3025">
      <w:pPr>
        <w:pStyle w:val="BodyTextIndent"/>
        <w:numPr>
          <w:ilvl w:val="0"/>
          <w:numId w:val="25"/>
        </w:numPr>
        <w:tabs>
          <w:tab w:val="left" w:pos="1170"/>
        </w:tabs>
        <w:ind w:left="2880" w:hanging="2160"/>
        <w:jc w:val="both"/>
        <w:rPr>
          <w:sz w:val="22"/>
          <w:szCs w:val="22"/>
        </w:rPr>
      </w:pPr>
      <w:r w:rsidRPr="009E665E">
        <w:rPr>
          <w:sz w:val="22"/>
          <w:szCs w:val="22"/>
        </w:rPr>
        <w:t xml:space="preserve">RON </w:t>
      </w:r>
      <w:r w:rsidR="00141C0D" w:rsidRPr="009E665E">
        <w:rPr>
          <w:sz w:val="22"/>
          <w:szCs w:val="22"/>
        </w:rPr>
        <w:t>406,096</w:t>
      </w:r>
      <w:r w:rsidRPr="009E665E">
        <w:rPr>
          <w:sz w:val="22"/>
          <w:szCs w:val="22"/>
        </w:rPr>
        <w:tab/>
        <w:t>Upon the submission by the Bank and approval by the Recipient of Output 2 set forth in the Timetable under Section B of the Schedule to this Agreement</w:t>
      </w:r>
    </w:p>
    <w:p w:rsidR="00F26A75" w:rsidRPr="009E665E" w:rsidRDefault="00F26A75" w:rsidP="00E87A50">
      <w:pPr>
        <w:pStyle w:val="BodyTextIndent"/>
        <w:ind w:left="0" w:firstLine="0"/>
        <w:jc w:val="both"/>
        <w:rPr>
          <w:sz w:val="22"/>
          <w:szCs w:val="22"/>
        </w:rPr>
      </w:pPr>
    </w:p>
    <w:p w:rsidR="00740C53" w:rsidRPr="009E665E" w:rsidRDefault="00740C53" w:rsidP="00E87A50">
      <w:pPr>
        <w:pStyle w:val="BodyTextIndent"/>
        <w:ind w:left="0" w:firstLine="0"/>
        <w:jc w:val="both"/>
        <w:rPr>
          <w:sz w:val="22"/>
          <w:szCs w:val="22"/>
        </w:rPr>
      </w:pPr>
      <w:r w:rsidRPr="009E665E">
        <w:rPr>
          <w:sz w:val="22"/>
          <w:szCs w:val="22"/>
        </w:rPr>
        <w:t xml:space="preserve">(b) </w:t>
      </w:r>
      <w:r w:rsidR="005F2923" w:rsidRPr="009E665E">
        <w:rPr>
          <w:sz w:val="22"/>
          <w:szCs w:val="22"/>
        </w:rPr>
        <w:tab/>
      </w:r>
      <w:r w:rsidRPr="009E665E">
        <w:rPr>
          <w:sz w:val="22"/>
          <w:szCs w:val="22"/>
        </w:rPr>
        <w:t xml:space="preserve">All payments to the Bank hereunder shall be made in full </w:t>
      </w:r>
      <w:r w:rsidR="005F2923" w:rsidRPr="009E665E">
        <w:rPr>
          <w:sz w:val="22"/>
          <w:szCs w:val="22"/>
        </w:rPr>
        <w:t xml:space="preserve">within </w:t>
      </w:r>
      <w:r w:rsidR="001A657A" w:rsidRPr="009E665E">
        <w:rPr>
          <w:sz w:val="22"/>
          <w:szCs w:val="22"/>
        </w:rPr>
        <w:t>fifteen (</w:t>
      </w:r>
      <w:r w:rsidR="005F2923" w:rsidRPr="009E665E">
        <w:rPr>
          <w:sz w:val="22"/>
          <w:szCs w:val="22"/>
        </w:rPr>
        <w:t>15</w:t>
      </w:r>
      <w:r w:rsidR="001A657A" w:rsidRPr="009E665E">
        <w:rPr>
          <w:sz w:val="22"/>
          <w:szCs w:val="22"/>
        </w:rPr>
        <w:t>)</w:t>
      </w:r>
      <w:r w:rsidR="005F2923" w:rsidRPr="009E665E">
        <w:rPr>
          <w:sz w:val="22"/>
          <w:szCs w:val="22"/>
        </w:rPr>
        <w:t xml:space="preserve"> </w:t>
      </w:r>
      <w:r w:rsidR="00411D70" w:rsidRPr="009E665E">
        <w:rPr>
          <w:sz w:val="22"/>
          <w:szCs w:val="22"/>
        </w:rPr>
        <w:t xml:space="preserve">business </w:t>
      </w:r>
      <w:r w:rsidR="005F2923" w:rsidRPr="009E665E">
        <w:rPr>
          <w:sz w:val="22"/>
          <w:szCs w:val="22"/>
        </w:rPr>
        <w:t>days</w:t>
      </w:r>
      <w:r w:rsidRPr="009E665E">
        <w:rPr>
          <w:sz w:val="22"/>
          <w:szCs w:val="22"/>
        </w:rPr>
        <w:t xml:space="preserve"> upon submission of an invoice by the Bank. </w:t>
      </w:r>
      <w:r w:rsidR="00AE2C87" w:rsidRPr="009E665E">
        <w:rPr>
          <w:sz w:val="22"/>
          <w:szCs w:val="22"/>
        </w:rPr>
        <w:t xml:space="preserve">The Bank shall invoice payments in </w:t>
      </w:r>
      <w:r w:rsidR="00972C8F" w:rsidRPr="009E665E">
        <w:rPr>
          <w:sz w:val="22"/>
          <w:szCs w:val="22"/>
        </w:rPr>
        <w:t xml:space="preserve">RON </w:t>
      </w:r>
      <w:r w:rsidR="00AE2C87" w:rsidRPr="009E665E">
        <w:rPr>
          <w:sz w:val="22"/>
          <w:szCs w:val="22"/>
        </w:rPr>
        <w:t xml:space="preserve">after approval of the corresponding output. </w:t>
      </w:r>
      <w:r w:rsidR="0028100C" w:rsidRPr="009E665E">
        <w:rPr>
          <w:sz w:val="22"/>
          <w:szCs w:val="22"/>
        </w:rPr>
        <w:t>The p</w:t>
      </w:r>
      <w:r w:rsidRPr="009E665E">
        <w:rPr>
          <w:sz w:val="22"/>
          <w:szCs w:val="22"/>
        </w:rPr>
        <w:t xml:space="preserve">ayment shall be made, in RON, in immediately available funds, without any deductions whatsoever for taxes, duties, charges or other withholdings, and notwithstanding any pending dispute between the </w:t>
      </w:r>
      <w:r w:rsidR="00D8158F" w:rsidRPr="009E665E">
        <w:rPr>
          <w:sz w:val="22"/>
          <w:szCs w:val="22"/>
        </w:rPr>
        <w:t>P</w:t>
      </w:r>
      <w:r w:rsidRPr="009E665E">
        <w:rPr>
          <w:sz w:val="22"/>
          <w:szCs w:val="22"/>
        </w:rPr>
        <w:t xml:space="preserve">arties (other than those disputes related to the acceptance of the deliverables referred to in paragraph (c) below), to such account as the Bank may from time to time designate in writing. </w:t>
      </w:r>
    </w:p>
    <w:p w:rsidR="00180810" w:rsidRPr="009E665E" w:rsidRDefault="00180810" w:rsidP="005D17AA">
      <w:pPr>
        <w:pStyle w:val="BodyTextIndent"/>
        <w:ind w:left="0" w:firstLine="0"/>
        <w:jc w:val="both"/>
        <w:rPr>
          <w:sz w:val="22"/>
          <w:szCs w:val="22"/>
        </w:rPr>
      </w:pPr>
    </w:p>
    <w:p w:rsidR="00740C53" w:rsidRPr="009E665E" w:rsidRDefault="00740C53" w:rsidP="005D17AA">
      <w:pPr>
        <w:pStyle w:val="BodyTextIndent"/>
        <w:ind w:left="0" w:firstLine="0"/>
        <w:jc w:val="both"/>
        <w:rPr>
          <w:sz w:val="22"/>
          <w:szCs w:val="22"/>
        </w:rPr>
      </w:pPr>
      <w:r w:rsidRPr="009E665E">
        <w:rPr>
          <w:sz w:val="22"/>
          <w:szCs w:val="22"/>
        </w:rPr>
        <w:t xml:space="preserve">(c) </w:t>
      </w:r>
      <w:r w:rsidR="005F2923" w:rsidRPr="009E665E">
        <w:rPr>
          <w:sz w:val="22"/>
          <w:szCs w:val="22"/>
        </w:rPr>
        <w:tab/>
      </w:r>
      <w:r w:rsidR="00920544" w:rsidRPr="009E665E">
        <w:rPr>
          <w:sz w:val="22"/>
          <w:szCs w:val="22"/>
        </w:rPr>
        <w:t>All</w:t>
      </w:r>
      <w:r w:rsidR="0019098F" w:rsidRPr="009E665E">
        <w:rPr>
          <w:sz w:val="22"/>
          <w:szCs w:val="22"/>
        </w:rPr>
        <w:t xml:space="preserve"> </w:t>
      </w:r>
      <w:r w:rsidR="00D02D7B" w:rsidRPr="009E665E">
        <w:rPr>
          <w:sz w:val="22"/>
          <w:szCs w:val="22"/>
        </w:rPr>
        <w:t>Output</w:t>
      </w:r>
      <w:r w:rsidR="00920544" w:rsidRPr="009E665E">
        <w:rPr>
          <w:sz w:val="22"/>
          <w:szCs w:val="22"/>
        </w:rPr>
        <w:t>s</w:t>
      </w:r>
      <w:r w:rsidR="00D02D7B" w:rsidRPr="009E665E">
        <w:rPr>
          <w:sz w:val="22"/>
          <w:szCs w:val="22"/>
        </w:rPr>
        <w:t xml:space="preserve"> </w:t>
      </w:r>
      <w:r w:rsidRPr="009E665E">
        <w:rPr>
          <w:sz w:val="22"/>
          <w:szCs w:val="22"/>
        </w:rPr>
        <w:t xml:space="preserve">shall be subject to an approval process by the </w:t>
      </w:r>
      <w:r w:rsidR="00113201" w:rsidRPr="009E665E">
        <w:rPr>
          <w:sz w:val="22"/>
          <w:szCs w:val="22"/>
        </w:rPr>
        <w:t>Recipient</w:t>
      </w:r>
      <w:r w:rsidRPr="009E665E">
        <w:rPr>
          <w:sz w:val="22"/>
          <w:szCs w:val="22"/>
        </w:rPr>
        <w:t xml:space="preserve"> after the Bank submit</w:t>
      </w:r>
      <w:r w:rsidR="00D02D7B" w:rsidRPr="009E665E">
        <w:rPr>
          <w:sz w:val="22"/>
          <w:szCs w:val="22"/>
        </w:rPr>
        <w:t>s</w:t>
      </w:r>
      <w:r w:rsidRPr="009E665E">
        <w:rPr>
          <w:sz w:val="22"/>
          <w:szCs w:val="22"/>
        </w:rPr>
        <w:t xml:space="preserve"> the</w:t>
      </w:r>
      <w:r w:rsidR="00AC472C" w:rsidRPr="009E665E">
        <w:rPr>
          <w:sz w:val="22"/>
          <w:szCs w:val="22"/>
        </w:rPr>
        <w:t xml:space="preserve"> English and Romanian translation</w:t>
      </w:r>
      <w:r w:rsidRPr="009E665E">
        <w:rPr>
          <w:sz w:val="22"/>
          <w:szCs w:val="22"/>
        </w:rPr>
        <w:t>.</w:t>
      </w:r>
      <w:r w:rsidR="002057F7" w:rsidRPr="009E665E">
        <w:rPr>
          <w:sz w:val="22"/>
          <w:szCs w:val="22"/>
        </w:rPr>
        <w:t xml:space="preserve"> </w:t>
      </w:r>
      <w:r w:rsidR="00AC472C" w:rsidRPr="009E665E">
        <w:rPr>
          <w:sz w:val="22"/>
          <w:szCs w:val="22"/>
        </w:rPr>
        <w:t xml:space="preserve">The Romanian translation of the final Output shall be submitted within a maximum of </w:t>
      </w:r>
      <w:r w:rsidR="001A657A" w:rsidRPr="009E665E">
        <w:rPr>
          <w:sz w:val="22"/>
          <w:szCs w:val="22"/>
        </w:rPr>
        <w:t>twenty-one (</w:t>
      </w:r>
      <w:r w:rsidR="00AC472C" w:rsidRPr="009E665E">
        <w:rPr>
          <w:sz w:val="22"/>
          <w:szCs w:val="22"/>
        </w:rPr>
        <w:t>21</w:t>
      </w:r>
      <w:r w:rsidR="001A657A" w:rsidRPr="009E665E">
        <w:rPr>
          <w:sz w:val="22"/>
          <w:szCs w:val="22"/>
        </w:rPr>
        <w:t>)</w:t>
      </w:r>
      <w:r w:rsidR="00AC472C" w:rsidRPr="009E665E">
        <w:rPr>
          <w:sz w:val="22"/>
          <w:szCs w:val="22"/>
        </w:rPr>
        <w:t xml:space="preserve"> </w:t>
      </w:r>
      <w:r w:rsidR="00B2368D" w:rsidRPr="009E665E">
        <w:rPr>
          <w:sz w:val="22"/>
          <w:szCs w:val="22"/>
        </w:rPr>
        <w:t xml:space="preserve">calendar </w:t>
      </w:r>
      <w:r w:rsidR="00AC472C" w:rsidRPr="009E665E">
        <w:rPr>
          <w:sz w:val="22"/>
          <w:szCs w:val="22"/>
        </w:rPr>
        <w:t xml:space="preserve">days following the English version as described in Section B Timetable of the Schedule to this Agreement. </w:t>
      </w:r>
      <w:r w:rsidRPr="009E665E">
        <w:rPr>
          <w:sz w:val="22"/>
          <w:szCs w:val="22"/>
        </w:rPr>
        <w:t xml:space="preserve">The </w:t>
      </w:r>
      <w:r w:rsidR="00113201" w:rsidRPr="009E665E">
        <w:rPr>
          <w:sz w:val="22"/>
          <w:szCs w:val="22"/>
        </w:rPr>
        <w:t>Recipient</w:t>
      </w:r>
      <w:r w:rsidRPr="009E665E">
        <w:rPr>
          <w:sz w:val="22"/>
          <w:szCs w:val="22"/>
        </w:rPr>
        <w:t xml:space="preserve"> will have </w:t>
      </w:r>
      <w:r w:rsidR="001A657A" w:rsidRPr="009E665E">
        <w:rPr>
          <w:sz w:val="22"/>
          <w:szCs w:val="22"/>
        </w:rPr>
        <w:t>twenty-one (</w:t>
      </w:r>
      <w:r w:rsidR="00970E56" w:rsidRPr="009E665E">
        <w:rPr>
          <w:sz w:val="22"/>
          <w:szCs w:val="22"/>
        </w:rPr>
        <w:t>21</w:t>
      </w:r>
      <w:r w:rsidR="001A657A" w:rsidRPr="009E665E">
        <w:rPr>
          <w:sz w:val="22"/>
          <w:szCs w:val="22"/>
        </w:rPr>
        <w:t>)</w:t>
      </w:r>
      <w:r w:rsidR="00970E56" w:rsidRPr="009E665E">
        <w:rPr>
          <w:sz w:val="22"/>
          <w:szCs w:val="22"/>
        </w:rPr>
        <w:t xml:space="preserve"> </w:t>
      </w:r>
      <w:r w:rsidR="00B2368D" w:rsidRPr="009E665E">
        <w:rPr>
          <w:sz w:val="22"/>
          <w:szCs w:val="22"/>
        </w:rPr>
        <w:t xml:space="preserve">calendar </w:t>
      </w:r>
      <w:r w:rsidRPr="009E665E">
        <w:rPr>
          <w:sz w:val="22"/>
          <w:szCs w:val="22"/>
        </w:rPr>
        <w:t xml:space="preserve">days </w:t>
      </w:r>
      <w:r w:rsidR="002674D5" w:rsidRPr="009E665E">
        <w:rPr>
          <w:sz w:val="22"/>
          <w:szCs w:val="22"/>
        </w:rPr>
        <w:t xml:space="preserve">after the submission of the Romanian translation </w:t>
      </w:r>
      <w:r w:rsidRPr="009E665E">
        <w:rPr>
          <w:sz w:val="22"/>
          <w:szCs w:val="22"/>
        </w:rPr>
        <w:t xml:space="preserve">to review each </w:t>
      </w:r>
      <w:r w:rsidR="00D02D7B" w:rsidRPr="009E665E">
        <w:rPr>
          <w:sz w:val="22"/>
          <w:szCs w:val="22"/>
        </w:rPr>
        <w:t>output</w:t>
      </w:r>
      <w:r w:rsidRPr="009E665E">
        <w:rPr>
          <w:sz w:val="22"/>
          <w:szCs w:val="22"/>
        </w:rPr>
        <w:t xml:space="preserve">, after which time the </w:t>
      </w:r>
      <w:r w:rsidR="00D02D7B" w:rsidRPr="009E665E">
        <w:rPr>
          <w:sz w:val="22"/>
          <w:szCs w:val="22"/>
        </w:rPr>
        <w:t>output</w:t>
      </w:r>
      <w:r w:rsidRPr="009E665E">
        <w:rPr>
          <w:sz w:val="22"/>
          <w:szCs w:val="22"/>
        </w:rPr>
        <w:t xml:space="preserve"> shall be considered accepted by the </w:t>
      </w:r>
      <w:r w:rsidR="00113201" w:rsidRPr="009E665E">
        <w:rPr>
          <w:sz w:val="22"/>
          <w:szCs w:val="22"/>
        </w:rPr>
        <w:t>Recipient</w:t>
      </w:r>
      <w:r w:rsidRPr="009E665E">
        <w:rPr>
          <w:sz w:val="22"/>
          <w:szCs w:val="22"/>
        </w:rPr>
        <w:t xml:space="preserve">, unless the </w:t>
      </w:r>
      <w:r w:rsidR="00113201" w:rsidRPr="009E665E">
        <w:rPr>
          <w:sz w:val="22"/>
          <w:szCs w:val="22"/>
        </w:rPr>
        <w:t>Recipient</w:t>
      </w:r>
      <w:r w:rsidRPr="009E665E">
        <w:rPr>
          <w:sz w:val="22"/>
          <w:szCs w:val="22"/>
        </w:rPr>
        <w:t xml:space="preserve"> provides comments to the Bank</w:t>
      </w:r>
      <w:r w:rsidR="00AC472C" w:rsidRPr="009E665E">
        <w:rPr>
          <w:sz w:val="22"/>
          <w:szCs w:val="22"/>
        </w:rPr>
        <w:t xml:space="preserve"> within this period</w:t>
      </w:r>
      <w:r w:rsidRPr="009E665E">
        <w:rPr>
          <w:sz w:val="22"/>
          <w:szCs w:val="22"/>
        </w:rPr>
        <w:t xml:space="preserve">. If comments are communicated by the </w:t>
      </w:r>
      <w:r w:rsidR="00113201" w:rsidRPr="009E665E">
        <w:rPr>
          <w:sz w:val="22"/>
          <w:szCs w:val="22"/>
        </w:rPr>
        <w:t>Recipient</w:t>
      </w:r>
      <w:r w:rsidRPr="009E665E">
        <w:rPr>
          <w:sz w:val="22"/>
          <w:szCs w:val="22"/>
        </w:rPr>
        <w:t xml:space="preserve">, the Bank will have </w:t>
      </w:r>
      <w:r w:rsidR="001A657A" w:rsidRPr="009E665E">
        <w:rPr>
          <w:sz w:val="22"/>
          <w:szCs w:val="22"/>
        </w:rPr>
        <w:t>fourteen (</w:t>
      </w:r>
      <w:r w:rsidRPr="009E665E">
        <w:rPr>
          <w:sz w:val="22"/>
          <w:szCs w:val="22"/>
        </w:rPr>
        <w:t>1</w:t>
      </w:r>
      <w:r w:rsidR="00970E56" w:rsidRPr="009E665E">
        <w:rPr>
          <w:sz w:val="22"/>
          <w:szCs w:val="22"/>
        </w:rPr>
        <w:t>4</w:t>
      </w:r>
      <w:r w:rsidR="001A657A" w:rsidRPr="009E665E">
        <w:rPr>
          <w:sz w:val="22"/>
          <w:szCs w:val="22"/>
        </w:rPr>
        <w:t>)</w:t>
      </w:r>
      <w:r w:rsidRPr="009E665E">
        <w:rPr>
          <w:sz w:val="22"/>
          <w:szCs w:val="22"/>
        </w:rPr>
        <w:t xml:space="preserve"> </w:t>
      </w:r>
      <w:r w:rsidR="00B2368D" w:rsidRPr="009E665E">
        <w:rPr>
          <w:sz w:val="22"/>
          <w:szCs w:val="22"/>
        </w:rPr>
        <w:t xml:space="preserve">calendar </w:t>
      </w:r>
      <w:r w:rsidRPr="009E665E">
        <w:rPr>
          <w:sz w:val="22"/>
          <w:szCs w:val="22"/>
        </w:rPr>
        <w:t xml:space="preserve">days to submit a modified </w:t>
      </w:r>
      <w:r w:rsidR="00D02D7B" w:rsidRPr="009E665E">
        <w:rPr>
          <w:sz w:val="22"/>
          <w:szCs w:val="22"/>
        </w:rPr>
        <w:t xml:space="preserve">output </w:t>
      </w:r>
      <w:r w:rsidR="00AE1303" w:rsidRPr="009E665E">
        <w:rPr>
          <w:sz w:val="22"/>
          <w:szCs w:val="22"/>
        </w:rPr>
        <w:t xml:space="preserve">in English version and its Romanian translation </w:t>
      </w:r>
      <w:r w:rsidRPr="009E665E">
        <w:rPr>
          <w:sz w:val="22"/>
          <w:szCs w:val="22"/>
        </w:rPr>
        <w:t xml:space="preserve">and/or provide comments and clarifications. The </w:t>
      </w:r>
      <w:r w:rsidR="00113201" w:rsidRPr="009E665E">
        <w:rPr>
          <w:sz w:val="22"/>
          <w:szCs w:val="22"/>
        </w:rPr>
        <w:t>Recipient</w:t>
      </w:r>
      <w:r w:rsidRPr="009E665E">
        <w:rPr>
          <w:sz w:val="22"/>
          <w:szCs w:val="22"/>
        </w:rPr>
        <w:t xml:space="preserve"> will then have </w:t>
      </w:r>
      <w:r w:rsidR="001A657A" w:rsidRPr="009E665E">
        <w:rPr>
          <w:sz w:val="22"/>
          <w:szCs w:val="22"/>
        </w:rPr>
        <w:t>seven (</w:t>
      </w:r>
      <w:r w:rsidR="00AC472C" w:rsidRPr="009E665E">
        <w:rPr>
          <w:sz w:val="22"/>
          <w:szCs w:val="22"/>
        </w:rPr>
        <w:t>7</w:t>
      </w:r>
      <w:r w:rsidR="001A657A" w:rsidRPr="009E665E">
        <w:rPr>
          <w:sz w:val="22"/>
          <w:szCs w:val="22"/>
        </w:rPr>
        <w:t>)</w:t>
      </w:r>
      <w:r w:rsidRPr="009E665E">
        <w:rPr>
          <w:sz w:val="22"/>
          <w:szCs w:val="22"/>
        </w:rPr>
        <w:t xml:space="preserve"> additional </w:t>
      </w:r>
      <w:r w:rsidR="00B2368D" w:rsidRPr="009E665E">
        <w:rPr>
          <w:sz w:val="22"/>
          <w:szCs w:val="22"/>
        </w:rPr>
        <w:t xml:space="preserve">calendar </w:t>
      </w:r>
      <w:r w:rsidRPr="009E665E">
        <w:rPr>
          <w:sz w:val="22"/>
          <w:szCs w:val="22"/>
        </w:rPr>
        <w:t xml:space="preserve">days to review the revised </w:t>
      </w:r>
      <w:r w:rsidR="00D02D7B" w:rsidRPr="009E665E">
        <w:rPr>
          <w:sz w:val="22"/>
          <w:szCs w:val="22"/>
        </w:rPr>
        <w:t>output</w:t>
      </w:r>
      <w:r w:rsidRPr="009E665E">
        <w:rPr>
          <w:sz w:val="22"/>
          <w:szCs w:val="22"/>
        </w:rPr>
        <w:t xml:space="preserve"> and accept </w:t>
      </w:r>
      <w:r w:rsidR="004328CD" w:rsidRPr="009E665E">
        <w:rPr>
          <w:sz w:val="22"/>
          <w:szCs w:val="22"/>
        </w:rPr>
        <w:t>i</w:t>
      </w:r>
      <w:r w:rsidRPr="009E665E">
        <w:rPr>
          <w:sz w:val="22"/>
          <w:szCs w:val="22"/>
        </w:rPr>
        <w:t>t.</w:t>
      </w:r>
    </w:p>
    <w:p w:rsidR="00180810" w:rsidRPr="009E665E" w:rsidRDefault="00180810" w:rsidP="005D17AA">
      <w:pPr>
        <w:pStyle w:val="BodyTextIndent"/>
        <w:ind w:left="0" w:firstLine="0"/>
        <w:jc w:val="both"/>
        <w:rPr>
          <w:sz w:val="22"/>
          <w:szCs w:val="22"/>
        </w:rPr>
      </w:pPr>
    </w:p>
    <w:p w:rsidR="00740C53" w:rsidRPr="009E665E" w:rsidRDefault="00740C53" w:rsidP="005D17AA">
      <w:pPr>
        <w:pStyle w:val="BodyTextIndent"/>
        <w:ind w:left="0" w:firstLine="0"/>
        <w:jc w:val="both"/>
        <w:rPr>
          <w:sz w:val="22"/>
          <w:szCs w:val="22"/>
        </w:rPr>
      </w:pPr>
      <w:r w:rsidRPr="009E665E">
        <w:rPr>
          <w:sz w:val="22"/>
          <w:szCs w:val="22"/>
        </w:rPr>
        <w:t>5.</w:t>
      </w:r>
      <w:r w:rsidRPr="009E665E">
        <w:rPr>
          <w:sz w:val="22"/>
          <w:szCs w:val="22"/>
        </w:rPr>
        <w:tab/>
      </w:r>
      <w:r w:rsidRPr="009E665E">
        <w:rPr>
          <w:b/>
          <w:i/>
          <w:sz w:val="22"/>
          <w:szCs w:val="22"/>
        </w:rPr>
        <w:t xml:space="preserve">Effectiveness. </w:t>
      </w:r>
      <w:r w:rsidRPr="009E665E">
        <w:rPr>
          <w:sz w:val="22"/>
          <w:szCs w:val="22"/>
        </w:rPr>
        <w:t>This Agreement shall become effective as of the day and year first above written</w:t>
      </w:r>
      <w:r w:rsidR="001A657A" w:rsidRPr="009E665E">
        <w:rPr>
          <w:sz w:val="22"/>
          <w:szCs w:val="22"/>
        </w:rPr>
        <w:t xml:space="preserve"> (“Effectiveness Date”)</w:t>
      </w:r>
      <w:r w:rsidRPr="009E665E">
        <w:rPr>
          <w:sz w:val="22"/>
          <w:szCs w:val="22"/>
        </w:rPr>
        <w:t xml:space="preserve">, once it has been duly signed by both </w:t>
      </w:r>
      <w:r w:rsidR="00D8158F" w:rsidRPr="009E665E">
        <w:rPr>
          <w:sz w:val="22"/>
          <w:szCs w:val="22"/>
        </w:rPr>
        <w:t>P</w:t>
      </w:r>
      <w:r w:rsidRPr="009E665E">
        <w:rPr>
          <w:sz w:val="22"/>
          <w:szCs w:val="22"/>
        </w:rPr>
        <w:t xml:space="preserve">arties. </w:t>
      </w:r>
    </w:p>
    <w:p w:rsidR="00372D41" w:rsidRPr="009E665E" w:rsidRDefault="00372D41" w:rsidP="005D17AA">
      <w:pPr>
        <w:pStyle w:val="BodyTextIndent"/>
        <w:ind w:left="0" w:firstLine="0"/>
        <w:jc w:val="both"/>
        <w:rPr>
          <w:b/>
          <w:i/>
          <w:sz w:val="22"/>
          <w:szCs w:val="22"/>
        </w:rPr>
      </w:pPr>
    </w:p>
    <w:p w:rsidR="00740C53" w:rsidRPr="009E665E" w:rsidRDefault="00740C53" w:rsidP="005D17AA">
      <w:pPr>
        <w:pStyle w:val="BodyTextIndent"/>
        <w:ind w:left="0" w:firstLine="0"/>
        <w:jc w:val="both"/>
        <w:rPr>
          <w:sz w:val="22"/>
          <w:szCs w:val="22"/>
        </w:rPr>
      </w:pPr>
      <w:r w:rsidRPr="009E665E">
        <w:rPr>
          <w:sz w:val="22"/>
          <w:szCs w:val="22"/>
        </w:rPr>
        <w:t>6.</w:t>
      </w:r>
      <w:r w:rsidRPr="009E665E">
        <w:rPr>
          <w:sz w:val="22"/>
          <w:szCs w:val="22"/>
        </w:rPr>
        <w:tab/>
      </w:r>
      <w:r w:rsidRPr="009E665E">
        <w:rPr>
          <w:b/>
          <w:i/>
          <w:sz w:val="22"/>
          <w:szCs w:val="22"/>
        </w:rPr>
        <w:t>Expiration</w:t>
      </w:r>
      <w:r w:rsidRPr="009E665E">
        <w:rPr>
          <w:b/>
          <w:sz w:val="22"/>
          <w:szCs w:val="22"/>
        </w:rPr>
        <w:t xml:space="preserve">. </w:t>
      </w:r>
      <w:r w:rsidRPr="009E665E">
        <w:rPr>
          <w:sz w:val="22"/>
          <w:szCs w:val="22"/>
        </w:rPr>
        <w:t xml:space="preserve">This Agreement shall expire on </w:t>
      </w:r>
      <w:r w:rsidR="00533FDC" w:rsidRPr="009E665E">
        <w:rPr>
          <w:sz w:val="22"/>
          <w:szCs w:val="22"/>
        </w:rPr>
        <w:t xml:space="preserve">the date falling </w:t>
      </w:r>
      <w:r w:rsidR="00111D6A" w:rsidRPr="009E665E">
        <w:rPr>
          <w:color w:val="000000"/>
          <w:sz w:val="22"/>
          <w:szCs w:val="22"/>
        </w:rPr>
        <w:t>thirteen</w:t>
      </w:r>
      <w:r w:rsidR="003F1765" w:rsidRPr="009E665E">
        <w:rPr>
          <w:i/>
          <w:color w:val="000000"/>
          <w:sz w:val="22"/>
          <w:szCs w:val="22"/>
        </w:rPr>
        <w:t xml:space="preserve"> </w:t>
      </w:r>
      <w:r w:rsidR="003F1765" w:rsidRPr="009E665E">
        <w:rPr>
          <w:iCs/>
          <w:color w:val="000000"/>
          <w:sz w:val="22"/>
          <w:szCs w:val="22"/>
        </w:rPr>
        <w:t>months</w:t>
      </w:r>
      <w:r w:rsidR="00643DF1" w:rsidRPr="009E665E">
        <w:rPr>
          <w:iCs/>
          <w:sz w:val="22"/>
          <w:szCs w:val="22"/>
        </w:rPr>
        <w:t xml:space="preserve"> </w:t>
      </w:r>
      <w:r w:rsidR="00643DF1" w:rsidRPr="009E665E">
        <w:rPr>
          <w:sz w:val="22"/>
          <w:szCs w:val="22"/>
        </w:rPr>
        <w:t>(</w:t>
      </w:r>
      <w:r w:rsidR="00111D6A" w:rsidRPr="009E665E">
        <w:rPr>
          <w:sz w:val="22"/>
          <w:szCs w:val="22"/>
        </w:rPr>
        <w:t>13</w:t>
      </w:r>
      <w:r w:rsidR="00643DF1" w:rsidRPr="009E665E">
        <w:rPr>
          <w:sz w:val="22"/>
          <w:szCs w:val="22"/>
        </w:rPr>
        <w:t xml:space="preserve">) </w:t>
      </w:r>
      <w:r w:rsidR="004B22EE" w:rsidRPr="009E665E">
        <w:rPr>
          <w:sz w:val="22"/>
          <w:szCs w:val="22"/>
        </w:rPr>
        <w:t xml:space="preserve">months after </w:t>
      </w:r>
      <w:r w:rsidR="00950845" w:rsidRPr="009E665E">
        <w:rPr>
          <w:sz w:val="22"/>
          <w:szCs w:val="22"/>
        </w:rPr>
        <w:t xml:space="preserve">the </w:t>
      </w:r>
      <w:r w:rsidR="00643DF1" w:rsidRPr="009E665E">
        <w:rPr>
          <w:sz w:val="22"/>
          <w:szCs w:val="22"/>
        </w:rPr>
        <w:t>E</w:t>
      </w:r>
      <w:r w:rsidR="004B22EE" w:rsidRPr="009E665E">
        <w:rPr>
          <w:sz w:val="22"/>
          <w:szCs w:val="22"/>
        </w:rPr>
        <w:t xml:space="preserve">ffectiveness </w:t>
      </w:r>
      <w:r w:rsidR="00643DF1" w:rsidRPr="009E665E">
        <w:rPr>
          <w:sz w:val="22"/>
          <w:szCs w:val="22"/>
        </w:rPr>
        <w:t>D</w:t>
      </w:r>
      <w:r w:rsidR="004B22EE" w:rsidRPr="009E665E">
        <w:rPr>
          <w:sz w:val="22"/>
          <w:szCs w:val="22"/>
        </w:rPr>
        <w:t xml:space="preserve">ate of this Agreement, </w:t>
      </w:r>
      <w:r w:rsidRPr="009E665E">
        <w:rPr>
          <w:sz w:val="22"/>
          <w:szCs w:val="22"/>
        </w:rPr>
        <w:t xml:space="preserve">unless it shall earlier be renewed with the mutual agreement of the </w:t>
      </w:r>
      <w:r w:rsidR="00113201" w:rsidRPr="009E665E">
        <w:rPr>
          <w:sz w:val="22"/>
          <w:szCs w:val="22"/>
        </w:rPr>
        <w:t>Recipient</w:t>
      </w:r>
      <w:r w:rsidRPr="009E665E">
        <w:rPr>
          <w:sz w:val="22"/>
          <w:szCs w:val="22"/>
        </w:rPr>
        <w:t xml:space="preserve"> and the Bank. </w:t>
      </w:r>
    </w:p>
    <w:p w:rsidR="00372D41" w:rsidRPr="009E665E" w:rsidRDefault="00372D41" w:rsidP="005D17AA">
      <w:pPr>
        <w:pStyle w:val="BodyTextIndent"/>
        <w:ind w:left="0" w:firstLine="0"/>
        <w:jc w:val="both"/>
        <w:rPr>
          <w:sz w:val="22"/>
          <w:szCs w:val="22"/>
        </w:rPr>
      </w:pPr>
    </w:p>
    <w:p w:rsidR="00740C53" w:rsidRPr="009E665E" w:rsidRDefault="00740C53" w:rsidP="005D17AA">
      <w:pPr>
        <w:jc w:val="both"/>
        <w:rPr>
          <w:sz w:val="22"/>
          <w:szCs w:val="22"/>
        </w:rPr>
      </w:pPr>
      <w:r w:rsidRPr="009E665E">
        <w:rPr>
          <w:sz w:val="22"/>
          <w:szCs w:val="22"/>
        </w:rPr>
        <w:t>7.</w:t>
      </w:r>
      <w:r w:rsidRPr="009E665E">
        <w:rPr>
          <w:sz w:val="22"/>
          <w:szCs w:val="22"/>
        </w:rPr>
        <w:tab/>
      </w:r>
      <w:r w:rsidRPr="009E665E">
        <w:rPr>
          <w:b/>
          <w:i/>
          <w:sz w:val="22"/>
          <w:szCs w:val="22"/>
        </w:rPr>
        <w:t>Termination.</w:t>
      </w:r>
      <w:r w:rsidRPr="009E665E">
        <w:rPr>
          <w:sz w:val="22"/>
          <w:szCs w:val="22"/>
        </w:rPr>
        <w:t xml:space="preserve"> Either the </w:t>
      </w:r>
      <w:r w:rsidR="00113201" w:rsidRPr="009E665E">
        <w:rPr>
          <w:sz w:val="22"/>
          <w:szCs w:val="22"/>
        </w:rPr>
        <w:t>Recipient</w:t>
      </w:r>
      <w:r w:rsidRPr="009E665E">
        <w:rPr>
          <w:sz w:val="22"/>
          <w:szCs w:val="22"/>
        </w:rPr>
        <w:t xml:space="preserve"> or the Bank may terminate this Agreement prior to its expiration upon ninety (90) days’ written notice to the other. Upon receipt of such notice, the </w:t>
      </w:r>
      <w:r w:rsidR="00D8158F" w:rsidRPr="009E665E">
        <w:rPr>
          <w:sz w:val="22"/>
          <w:szCs w:val="22"/>
        </w:rPr>
        <w:t>P</w:t>
      </w:r>
      <w:r w:rsidRPr="009E665E">
        <w:rPr>
          <w:sz w:val="22"/>
          <w:szCs w:val="22"/>
        </w:rPr>
        <w:t xml:space="preserve">arties shall take all appropriate steps to terminate in an orderly manner the activities then ongoing under the Reimbursable Advisory Services and to settle promptly all outstanding matters. </w:t>
      </w:r>
    </w:p>
    <w:p w:rsidR="00740C53" w:rsidRPr="009E665E" w:rsidRDefault="00740C53" w:rsidP="005D17AA">
      <w:pPr>
        <w:jc w:val="both"/>
        <w:rPr>
          <w:sz w:val="22"/>
          <w:szCs w:val="22"/>
        </w:rPr>
      </w:pPr>
    </w:p>
    <w:p w:rsidR="00740C53" w:rsidRPr="009E665E" w:rsidRDefault="00740C53" w:rsidP="005D17AA">
      <w:pPr>
        <w:jc w:val="both"/>
        <w:rPr>
          <w:sz w:val="22"/>
          <w:szCs w:val="22"/>
        </w:rPr>
      </w:pPr>
      <w:r w:rsidRPr="009E665E">
        <w:rPr>
          <w:sz w:val="22"/>
          <w:szCs w:val="22"/>
        </w:rPr>
        <w:t>8.</w:t>
      </w:r>
      <w:r w:rsidR="00180810" w:rsidRPr="009E665E">
        <w:rPr>
          <w:sz w:val="22"/>
          <w:szCs w:val="22"/>
        </w:rPr>
        <w:tab/>
      </w:r>
      <w:r w:rsidRPr="009E665E">
        <w:rPr>
          <w:b/>
          <w:i/>
          <w:sz w:val="22"/>
          <w:szCs w:val="22"/>
        </w:rPr>
        <w:t>Language.</w:t>
      </w:r>
      <w:r w:rsidRPr="009E665E">
        <w:rPr>
          <w:sz w:val="22"/>
          <w:szCs w:val="22"/>
        </w:rPr>
        <w:t xml:space="preserve"> This Agreement is drafted in English.</w:t>
      </w:r>
    </w:p>
    <w:p w:rsidR="00740C53" w:rsidRPr="009E665E" w:rsidRDefault="00740C53" w:rsidP="005D17AA">
      <w:pPr>
        <w:jc w:val="both"/>
        <w:rPr>
          <w:sz w:val="22"/>
          <w:szCs w:val="22"/>
        </w:rPr>
      </w:pPr>
    </w:p>
    <w:p w:rsidR="00740C53" w:rsidRPr="009E665E" w:rsidRDefault="00372D41" w:rsidP="005D17AA">
      <w:pPr>
        <w:jc w:val="both"/>
        <w:rPr>
          <w:sz w:val="22"/>
          <w:szCs w:val="22"/>
        </w:rPr>
      </w:pPr>
      <w:r w:rsidRPr="009E665E">
        <w:rPr>
          <w:sz w:val="22"/>
          <w:szCs w:val="22"/>
        </w:rPr>
        <w:t>9.</w:t>
      </w:r>
      <w:r w:rsidR="00740C53" w:rsidRPr="009E665E">
        <w:rPr>
          <w:i/>
          <w:sz w:val="22"/>
          <w:szCs w:val="22"/>
        </w:rPr>
        <w:tab/>
      </w:r>
      <w:r w:rsidR="00740C53" w:rsidRPr="009E665E">
        <w:rPr>
          <w:b/>
          <w:i/>
          <w:sz w:val="22"/>
          <w:szCs w:val="22"/>
        </w:rPr>
        <w:t>Cooperation</w:t>
      </w:r>
      <w:r w:rsidR="00740C53" w:rsidRPr="009E665E">
        <w:rPr>
          <w:sz w:val="22"/>
          <w:szCs w:val="22"/>
        </w:rPr>
        <w:t xml:space="preserve">. </w:t>
      </w:r>
    </w:p>
    <w:p w:rsidR="005F2923" w:rsidRPr="009E665E" w:rsidRDefault="005F2923" w:rsidP="005D17AA">
      <w:pPr>
        <w:jc w:val="both"/>
        <w:rPr>
          <w:sz w:val="22"/>
          <w:szCs w:val="22"/>
        </w:rPr>
      </w:pPr>
    </w:p>
    <w:p w:rsidR="00740C53" w:rsidRPr="009E665E" w:rsidRDefault="00740C53" w:rsidP="005D17AA">
      <w:pPr>
        <w:jc w:val="both"/>
        <w:rPr>
          <w:sz w:val="22"/>
          <w:szCs w:val="22"/>
        </w:rPr>
      </w:pPr>
      <w:r w:rsidRPr="009E665E">
        <w:rPr>
          <w:sz w:val="22"/>
          <w:szCs w:val="22"/>
        </w:rPr>
        <w:t>(a)</w:t>
      </w:r>
      <w:r w:rsidRPr="009E665E">
        <w:rPr>
          <w:sz w:val="22"/>
          <w:szCs w:val="22"/>
        </w:rPr>
        <w:tab/>
        <w:t xml:space="preserve">The </w:t>
      </w:r>
      <w:r w:rsidR="00113201" w:rsidRPr="009E665E">
        <w:rPr>
          <w:sz w:val="22"/>
          <w:szCs w:val="22"/>
        </w:rPr>
        <w:t>Recipient</w:t>
      </w:r>
      <w:r w:rsidRPr="009E665E">
        <w:rPr>
          <w:sz w:val="22"/>
          <w:szCs w:val="22"/>
        </w:rPr>
        <w:t xml:space="preserve"> shall at all times provide the Bank in a timely manner with any and all information that may affect the performance of the Reimbursable Advisory Services, inform the Bank of any developments relating to the Reimbursable Advisory Services, and do all things necessary to enable Bank Personnel to carry out the Reimbursable Advisory Services hereunder. The </w:t>
      </w:r>
      <w:r w:rsidR="00113201" w:rsidRPr="009E665E">
        <w:rPr>
          <w:sz w:val="22"/>
          <w:szCs w:val="22"/>
        </w:rPr>
        <w:t>Recipient</w:t>
      </w:r>
      <w:r w:rsidRPr="009E665E">
        <w:rPr>
          <w:sz w:val="22"/>
          <w:szCs w:val="22"/>
        </w:rPr>
        <w:t xml:space="preserve"> shall, in particular, without limitation: </w:t>
      </w:r>
    </w:p>
    <w:p w:rsidR="00180810" w:rsidRPr="009E665E" w:rsidRDefault="00180810" w:rsidP="005D17AA">
      <w:pPr>
        <w:jc w:val="both"/>
        <w:rPr>
          <w:sz w:val="22"/>
          <w:szCs w:val="22"/>
        </w:rPr>
      </w:pPr>
    </w:p>
    <w:p w:rsidR="00740C53" w:rsidRPr="009E665E" w:rsidRDefault="00740C53" w:rsidP="00D0235F">
      <w:pPr>
        <w:ind w:left="1440" w:hanging="720"/>
        <w:jc w:val="both"/>
        <w:rPr>
          <w:sz w:val="22"/>
          <w:szCs w:val="22"/>
        </w:rPr>
      </w:pPr>
      <w:r w:rsidRPr="009E665E">
        <w:rPr>
          <w:sz w:val="22"/>
          <w:szCs w:val="22"/>
        </w:rPr>
        <w:lastRenderedPageBreak/>
        <w:t>(i)</w:t>
      </w:r>
      <w:r w:rsidRPr="009E665E">
        <w:rPr>
          <w:sz w:val="22"/>
          <w:szCs w:val="22"/>
        </w:rPr>
        <w:tab/>
        <w:t xml:space="preserve">provide to the Bank available information on the </w:t>
      </w:r>
      <w:r w:rsidR="00113201" w:rsidRPr="009E665E">
        <w:rPr>
          <w:sz w:val="22"/>
          <w:szCs w:val="22"/>
        </w:rPr>
        <w:t>Recipient</w:t>
      </w:r>
      <w:r w:rsidRPr="009E665E">
        <w:rPr>
          <w:sz w:val="22"/>
          <w:szCs w:val="22"/>
        </w:rPr>
        <w:t xml:space="preserve"> and the Reimbursable Advisory Services as may be necessary for the purpose;</w:t>
      </w:r>
    </w:p>
    <w:p w:rsidR="00180810" w:rsidRPr="009E665E" w:rsidRDefault="00180810" w:rsidP="00D0235F">
      <w:pPr>
        <w:ind w:left="1440" w:hanging="720"/>
        <w:jc w:val="both"/>
        <w:rPr>
          <w:sz w:val="22"/>
          <w:szCs w:val="22"/>
        </w:rPr>
      </w:pPr>
    </w:p>
    <w:p w:rsidR="00740C53" w:rsidRPr="009E665E" w:rsidRDefault="00740C53" w:rsidP="00D0235F">
      <w:pPr>
        <w:ind w:left="1440" w:hanging="720"/>
        <w:jc w:val="both"/>
        <w:rPr>
          <w:sz w:val="22"/>
          <w:szCs w:val="22"/>
        </w:rPr>
      </w:pPr>
      <w:r w:rsidRPr="009E665E">
        <w:rPr>
          <w:sz w:val="22"/>
          <w:szCs w:val="22"/>
        </w:rPr>
        <w:t>(ii)</w:t>
      </w:r>
      <w:r w:rsidRPr="009E665E">
        <w:rPr>
          <w:sz w:val="22"/>
          <w:szCs w:val="22"/>
        </w:rPr>
        <w:tab/>
        <w:t xml:space="preserve">permit Bank Personnel to visit the </w:t>
      </w:r>
      <w:r w:rsidR="00113201" w:rsidRPr="009E665E">
        <w:rPr>
          <w:sz w:val="22"/>
          <w:szCs w:val="22"/>
        </w:rPr>
        <w:t>Recipient</w:t>
      </w:r>
      <w:r w:rsidRPr="009E665E">
        <w:rPr>
          <w:sz w:val="22"/>
          <w:szCs w:val="22"/>
        </w:rPr>
        <w:t xml:space="preserve"> facilities, and to have access to relevant </w:t>
      </w:r>
      <w:r w:rsidR="00AE2603" w:rsidRPr="009E665E">
        <w:rPr>
          <w:sz w:val="22"/>
          <w:szCs w:val="22"/>
        </w:rPr>
        <w:t xml:space="preserve">information in relation </w:t>
      </w:r>
      <w:r w:rsidRPr="009E665E">
        <w:rPr>
          <w:sz w:val="22"/>
          <w:szCs w:val="22"/>
        </w:rPr>
        <w:t xml:space="preserve">to the Reimbursable Advisory Services and to </w:t>
      </w:r>
      <w:r w:rsidR="00113201" w:rsidRPr="009E665E">
        <w:rPr>
          <w:sz w:val="22"/>
          <w:szCs w:val="22"/>
        </w:rPr>
        <w:t>Recipient</w:t>
      </w:r>
      <w:r w:rsidRPr="009E665E">
        <w:rPr>
          <w:sz w:val="22"/>
          <w:szCs w:val="22"/>
        </w:rPr>
        <w:t xml:space="preserve"> staff working in relation to the Reimbursable Advisory Services to be provided by the Bank;</w:t>
      </w:r>
    </w:p>
    <w:p w:rsidR="00180810" w:rsidRPr="009E665E" w:rsidRDefault="00180810" w:rsidP="00D0235F">
      <w:pPr>
        <w:ind w:left="1440" w:hanging="720"/>
        <w:jc w:val="both"/>
        <w:rPr>
          <w:sz w:val="22"/>
          <w:szCs w:val="22"/>
        </w:rPr>
      </w:pPr>
    </w:p>
    <w:p w:rsidR="00740C53" w:rsidRPr="009E665E" w:rsidRDefault="00740C53" w:rsidP="00D0235F">
      <w:pPr>
        <w:ind w:left="1440" w:hanging="720"/>
        <w:jc w:val="both"/>
        <w:rPr>
          <w:sz w:val="22"/>
          <w:szCs w:val="22"/>
        </w:rPr>
      </w:pPr>
      <w:r w:rsidRPr="009E665E">
        <w:rPr>
          <w:sz w:val="22"/>
          <w:szCs w:val="22"/>
        </w:rPr>
        <w:t>(iii)</w:t>
      </w:r>
      <w:r w:rsidRPr="009E665E">
        <w:rPr>
          <w:sz w:val="22"/>
          <w:szCs w:val="22"/>
        </w:rPr>
        <w:tab/>
        <w:t>promptly notify the Bank of any proposed change in the nature or scope of the Reimbursable Advisory Services and of any event or condition which has or could reasonably be expected to have a material effect on the performance of the Services; and</w:t>
      </w:r>
    </w:p>
    <w:p w:rsidR="00180810" w:rsidRPr="009E665E" w:rsidRDefault="00180810" w:rsidP="00D0235F">
      <w:pPr>
        <w:ind w:left="1440" w:hanging="720"/>
        <w:jc w:val="both"/>
        <w:rPr>
          <w:sz w:val="22"/>
          <w:szCs w:val="22"/>
        </w:rPr>
      </w:pPr>
    </w:p>
    <w:p w:rsidR="00740C53" w:rsidRPr="009E665E" w:rsidRDefault="00740C53" w:rsidP="00D0235F">
      <w:pPr>
        <w:ind w:left="1440" w:hanging="720"/>
        <w:jc w:val="both"/>
        <w:rPr>
          <w:sz w:val="22"/>
          <w:szCs w:val="22"/>
        </w:rPr>
      </w:pPr>
      <w:r w:rsidRPr="009E665E">
        <w:rPr>
          <w:sz w:val="22"/>
          <w:szCs w:val="22"/>
        </w:rPr>
        <w:t>(iv)</w:t>
      </w:r>
      <w:r w:rsidRPr="009E665E">
        <w:rPr>
          <w:sz w:val="22"/>
          <w:szCs w:val="22"/>
        </w:rPr>
        <w:tab/>
        <w:t>promptly provide to the Bank such other information as the Bank from time to time reasonably requests about the Reimbursable Advisory Services to be performed by the Bank.</w:t>
      </w:r>
    </w:p>
    <w:p w:rsidR="00180810" w:rsidRPr="009E665E" w:rsidRDefault="00180810" w:rsidP="00D0235F">
      <w:pPr>
        <w:ind w:left="1440" w:hanging="720"/>
        <w:jc w:val="both"/>
        <w:rPr>
          <w:sz w:val="22"/>
          <w:szCs w:val="22"/>
        </w:rPr>
      </w:pPr>
    </w:p>
    <w:p w:rsidR="00740C53" w:rsidRPr="009E665E" w:rsidRDefault="00740C53" w:rsidP="00D0235F">
      <w:pPr>
        <w:pStyle w:val="ListParagraph"/>
        <w:numPr>
          <w:ilvl w:val="0"/>
          <w:numId w:val="34"/>
        </w:numPr>
        <w:ind w:left="0" w:firstLine="0"/>
        <w:jc w:val="both"/>
        <w:rPr>
          <w:sz w:val="22"/>
          <w:szCs w:val="22"/>
        </w:rPr>
      </w:pPr>
      <w:r w:rsidRPr="009E665E">
        <w:rPr>
          <w:sz w:val="22"/>
          <w:szCs w:val="22"/>
        </w:rPr>
        <w:t xml:space="preserve">It is expressly agreed and understood that the Bank shall bear no responsibility for delay in performance occasioned by the </w:t>
      </w:r>
      <w:r w:rsidR="00113201" w:rsidRPr="009E665E">
        <w:rPr>
          <w:sz w:val="22"/>
          <w:szCs w:val="22"/>
        </w:rPr>
        <w:t>Recipient</w:t>
      </w:r>
      <w:r w:rsidRPr="009E665E">
        <w:rPr>
          <w:sz w:val="22"/>
          <w:szCs w:val="22"/>
        </w:rPr>
        <w:t xml:space="preserve">’s failure to provide its contribution as set forth in Section D of the Schedule </w:t>
      </w:r>
      <w:r w:rsidR="00180810" w:rsidRPr="009E665E">
        <w:rPr>
          <w:sz w:val="22"/>
          <w:szCs w:val="22"/>
        </w:rPr>
        <w:t xml:space="preserve">to this Agreement </w:t>
      </w:r>
      <w:r w:rsidRPr="009E665E">
        <w:rPr>
          <w:sz w:val="22"/>
          <w:szCs w:val="22"/>
        </w:rPr>
        <w:t>or otherwise cooperate as set forth in paragraph (a) above.</w:t>
      </w:r>
    </w:p>
    <w:p w:rsidR="005B72DC" w:rsidRPr="009E665E" w:rsidRDefault="005B72DC" w:rsidP="005B72DC">
      <w:pPr>
        <w:jc w:val="both"/>
        <w:rPr>
          <w:sz w:val="22"/>
          <w:szCs w:val="22"/>
        </w:rPr>
      </w:pPr>
    </w:p>
    <w:p w:rsidR="00740C53" w:rsidRPr="009E665E" w:rsidRDefault="00372D41" w:rsidP="005D17AA">
      <w:pPr>
        <w:pStyle w:val="BodyTextIndent"/>
        <w:ind w:left="0" w:firstLine="0"/>
        <w:jc w:val="both"/>
        <w:rPr>
          <w:sz w:val="22"/>
          <w:szCs w:val="22"/>
        </w:rPr>
      </w:pPr>
      <w:r w:rsidRPr="009E665E">
        <w:rPr>
          <w:sz w:val="22"/>
          <w:szCs w:val="22"/>
        </w:rPr>
        <w:t>10</w:t>
      </w:r>
      <w:r w:rsidR="00740C53" w:rsidRPr="009E665E">
        <w:rPr>
          <w:sz w:val="22"/>
          <w:szCs w:val="22"/>
        </w:rPr>
        <w:t>.</w:t>
      </w:r>
      <w:r w:rsidR="00740C53" w:rsidRPr="009E665E">
        <w:rPr>
          <w:b/>
          <w:i/>
          <w:sz w:val="22"/>
          <w:szCs w:val="22"/>
        </w:rPr>
        <w:tab/>
        <w:t>Notices and Addresses</w:t>
      </w:r>
      <w:r w:rsidR="00740C53" w:rsidRPr="009E665E">
        <w:rPr>
          <w:b/>
          <w:sz w:val="22"/>
          <w:szCs w:val="22"/>
        </w:rPr>
        <w:t>.</w:t>
      </w:r>
      <w:r w:rsidR="00740C53" w:rsidRPr="009E665E">
        <w:rPr>
          <w:sz w:val="22"/>
          <w:szCs w:val="22"/>
        </w:rPr>
        <w:t xml:space="preserve"> </w:t>
      </w:r>
    </w:p>
    <w:p w:rsidR="00740C53" w:rsidRPr="009E665E" w:rsidRDefault="00740C53" w:rsidP="005D17AA">
      <w:pPr>
        <w:pStyle w:val="BodyTextIndent"/>
        <w:ind w:left="0" w:firstLine="0"/>
        <w:jc w:val="both"/>
        <w:rPr>
          <w:sz w:val="22"/>
          <w:szCs w:val="22"/>
        </w:rPr>
      </w:pPr>
    </w:p>
    <w:p w:rsidR="00740C53" w:rsidRPr="009E665E" w:rsidRDefault="00740C53" w:rsidP="005D17AA">
      <w:pPr>
        <w:pStyle w:val="BodyTextIndent"/>
        <w:ind w:left="0" w:firstLine="0"/>
        <w:jc w:val="both"/>
        <w:rPr>
          <w:sz w:val="22"/>
          <w:szCs w:val="22"/>
        </w:rPr>
      </w:pPr>
      <w:r w:rsidRPr="009E665E">
        <w:rPr>
          <w:sz w:val="22"/>
          <w:szCs w:val="22"/>
        </w:rPr>
        <w:t>(a)</w:t>
      </w:r>
      <w:r w:rsidRPr="009E665E">
        <w:rPr>
          <w:sz w:val="22"/>
          <w:szCs w:val="22"/>
        </w:rPr>
        <w:tab/>
        <w:t xml:space="preserve">All notices required or permitted to be given pursuant to this agreement shall be in writing and shall be deemed to have been duly given or made when delivered by hand or by mail, </w:t>
      </w:r>
      <w:r w:rsidR="00970E56" w:rsidRPr="009E665E">
        <w:rPr>
          <w:sz w:val="22"/>
          <w:szCs w:val="22"/>
        </w:rPr>
        <w:t xml:space="preserve">e-mail </w:t>
      </w:r>
      <w:r w:rsidRPr="009E665E">
        <w:rPr>
          <w:sz w:val="22"/>
          <w:szCs w:val="22"/>
        </w:rPr>
        <w:t>or facsimile to the signatories to this Agreement at their addresses as set out below or such other addresses as may be notified by either party from time to time. Notices forwarded by registered mail shall be deemed to be delivered upon delivery. Notices made by</w:t>
      </w:r>
      <w:r w:rsidR="00D8158F" w:rsidRPr="009E665E">
        <w:rPr>
          <w:sz w:val="22"/>
          <w:szCs w:val="22"/>
        </w:rPr>
        <w:t xml:space="preserve"> </w:t>
      </w:r>
      <w:r w:rsidRPr="009E665E">
        <w:rPr>
          <w:sz w:val="22"/>
          <w:szCs w:val="22"/>
        </w:rPr>
        <w:t xml:space="preserve">facsimile transmission shall also be confirmed by mail, with their effective date being the date of initial transmission. </w:t>
      </w:r>
    </w:p>
    <w:p w:rsidR="00740C53" w:rsidRPr="009E665E" w:rsidRDefault="00740C53" w:rsidP="005D17AA">
      <w:pPr>
        <w:pStyle w:val="BodyTextIndent"/>
        <w:ind w:left="0" w:firstLine="0"/>
        <w:jc w:val="both"/>
        <w:rPr>
          <w:sz w:val="22"/>
          <w:szCs w:val="22"/>
        </w:rPr>
      </w:pPr>
    </w:p>
    <w:p w:rsidR="00740C53" w:rsidRPr="009E665E" w:rsidRDefault="00740C53" w:rsidP="005D17AA">
      <w:pPr>
        <w:pStyle w:val="BodyTextIndent"/>
        <w:ind w:left="0" w:firstLine="0"/>
        <w:rPr>
          <w:sz w:val="22"/>
          <w:szCs w:val="22"/>
        </w:rPr>
      </w:pPr>
      <w:r w:rsidRPr="009E665E">
        <w:rPr>
          <w:sz w:val="22"/>
          <w:szCs w:val="22"/>
        </w:rPr>
        <w:t>(b)</w:t>
      </w:r>
      <w:r w:rsidRPr="009E665E">
        <w:rPr>
          <w:sz w:val="22"/>
          <w:szCs w:val="22"/>
        </w:rPr>
        <w:tab/>
        <w:t xml:space="preserve">The following addresses are specified for the purposes of this Agreement: </w:t>
      </w:r>
    </w:p>
    <w:p w:rsidR="009344DF" w:rsidRPr="009E665E" w:rsidRDefault="009344DF" w:rsidP="005D17AA">
      <w:pPr>
        <w:pStyle w:val="BodyTextIndent"/>
        <w:ind w:left="0" w:firstLine="0"/>
        <w:rPr>
          <w:sz w:val="22"/>
          <w:szCs w:val="22"/>
        </w:rPr>
      </w:pPr>
    </w:p>
    <w:p w:rsidR="00740C53" w:rsidRPr="009E665E" w:rsidRDefault="00740C53" w:rsidP="005D17AA">
      <w:pPr>
        <w:pStyle w:val="BodyTextIndent"/>
        <w:rPr>
          <w:sz w:val="22"/>
          <w:szCs w:val="22"/>
        </w:rPr>
      </w:pPr>
      <w:r w:rsidRPr="009E665E">
        <w:rPr>
          <w:sz w:val="22"/>
          <w:szCs w:val="22"/>
        </w:rPr>
        <w:tab/>
        <w:t xml:space="preserve">For the </w:t>
      </w:r>
      <w:r w:rsidR="00113201" w:rsidRPr="009E665E">
        <w:rPr>
          <w:sz w:val="22"/>
          <w:szCs w:val="22"/>
        </w:rPr>
        <w:t>Recipient</w:t>
      </w:r>
      <w:r w:rsidRPr="009E665E">
        <w:rPr>
          <w:sz w:val="22"/>
          <w:szCs w:val="22"/>
        </w:rPr>
        <w:t>:</w:t>
      </w:r>
    </w:p>
    <w:p w:rsidR="00087401" w:rsidRPr="009E665E" w:rsidRDefault="00087401" w:rsidP="005D17AA">
      <w:pPr>
        <w:pStyle w:val="BodyTextIndent"/>
        <w:rPr>
          <w:sz w:val="22"/>
          <w:szCs w:val="22"/>
        </w:rPr>
      </w:pPr>
    </w:p>
    <w:p w:rsidR="00643DF1" w:rsidRPr="009E665E" w:rsidRDefault="00740C53" w:rsidP="00B45A63">
      <w:pPr>
        <w:pStyle w:val="BodyTextIndent"/>
        <w:rPr>
          <w:sz w:val="22"/>
          <w:szCs w:val="22"/>
          <w:lang w:val="ro-RO"/>
        </w:rPr>
      </w:pPr>
      <w:r w:rsidRPr="009E665E">
        <w:rPr>
          <w:sz w:val="22"/>
          <w:szCs w:val="22"/>
        </w:rPr>
        <w:tab/>
      </w:r>
      <w:r w:rsidR="00B45A63" w:rsidRPr="009E665E">
        <w:rPr>
          <w:sz w:val="22"/>
          <w:szCs w:val="22"/>
        </w:rPr>
        <w:tab/>
      </w:r>
      <w:r w:rsidR="00972C8F" w:rsidRPr="009E665E">
        <w:rPr>
          <w:sz w:val="22"/>
          <w:szCs w:val="22"/>
        </w:rPr>
        <w:t>Municipality of Timi</w:t>
      </w:r>
      <w:r w:rsidR="00972C8F" w:rsidRPr="009E665E">
        <w:rPr>
          <w:sz w:val="22"/>
          <w:szCs w:val="22"/>
          <w:lang w:val="ro-RO"/>
        </w:rPr>
        <w:t>șoara</w:t>
      </w:r>
    </w:p>
    <w:p w:rsidR="00C82098" w:rsidRPr="009E665E" w:rsidRDefault="00566212" w:rsidP="00E87A50">
      <w:pPr>
        <w:pStyle w:val="BodyTextIndent"/>
        <w:ind w:left="1440" w:firstLine="0"/>
        <w:rPr>
          <w:sz w:val="22"/>
          <w:szCs w:val="22"/>
        </w:rPr>
      </w:pPr>
      <w:r w:rsidRPr="009E665E">
        <w:rPr>
          <w:sz w:val="22"/>
          <w:szCs w:val="22"/>
        </w:rPr>
        <w:t>Bd. C.D. Loga nr. 1</w:t>
      </w:r>
    </w:p>
    <w:p w:rsidR="00643DF1" w:rsidRPr="009E665E" w:rsidRDefault="00566212" w:rsidP="00E87A50">
      <w:pPr>
        <w:pStyle w:val="BodyTextIndent"/>
        <w:ind w:left="1440" w:firstLine="0"/>
        <w:rPr>
          <w:sz w:val="22"/>
          <w:szCs w:val="22"/>
        </w:rPr>
      </w:pPr>
      <w:r w:rsidRPr="009E665E">
        <w:rPr>
          <w:sz w:val="22"/>
          <w:szCs w:val="22"/>
        </w:rPr>
        <w:t>Timi</w:t>
      </w:r>
      <w:r w:rsidR="00B45A63" w:rsidRPr="009E665E">
        <w:rPr>
          <w:sz w:val="22"/>
          <w:szCs w:val="22"/>
        </w:rPr>
        <w:t>şoara</w:t>
      </w:r>
      <w:r w:rsidR="00643DF1" w:rsidRPr="009E665E">
        <w:rPr>
          <w:sz w:val="22"/>
          <w:szCs w:val="22"/>
        </w:rPr>
        <w:t>, Romania</w:t>
      </w:r>
    </w:p>
    <w:p w:rsidR="00643DF1" w:rsidRPr="009E665E" w:rsidRDefault="00643DF1" w:rsidP="00E87A50">
      <w:pPr>
        <w:pStyle w:val="BodyTextIndent"/>
        <w:ind w:left="1440" w:firstLine="0"/>
        <w:rPr>
          <w:sz w:val="22"/>
          <w:szCs w:val="22"/>
        </w:rPr>
      </w:pPr>
      <w:r w:rsidRPr="009E665E">
        <w:rPr>
          <w:sz w:val="22"/>
          <w:szCs w:val="22"/>
        </w:rPr>
        <w:t xml:space="preserve">Phone: + 40 </w:t>
      </w:r>
      <w:r w:rsidR="00B45A63" w:rsidRPr="009E665E">
        <w:rPr>
          <w:sz w:val="22"/>
          <w:szCs w:val="22"/>
        </w:rPr>
        <w:t>256 408-300</w:t>
      </w:r>
    </w:p>
    <w:p w:rsidR="00643DF1" w:rsidRPr="009E665E" w:rsidRDefault="00643DF1" w:rsidP="00E87A50">
      <w:pPr>
        <w:pStyle w:val="BodyTextIndent"/>
        <w:ind w:left="1440"/>
        <w:rPr>
          <w:sz w:val="22"/>
          <w:szCs w:val="22"/>
          <w:lang w:val="pt-BR"/>
        </w:rPr>
      </w:pPr>
      <w:r w:rsidRPr="009E665E">
        <w:rPr>
          <w:sz w:val="22"/>
          <w:szCs w:val="22"/>
          <w:lang w:val="pt-BR"/>
        </w:rPr>
        <w:tab/>
        <w:t xml:space="preserve">e-mail: </w:t>
      </w:r>
      <w:r w:rsidR="005B76FE" w:rsidRPr="009E665E">
        <w:rPr>
          <w:sz w:val="22"/>
          <w:szCs w:val="22"/>
          <w:lang w:val="pt-BR"/>
        </w:rPr>
        <w:t>&lt;cabinetprimar@primariatm.ro&gt;</w:t>
      </w:r>
    </w:p>
    <w:p w:rsidR="00740C53" w:rsidRPr="009E665E" w:rsidRDefault="00740C53" w:rsidP="005D17AA">
      <w:pPr>
        <w:pStyle w:val="BodyTextIndent"/>
        <w:rPr>
          <w:sz w:val="22"/>
          <w:szCs w:val="22"/>
          <w:lang w:val="pt-BR"/>
        </w:rPr>
      </w:pPr>
    </w:p>
    <w:p w:rsidR="00740C53" w:rsidRPr="009E665E" w:rsidRDefault="00740C53" w:rsidP="005D17AA">
      <w:pPr>
        <w:pStyle w:val="BodyTextIndent"/>
        <w:rPr>
          <w:sz w:val="22"/>
          <w:szCs w:val="22"/>
        </w:rPr>
      </w:pPr>
      <w:r w:rsidRPr="009E665E">
        <w:rPr>
          <w:sz w:val="22"/>
          <w:szCs w:val="22"/>
          <w:lang w:val="pt-BR"/>
        </w:rPr>
        <w:tab/>
      </w:r>
      <w:r w:rsidRPr="009E665E">
        <w:rPr>
          <w:sz w:val="22"/>
          <w:szCs w:val="22"/>
        </w:rPr>
        <w:t>For the Bank:</w:t>
      </w:r>
      <w:r w:rsidRPr="009E665E">
        <w:rPr>
          <w:sz w:val="22"/>
          <w:szCs w:val="22"/>
          <w:vertAlign w:val="superscript"/>
        </w:rPr>
        <w:t xml:space="preserve"> </w:t>
      </w:r>
    </w:p>
    <w:p w:rsidR="00740C53" w:rsidRPr="009E665E" w:rsidRDefault="00740C53" w:rsidP="005D17AA">
      <w:pPr>
        <w:pStyle w:val="BodyTextIndent"/>
        <w:rPr>
          <w:sz w:val="22"/>
          <w:szCs w:val="22"/>
        </w:rPr>
      </w:pPr>
    </w:p>
    <w:p w:rsidR="00740C53" w:rsidRPr="009E665E" w:rsidRDefault="00740C53" w:rsidP="00E87A50">
      <w:pPr>
        <w:pStyle w:val="BodyTextIndent"/>
        <w:ind w:left="1440"/>
        <w:rPr>
          <w:sz w:val="22"/>
          <w:szCs w:val="22"/>
        </w:rPr>
      </w:pPr>
      <w:r w:rsidRPr="009E665E">
        <w:rPr>
          <w:sz w:val="22"/>
          <w:szCs w:val="22"/>
        </w:rPr>
        <w:tab/>
        <w:t>The World Bank</w:t>
      </w:r>
    </w:p>
    <w:p w:rsidR="00740C53" w:rsidRPr="009E665E" w:rsidRDefault="00740C53" w:rsidP="00E87A50">
      <w:pPr>
        <w:pStyle w:val="BodyTextIndent"/>
        <w:ind w:left="1440"/>
        <w:rPr>
          <w:sz w:val="22"/>
          <w:szCs w:val="22"/>
        </w:rPr>
      </w:pPr>
      <w:r w:rsidRPr="009E665E">
        <w:rPr>
          <w:sz w:val="22"/>
          <w:szCs w:val="22"/>
        </w:rPr>
        <w:tab/>
        <w:t>1818 H Street, NW</w:t>
      </w:r>
    </w:p>
    <w:p w:rsidR="00740C53" w:rsidRPr="009E665E" w:rsidRDefault="00740C53" w:rsidP="00E87A50">
      <w:pPr>
        <w:pStyle w:val="BodyTextIndent"/>
        <w:ind w:left="1440" w:firstLine="0"/>
        <w:rPr>
          <w:sz w:val="22"/>
          <w:szCs w:val="22"/>
        </w:rPr>
      </w:pPr>
      <w:r w:rsidRPr="009E665E">
        <w:rPr>
          <w:sz w:val="22"/>
          <w:szCs w:val="22"/>
        </w:rPr>
        <w:t>Washington, DC 20433</w:t>
      </w:r>
    </w:p>
    <w:p w:rsidR="00740C53" w:rsidRPr="009E665E" w:rsidRDefault="00740C53" w:rsidP="00E87A50">
      <w:pPr>
        <w:pStyle w:val="BodyTextIndent"/>
        <w:ind w:left="1440"/>
        <w:rPr>
          <w:sz w:val="22"/>
          <w:szCs w:val="22"/>
        </w:rPr>
      </w:pPr>
      <w:r w:rsidRPr="009E665E">
        <w:rPr>
          <w:sz w:val="22"/>
          <w:szCs w:val="22"/>
        </w:rPr>
        <w:tab/>
        <w:t>USA</w:t>
      </w:r>
    </w:p>
    <w:p w:rsidR="008B0933" w:rsidRPr="009E665E" w:rsidRDefault="008B0933" w:rsidP="008B0933">
      <w:pPr>
        <w:pStyle w:val="BodyTextIndent"/>
        <w:ind w:left="1440" w:firstLine="0"/>
        <w:rPr>
          <w:sz w:val="22"/>
          <w:szCs w:val="22"/>
        </w:rPr>
      </w:pPr>
      <w:r w:rsidRPr="009E665E">
        <w:rPr>
          <w:sz w:val="22"/>
          <w:szCs w:val="22"/>
        </w:rPr>
        <w:lastRenderedPageBreak/>
        <w:t>Phone: +1 202 477-1234</w:t>
      </w:r>
    </w:p>
    <w:p w:rsidR="008B0933" w:rsidRPr="009E665E" w:rsidRDefault="008B0933" w:rsidP="008B0933">
      <w:pPr>
        <w:pStyle w:val="BodyTextIndent"/>
        <w:ind w:left="1440"/>
        <w:rPr>
          <w:sz w:val="22"/>
          <w:szCs w:val="22"/>
        </w:rPr>
      </w:pPr>
      <w:r w:rsidRPr="009E665E">
        <w:rPr>
          <w:sz w:val="22"/>
          <w:szCs w:val="22"/>
        </w:rPr>
        <w:tab/>
        <w:t>Fax: +1 202 477- 6391</w:t>
      </w:r>
    </w:p>
    <w:p w:rsidR="00740C53" w:rsidRPr="009E665E" w:rsidRDefault="00D8158F" w:rsidP="00E87A50">
      <w:pPr>
        <w:pStyle w:val="BodyTextIndent"/>
        <w:ind w:left="1440" w:firstLine="0"/>
        <w:rPr>
          <w:caps/>
          <w:sz w:val="22"/>
          <w:szCs w:val="22"/>
        </w:rPr>
      </w:pPr>
      <w:r w:rsidRPr="009E665E">
        <w:rPr>
          <w:sz w:val="22"/>
          <w:szCs w:val="22"/>
        </w:rPr>
        <w:t>e</w:t>
      </w:r>
      <w:r w:rsidR="00970E56" w:rsidRPr="009E665E">
        <w:rPr>
          <w:sz w:val="22"/>
          <w:szCs w:val="22"/>
        </w:rPr>
        <w:t>-mail:</w:t>
      </w:r>
      <w:r w:rsidR="004B22EE" w:rsidRPr="009E665E">
        <w:rPr>
          <w:sz w:val="22"/>
          <w:szCs w:val="22"/>
        </w:rPr>
        <w:t xml:space="preserve"> </w:t>
      </w:r>
      <w:r w:rsidR="00643DF1" w:rsidRPr="009E665E">
        <w:rPr>
          <w:sz w:val="22"/>
          <w:szCs w:val="22"/>
        </w:rPr>
        <w:tab/>
      </w:r>
      <w:r w:rsidR="0033402B" w:rsidRPr="009E665E">
        <w:rPr>
          <w:sz w:val="22"/>
          <w:szCs w:val="22"/>
        </w:rPr>
        <w:t>&lt;mberlengiero@worldbank.org&gt;</w:t>
      </w:r>
      <w:r w:rsidR="00740C53" w:rsidRPr="009E665E">
        <w:rPr>
          <w:caps/>
          <w:sz w:val="22"/>
          <w:szCs w:val="22"/>
        </w:rPr>
        <w:br w:type="page"/>
      </w:r>
    </w:p>
    <w:p w:rsidR="00740C53" w:rsidRPr="009E665E" w:rsidRDefault="00740C53" w:rsidP="005D17AA">
      <w:pPr>
        <w:jc w:val="both"/>
        <w:rPr>
          <w:sz w:val="22"/>
          <w:szCs w:val="22"/>
        </w:rPr>
      </w:pPr>
      <w:r w:rsidRPr="009E665E">
        <w:rPr>
          <w:caps/>
          <w:sz w:val="22"/>
          <w:szCs w:val="22"/>
        </w:rPr>
        <w:lastRenderedPageBreak/>
        <w:t>In Witness Whereof</w:t>
      </w:r>
      <w:r w:rsidRPr="009E665E">
        <w:rPr>
          <w:sz w:val="22"/>
          <w:szCs w:val="22"/>
        </w:rPr>
        <w:t xml:space="preserve">, the </w:t>
      </w:r>
      <w:r w:rsidR="00D8158F" w:rsidRPr="009E665E">
        <w:rPr>
          <w:sz w:val="22"/>
          <w:szCs w:val="22"/>
        </w:rPr>
        <w:t>P</w:t>
      </w:r>
      <w:r w:rsidRPr="009E665E">
        <w:rPr>
          <w:sz w:val="22"/>
          <w:szCs w:val="22"/>
        </w:rPr>
        <w:t>arties hereto, acting through their duly authorized representatives, have caused this Agreement to be signed in their respective names as of the day and year indicated below.</w:t>
      </w:r>
    </w:p>
    <w:p w:rsidR="00740C53" w:rsidRPr="009E665E" w:rsidRDefault="00740C53" w:rsidP="005D17AA">
      <w:pPr>
        <w:jc w:val="both"/>
        <w:rPr>
          <w:sz w:val="22"/>
          <w:szCs w:val="22"/>
        </w:rPr>
      </w:pPr>
    </w:p>
    <w:p w:rsidR="00AD28F0" w:rsidRPr="009E665E" w:rsidRDefault="00AD28F0" w:rsidP="00AD28F0">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8"/>
        <w:gridCol w:w="3789"/>
      </w:tblGrid>
      <w:tr w:rsidR="00AD28F0" w:rsidRPr="009E665E" w:rsidTr="00757429">
        <w:tc>
          <w:tcPr>
            <w:tcW w:w="3788" w:type="dxa"/>
          </w:tcPr>
          <w:p w:rsidR="00972C8F" w:rsidRPr="009E665E" w:rsidRDefault="00972C8F" w:rsidP="00757429">
            <w:pPr>
              <w:jc w:val="both"/>
              <w:rPr>
                <w:b/>
                <w:sz w:val="22"/>
                <w:szCs w:val="22"/>
              </w:rPr>
            </w:pPr>
            <w:r w:rsidRPr="009E665E">
              <w:rPr>
                <w:b/>
                <w:sz w:val="22"/>
                <w:szCs w:val="22"/>
              </w:rPr>
              <w:t>MUNICIPALITY</w:t>
            </w:r>
          </w:p>
          <w:p w:rsidR="00AD28F0" w:rsidRPr="009E665E" w:rsidRDefault="0033402B" w:rsidP="00757429">
            <w:pPr>
              <w:jc w:val="both"/>
              <w:rPr>
                <w:b/>
                <w:sz w:val="22"/>
                <w:szCs w:val="22"/>
              </w:rPr>
            </w:pPr>
            <w:r w:rsidRPr="009E665E">
              <w:rPr>
                <w:b/>
                <w:sz w:val="22"/>
                <w:szCs w:val="22"/>
              </w:rPr>
              <w:t>OF TIMIŞOARA</w:t>
            </w:r>
          </w:p>
          <w:p w:rsidR="00AD28F0" w:rsidRPr="009E665E" w:rsidRDefault="00AD28F0" w:rsidP="00757429">
            <w:pPr>
              <w:jc w:val="both"/>
              <w:rPr>
                <w:sz w:val="22"/>
                <w:szCs w:val="22"/>
              </w:rPr>
            </w:pPr>
          </w:p>
          <w:p w:rsidR="00AD28F0" w:rsidRPr="009E665E" w:rsidRDefault="00AD28F0" w:rsidP="00757429">
            <w:pPr>
              <w:jc w:val="both"/>
              <w:rPr>
                <w:sz w:val="22"/>
                <w:szCs w:val="22"/>
              </w:rPr>
            </w:pPr>
          </w:p>
          <w:p w:rsidR="00AD28F0" w:rsidRPr="009E665E" w:rsidRDefault="00AD28F0" w:rsidP="00757429">
            <w:pPr>
              <w:jc w:val="both"/>
              <w:rPr>
                <w:sz w:val="22"/>
                <w:szCs w:val="22"/>
              </w:rPr>
            </w:pPr>
          </w:p>
          <w:p w:rsidR="00AD28F0" w:rsidRPr="009E665E" w:rsidRDefault="00AD28F0" w:rsidP="00757429">
            <w:pPr>
              <w:jc w:val="both"/>
              <w:rPr>
                <w:sz w:val="22"/>
                <w:szCs w:val="22"/>
              </w:rPr>
            </w:pPr>
          </w:p>
          <w:p w:rsidR="000A7F70" w:rsidRPr="009E665E" w:rsidRDefault="000A7F70" w:rsidP="00757429">
            <w:pPr>
              <w:jc w:val="both"/>
              <w:rPr>
                <w:sz w:val="22"/>
                <w:szCs w:val="22"/>
              </w:rPr>
            </w:pPr>
          </w:p>
          <w:p w:rsidR="00AD28F0" w:rsidRPr="009E665E" w:rsidRDefault="00AD28F0" w:rsidP="00757429">
            <w:pPr>
              <w:jc w:val="both"/>
              <w:rPr>
                <w:sz w:val="22"/>
                <w:szCs w:val="22"/>
              </w:rPr>
            </w:pPr>
            <w:r w:rsidRPr="009E665E">
              <w:rPr>
                <w:sz w:val="22"/>
                <w:szCs w:val="22"/>
              </w:rPr>
              <w:t>By: ___________________________</w:t>
            </w:r>
          </w:p>
          <w:p w:rsidR="00AD28F0" w:rsidRPr="009E665E" w:rsidRDefault="00AD28F0" w:rsidP="00757429">
            <w:pPr>
              <w:jc w:val="both"/>
              <w:rPr>
                <w:sz w:val="22"/>
                <w:szCs w:val="22"/>
              </w:rPr>
            </w:pPr>
            <w:r w:rsidRPr="009E665E">
              <w:rPr>
                <w:sz w:val="22"/>
                <w:szCs w:val="22"/>
              </w:rPr>
              <w:t xml:space="preserve">      Authorized Representative</w:t>
            </w:r>
          </w:p>
          <w:p w:rsidR="00AD28F0" w:rsidRPr="009E665E" w:rsidRDefault="00AD28F0" w:rsidP="00757429">
            <w:pPr>
              <w:jc w:val="both"/>
              <w:rPr>
                <w:sz w:val="22"/>
                <w:szCs w:val="22"/>
              </w:rPr>
            </w:pPr>
          </w:p>
          <w:p w:rsidR="00AD28F0" w:rsidRPr="009E665E" w:rsidRDefault="00AD28F0" w:rsidP="00757429">
            <w:pPr>
              <w:jc w:val="both"/>
              <w:rPr>
                <w:sz w:val="22"/>
                <w:szCs w:val="22"/>
              </w:rPr>
            </w:pPr>
            <w:r w:rsidRPr="009E665E">
              <w:rPr>
                <w:sz w:val="22"/>
                <w:szCs w:val="22"/>
              </w:rPr>
              <w:t>Name: __________________________</w:t>
            </w:r>
          </w:p>
          <w:p w:rsidR="00AD28F0" w:rsidRPr="009E665E" w:rsidRDefault="00AD28F0" w:rsidP="00757429">
            <w:pPr>
              <w:ind w:left="90"/>
              <w:jc w:val="both"/>
              <w:rPr>
                <w:sz w:val="22"/>
                <w:szCs w:val="22"/>
              </w:rPr>
            </w:pPr>
          </w:p>
          <w:p w:rsidR="00AD28F0" w:rsidRPr="009E665E" w:rsidRDefault="00AD28F0" w:rsidP="00757429">
            <w:pPr>
              <w:jc w:val="both"/>
              <w:rPr>
                <w:sz w:val="22"/>
                <w:szCs w:val="22"/>
              </w:rPr>
            </w:pPr>
            <w:r w:rsidRPr="009E665E">
              <w:rPr>
                <w:sz w:val="22"/>
                <w:szCs w:val="22"/>
              </w:rPr>
              <w:t xml:space="preserve">Title: </w:t>
            </w:r>
            <w:r w:rsidRPr="009E665E">
              <w:rPr>
                <w:sz w:val="22"/>
                <w:szCs w:val="22"/>
              </w:rPr>
              <w:tab/>
              <w:t>_________________________</w:t>
            </w:r>
          </w:p>
          <w:p w:rsidR="00AD28F0" w:rsidRPr="009E665E" w:rsidRDefault="00AD28F0" w:rsidP="00757429">
            <w:pPr>
              <w:jc w:val="both"/>
              <w:rPr>
                <w:sz w:val="22"/>
                <w:szCs w:val="22"/>
              </w:rPr>
            </w:pPr>
          </w:p>
          <w:p w:rsidR="00AD28F0" w:rsidRPr="009E665E" w:rsidRDefault="00AD28F0" w:rsidP="00757429">
            <w:pPr>
              <w:jc w:val="both"/>
              <w:rPr>
                <w:sz w:val="22"/>
                <w:szCs w:val="22"/>
              </w:rPr>
            </w:pPr>
            <w:r w:rsidRPr="009E665E">
              <w:rPr>
                <w:sz w:val="22"/>
                <w:szCs w:val="22"/>
              </w:rPr>
              <w:t xml:space="preserve">Date: </w:t>
            </w:r>
            <w:r w:rsidRPr="009E665E">
              <w:rPr>
                <w:sz w:val="22"/>
                <w:szCs w:val="22"/>
              </w:rPr>
              <w:tab/>
              <w:t>_________________</w:t>
            </w:r>
          </w:p>
          <w:p w:rsidR="00AD28F0" w:rsidRPr="009E665E" w:rsidRDefault="00AD28F0" w:rsidP="00757429">
            <w:pPr>
              <w:jc w:val="both"/>
              <w:rPr>
                <w:sz w:val="22"/>
                <w:szCs w:val="22"/>
              </w:rPr>
            </w:pPr>
          </w:p>
        </w:tc>
        <w:tc>
          <w:tcPr>
            <w:tcW w:w="3789" w:type="dxa"/>
          </w:tcPr>
          <w:p w:rsidR="00AD28F0" w:rsidRPr="009E665E" w:rsidRDefault="00AD28F0" w:rsidP="00757429">
            <w:pPr>
              <w:jc w:val="both"/>
              <w:rPr>
                <w:b/>
                <w:sz w:val="22"/>
                <w:szCs w:val="22"/>
              </w:rPr>
            </w:pPr>
            <w:r w:rsidRPr="009E665E">
              <w:rPr>
                <w:b/>
                <w:sz w:val="22"/>
                <w:szCs w:val="22"/>
              </w:rPr>
              <w:t>INTERNATIONAL BANK FOR</w:t>
            </w:r>
          </w:p>
          <w:p w:rsidR="00AD28F0" w:rsidRPr="009E665E" w:rsidRDefault="00AD28F0" w:rsidP="0033402B">
            <w:pPr>
              <w:tabs>
                <w:tab w:val="left" w:pos="3389"/>
              </w:tabs>
              <w:ind w:right="-811"/>
              <w:rPr>
                <w:b/>
                <w:sz w:val="22"/>
                <w:szCs w:val="22"/>
              </w:rPr>
            </w:pPr>
            <w:r w:rsidRPr="009E665E">
              <w:rPr>
                <w:b/>
                <w:sz w:val="22"/>
                <w:szCs w:val="22"/>
              </w:rPr>
              <w:t xml:space="preserve">RECONSTRUCTION AND </w:t>
            </w:r>
            <w:r w:rsidR="0033402B" w:rsidRPr="009E665E">
              <w:rPr>
                <w:b/>
                <w:sz w:val="22"/>
                <w:szCs w:val="22"/>
              </w:rPr>
              <w:t>D</w:t>
            </w:r>
            <w:r w:rsidRPr="009E665E">
              <w:rPr>
                <w:b/>
                <w:sz w:val="22"/>
                <w:szCs w:val="22"/>
              </w:rPr>
              <w:t>EVELOPMENT</w:t>
            </w:r>
          </w:p>
          <w:p w:rsidR="00AD28F0" w:rsidRPr="009E665E" w:rsidRDefault="00AD28F0" w:rsidP="00757429">
            <w:pPr>
              <w:ind w:firstLine="576"/>
              <w:jc w:val="both"/>
              <w:rPr>
                <w:sz w:val="22"/>
                <w:szCs w:val="22"/>
              </w:rPr>
            </w:pPr>
          </w:p>
          <w:p w:rsidR="00AD28F0" w:rsidRPr="009E665E" w:rsidRDefault="00AD28F0" w:rsidP="00757429">
            <w:pPr>
              <w:jc w:val="both"/>
              <w:rPr>
                <w:sz w:val="22"/>
                <w:szCs w:val="22"/>
              </w:rPr>
            </w:pPr>
          </w:p>
          <w:p w:rsidR="00AD28F0" w:rsidRPr="009E665E" w:rsidRDefault="00AD28F0" w:rsidP="00757429">
            <w:pPr>
              <w:jc w:val="both"/>
              <w:rPr>
                <w:sz w:val="22"/>
                <w:szCs w:val="22"/>
              </w:rPr>
            </w:pPr>
          </w:p>
          <w:p w:rsidR="00AD28F0" w:rsidRPr="009E665E" w:rsidRDefault="00AD28F0" w:rsidP="00757429">
            <w:pPr>
              <w:jc w:val="both"/>
              <w:rPr>
                <w:sz w:val="22"/>
                <w:szCs w:val="22"/>
              </w:rPr>
            </w:pPr>
            <w:r w:rsidRPr="009E665E">
              <w:rPr>
                <w:sz w:val="22"/>
                <w:szCs w:val="22"/>
              </w:rPr>
              <w:t>By: ___________________________</w:t>
            </w:r>
          </w:p>
          <w:p w:rsidR="00AD28F0" w:rsidRPr="009E665E" w:rsidRDefault="00AD28F0" w:rsidP="00757429">
            <w:pPr>
              <w:jc w:val="both"/>
              <w:rPr>
                <w:sz w:val="22"/>
                <w:szCs w:val="22"/>
              </w:rPr>
            </w:pPr>
            <w:r w:rsidRPr="009E665E">
              <w:rPr>
                <w:sz w:val="22"/>
                <w:szCs w:val="22"/>
              </w:rPr>
              <w:t xml:space="preserve">      Authorized Representative</w:t>
            </w:r>
          </w:p>
          <w:p w:rsidR="00AD28F0" w:rsidRPr="009E665E" w:rsidRDefault="00AD28F0" w:rsidP="00757429">
            <w:pPr>
              <w:jc w:val="both"/>
              <w:rPr>
                <w:sz w:val="22"/>
                <w:szCs w:val="22"/>
              </w:rPr>
            </w:pPr>
          </w:p>
          <w:p w:rsidR="00AD28F0" w:rsidRPr="009E665E" w:rsidRDefault="00AD28F0" w:rsidP="00757429">
            <w:pPr>
              <w:jc w:val="both"/>
              <w:rPr>
                <w:sz w:val="22"/>
                <w:szCs w:val="22"/>
              </w:rPr>
            </w:pPr>
            <w:r w:rsidRPr="009E665E">
              <w:rPr>
                <w:sz w:val="22"/>
                <w:szCs w:val="22"/>
              </w:rPr>
              <w:t>Name: __________________________</w:t>
            </w:r>
          </w:p>
          <w:p w:rsidR="00AD28F0" w:rsidRPr="009E665E" w:rsidRDefault="00AD28F0" w:rsidP="00757429">
            <w:pPr>
              <w:ind w:left="90"/>
              <w:jc w:val="both"/>
              <w:rPr>
                <w:sz w:val="22"/>
                <w:szCs w:val="22"/>
              </w:rPr>
            </w:pPr>
          </w:p>
          <w:p w:rsidR="00AD28F0" w:rsidRPr="009E665E" w:rsidRDefault="00AD28F0" w:rsidP="00757429">
            <w:pPr>
              <w:ind w:left="90"/>
              <w:jc w:val="both"/>
              <w:rPr>
                <w:sz w:val="22"/>
                <w:szCs w:val="22"/>
              </w:rPr>
            </w:pPr>
            <w:r w:rsidRPr="009E665E">
              <w:rPr>
                <w:sz w:val="22"/>
                <w:szCs w:val="22"/>
              </w:rPr>
              <w:t xml:space="preserve">Title: </w:t>
            </w:r>
            <w:r w:rsidRPr="009E665E">
              <w:rPr>
                <w:sz w:val="22"/>
                <w:szCs w:val="22"/>
              </w:rPr>
              <w:tab/>
              <w:t>_________________________</w:t>
            </w:r>
          </w:p>
          <w:p w:rsidR="00AD28F0" w:rsidRPr="009E665E" w:rsidRDefault="00AD28F0" w:rsidP="00757429">
            <w:pPr>
              <w:ind w:left="90"/>
              <w:jc w:val="both"/>
              <w:rPr>
                <w:sz w:val="22"/>
                <w:szCs w:val="22"/>
              </w:rPr>
            </w:pPr>
          </w:p>
          <w:p w:rsidR="00AD28F0" w:rsidRPr="009E665E" w:rsidRDefault="00AD28F0" w:rsidP="00757429">
            <w:pPr>
              <w:ind w:left="90"/>
              <w:jc w:val="both"/>
              <w:rPr>
                <w:sz w:val="22"/>
                <w:szCs w:val="22"/>
              </w:rPr>
            </w:pPr>
            <w:r w:rsidRPr="009E665E">
              <w:rPr>
                <w:sz w:val="22"/>
                <w:szCs w:val="22"/>
              </w:rPr>
              <w:t xml:space="preserve">Date: </w:t>
            </w:r>
            <w:r w:rsidRPr="009E665E">
              <w:rPr>
                <w:sz w:val="22"/>
                <w:szCs w:val="22"/>
              </w:rPr>
              <w:tab/>
              <w:t>_________________</w:t>
            </w:r>
          </w:p>
          <w:p w:rsidR="00AD28F0" w:rsidRPr="009E665E" w:rsidRDefault="00AD28F0" w:rsidP="00757429">
            <w:pPr>
              <w:jc w:val="both"/>
              <w:rPr>
                <w:sz w:val="22"/>
                <w:szCs w:val="22"/>
              </w:rPr>
            </w:pPr>
          </w:p>
        </w:tc>
      </w:tr>
    </w:tbl>
    <w:p w:rsidR="00AD28F0" w:rsidRPr="009E665E" w:rsidRDefault="00AD28F0" w:rsidP="005D17AA">
      <w:pPr>
        <w:jc w:val="center"/>
        <w:rPr>
          <w:b/>
          <w:sz w:val="22"/>
          <w:szCs w:val="22"/>
        </w:rPr>
      </w:pPr>
    </w:p>
    <w:p w:rsidR="00AD28F0" w:rsidRPr="009E665E" w:rsidRDefault="00AD28F0">
      <w:pPr>
        <w:rPr>
          <w:b/>
          <w:sz w:val="22"/>
          <w:szCs w:val="22"/>
        </w:rPr>
      </w:pPr>
      <w:r w:rsidRPr="009E665E">
        <w:rPr>
          <w:b/>
          <w:sz w:val="22"/>
          <w:szCs w:val="22"/>
        </w:rPr>
        <w:br w:type="page"/>
      </w:r>
    </w:p>
    <w:p w:rsidR="00740C53" w:rsidRPr="009E665E" w:rsidRDefault="00740C53" w:rsidP="005D17AA">
      <w:pPr>
        <w:jc w:val="center"/>
        <w:rPr>
          <w:b/>
          <w:sz w:val="22"/>
          <w:szCs w:val="22"/>
        </w:rPr>
      </w:pPr>
      <w:r w:rsidRPr="009E665E">
        <w:rPr>
          <w:b/>
          <w:sz w:val="22"/>
          <w:szCs w:val="22"/>
        </w:rPr>
        <w:lastRenderedPageBreak/>
        <w:t>SCHEDULE</w:t>
      </w:r>
    </w:p>
    <w:p w:rsidR="00740C53" w:rsidRPr="009E665E" w:rsidRDefault="00740C53" w:rsidP="005D17AA">
      <w:pPr>
        <w:jc w:val="center"/>
        <w:rPr>
          <w:b/>
          <w:sz w:val="22"/>
          <w:szCs w:val="22"/>
        </w:rPr>
      </w:pPr>
    </w:p>
    <w:p w:rsidR="00740C53" w:rsidRPr="009E665E" w:rsidRDefault="00740C53" w:rsidP="005D17AA">
      <w:pPr>
        <w:jc w:val="center"/>
        <w:rPr>
          <w:b/>
          <w:sz w:val="22"/>
          <w:szCs w:val="22"/>
        </w:rPr>
      </w:pPr>
      <w:r w:rsidRPr="009E665E">
        <w:rPr>
          <w:b/>
          <w:sz w:val="22"/>
          <w:szCs w:val="22"/>
        </w:rPr>
        <w:t>Description of the Reimbursable Advisory Services</w:t>
      </w:r>
    </w:p>
    <w:p w:rsidR="00740C53" w:rsidRPr="009E665E" w:rsidRDefault="00740C53" w:rsidP="005D17AA">
      <w:pPr>
        <w:jc w:val="both"/>
        <w:rPr>
          <w:sz w:val="22"/>
          <w:szCs w:val="22"/>
        </w:rPr>
      </w:pPr>
    </w:p>
    <w:p w:rsidR="00740C53" w:rsidRPr="009E665E" w:rsidRDefault="00740C53" w:rsidP="005D17AA">
      <w:pPr>
        <w:pStyle w:val="ListParagraph"/>
        <w:numPr>
          <w:ilvl w:val="0"/>
          <w:numId w:val="8"/>
        </w:numPr>
        <w:tabs>
          <w:tab w:val="left" w:pos="720"/>
        </w:tabs>
        <w:ind w:left="0" w:firstLine="0"/>
        <w:jc w:val="both"/>
        <w:rPr>
          <w:sz w:val="22"/>
          <w:szCs w:val="22"/>
        </w:rPr>
      </w:pPr>
      <w:r w:rsidRPr="009E665E">
        <w:rPr>
          <w:b/>
          <w:i/>
          <w:sz w:val="22"/>
          <w:szCs w:val="22"/>
        </w:rPr>
        <w:t>Reimbursable Advisory Services</w:t>
      </w:r>
      <w:r w:rsidRPr="009E665E">
        <w:rPr>
          <w:b/>
          <w:sz w:val="22"/>
          <w:szCs w:val="22"/>
        </w:rPr>
        <w:t>.</w:t>
      </w:r>
    </w:p>
    <w:p w:rsidR="00740C53" w:rsidRPr="009E665E" w:rsidRDefault="00740C53" w:rsidP="005D17AA">
      <w:pPr>
        <w:pStyle w:val="ListParagraph"/>
        <w:tabs>
          <w:tab w:val="left" w:pos="720"/>
        </w:tabs>
        <w:ind w:left="0"/>
        <w:jc w:val="both"/>
        <w:rPr>
          <w:sz w:val="22"/>
          <w:szCs w:val="22"/>
        </w:rPr>
      </w:pPr>
    </w:p>
    <w:p w:rsidR="00740C53" w:rsidRPr="009E665E" w:rsidRDefault="00740C53" w:rsidP="005D17AA">
      <w:pPr>
        <w:pStyle w:val="ListParagraph"/>
        <w:tabs>
          <w:tab w:val="left" w:pos="720"/>
        </w:tabs>
        <w:ind w:left="0"/>
        <w:jc w:val="both"/>
        <w:rPr>
          <w:sz w:val="22"/>
          <w:szCs w:val="22"/>
        </w:rPr>
      </w:pPr>
      <w:r w:rsidRPr="009E665E">
        <w:rPr>
          <w:sz w:val="22"/>
          <w:szCs w:val="22"/>
        </w:rPr>
        <w:t xml:space="preserve">Except as the </w:t>
      </w:r>
      <w:r w:rsidR="00113201" w:rsidRPr="009E665E">
        <w:rPr>
          <w:sz w:val="22"/>
          <w:szCs w:val="22"/>
        </w:rPr>
        <w:t>Recipient</w:t>
      </w:r>
      <w:r w:rsidRPr="009E665E">
        <w:rPr>
          <w:sz w:val="22"/>
          <w:szCs w:val="22"/>
        </w:rPr>
        <w:t xml:space="preserve"> and the Bank may otherwise agree, the Reimbursable Advisory Services shall include the following activities and output:</w:t>
      </w:r>
    </w:p>
    <w:p w:rsidR="004B22EE" w:rsidRPr="009E665E" w:rsidRDefault="004B22EE" w:rsidP="005D17AA">
      <w:pPr>
        <w:pStyle w:val="ListParagraph"/>
        <w:tabs>
          <w:tab w:val="left" w:pos="720"/>
        </w:tabs>
        <w:ind w:left="0"/>
        <w:jc w:val="both"/>
        <w:rPr>
          <w:sz w:val="22"/>
          <w:szCs w:val="22"/>
        </w:rPr>
      </w:pPr>
    </w:p>
    <w:p w:rsidR="004B22EE" w:rsidRPr="009E665E" w:rsidRDefault="00926177" w:rsidP="00774362">
      <w:pPr>
        <w:tabs>
          <w:tab w:val="left" w:pos="0"/>
        </w:tabs>
        <w:jc w:val="both"/>
        <w:rPr>
          <w:b/>
          <w:sz w:val="22"/>
          <w:szCs w:val="22"/>
        </w:rPr>
      </w:pPr>
      <w:r w:rsidRPr="009E665E">
        <w:rPr>
          <w:b/>
          <w:sz w:val="22"/>
          <w:szCs w:val="22"/>
        </w:rPr>
        <w:t>Objective</w:t>
      </w:r>
    </w:p>
    <w:p w:rsidR="00643DF1" w:rsidRPr="009E665E" w:rsidRDefault="00643DF1" w:rsidP="00643DF1">
      <w:pPr>
        <w:pStyle w:val="ListParagraph"/>
        <w:tabs>
          <w:tab w:val="left" w:pos="720"/>
        </w:tabs>
        <w:jc w:val="both"/>
        <w:rPr>
          <w:b/>
          <w:sz w:val="22"/>
          <w:szCs w:val="22"/>
        </w:rPr>
      </w:pPr>
    </w:p>
    <w:p w:rsidR="00643DF1" w:rsidRPr="009E665E" w:rsidRDefault="00643DF1" w:rsidP="0084781F">
      <w:pPr>
        <w:pStyle w:val="ListParagraph"/>
        <w:tabs>
          <w:tab w:val="left" w:pos="0"/>
        </w:tabs>
        <w:ind w:left="0"/>
        <w:jc w:val="both"/>
        <w:rPr>
          <w:sz w:val="22"/>
          <w:szCs w:val="22"/>
        </w:rPr>
      </w:pPr>
      <w:r w:rsidRPr="009E665E">
        <w:rPr>
          <w:sz w:val="22"/>
          <w:szCs w:val="22"/>
        </w:rPr>
        <w:t xml:space="preserve">The objective of this RAS is to </w:t>
      </w:r>
      <w:r w:rsidR="00944AD6" w:rsidRPr="009E665E">
        <w:rPr>
          <w:sz w:val="22"/>
          <w:szCs w:val="22"/>
        </w:rPr>
        <w:t xml:space="preserve">support the </w:t>
      </w:r>
      <w:r w:rsidR="00972C8F" w:rsidRPr="009E665E">
        <w:rPr>
          <w:sz w:val="22"/>
          <w:szCs w:val="22"/>
        </w:rPr>
        <w:t xml:space="preserve">Municipality </w:t>
      </w:r>
      <w:r w:rsidR="00944AD6" w:rsidRPr="009E665E">
        <w:rPr>
          <w:sz w:val="22"/>
          <w:szCs w:val="22"/>
        </w:rPr>
        <w:t>of Timişoara in improving its planning capacity for the sustainable development of its district heating</w:t>
      </w:r>
      <w:r w:rsidR="006D06A9" w:rsidRPr="009E665E">
        <w:rPr>
          <w:sz w:val="22"/>
          <w:szCs w:val="22"/>
        </w:rPr>
        <w:t xml:space="preserve"> (DH)</w:t>
      </w:r>
      <w:r w:rsidR="00944AD6" w:rsidRPr="009E665E">
        <w:rPr>
          <w:sz w:val="22"/>
          <w:szCs w:val="22"/>
        </w:rPr>
        <w:t xml:space="preserve"> system and energy efficiency </w:t>
      </w:r>
      <w:r w:rsidR="006D06A9" w:rsidRPr="009E665E">
        <w:rPr>
          <w:sz w:val="22"/>
          <w:szCs w:val="22"/>
        </w:rPr>
        <w:t xml:space="preserve">(EE) </w:t>
      </w:r>
      <w:r w:rsidR="00944AD6" w:rsidRPr="009E665E">
        <w:rPr>
          <w:sz w:val="22"/>
          <w:szCs w:val="22"/>
        </w:rPr>
        <w:t>in buildings</w:t>
      </w:r>
      <w:r w:rsidR="0084781F" w:rsidRPr="009E665E">
        <w:rPr>
          <w:sz w:val="22"/>
          <w:szCs w:val="22"/>
        </w:rPr>
        <w:t xml:space="preserve"> within its territory.</w:t>
      </w:r>
    </w:p>
    <w:p w:rsidR="004B22EE" w:rsidRPr="009E665E" w:rsidRDefault="004B22EE" w:rsidP="001D0222">
      <w:pPr>
        <w:tabs>
          <w:tab w:val="left" w:pos="720"/>
        </w:tabs>
        <w:jc w:val="both"/>
        <w:rPr>
          <w:sz w:val="22"/>
          <w:szCs w:val="22"/>
        </w:rPr>
      </w:pPr>
    </w:p>
    <w:p w:rsidR="004B22EE" w:rsidRPr="009E665E" w:rsidRDefault="00926177" w:rsidP="00D0235F">
      <w:pPr>
        <w:tabs>
          <w:tab w:val="left" w:pos="720"/>
        </w:tabs>
        <w:jc w:val="both"/>
        <w:rPr>
          <w:b/>
          <w:sz w:val="22"/>
          <w:szCs w:val="22"/>
        </w:rPr>
      </w:pPr>
      <w:r w:rsidRPr="009E665E">
        <w:rPr>
          <w:b/>
          <w:sz w:val="22"/>
          <w:szCs w:val="22"/>
        </w:rPr>
        <w:t>Activities</w:t>
      </w:r>
    </w:p>
    <w:p w:rsidR="00774362" w:rsidRPr="009E665E" w:rsidRDefault="00774362" w:rsidP="00D0235F">
      <w:pPr>
        <w:tabs>
          <w:tab w:val="left" w:pos="720"/>
        </w:tabs>
        <w:jc w:val="both"/>
        <w:rPr>
          <w:b/>
          <w:sz w:val="22"/>
          <w:szCs w:val="22"/>
        </w:rPr>
      </w:pPr>
    </w:p>
    <w:p w:rsidR="006D06A9" w:rsidRPr="00DD6F38" w:rsidRDefault="00036D52" w:rsidP="00EA570E">
      <w:pPr>
        <w:spacing w:after="120"/>
        <w:jc w:val="both"/>
        <w:rPr>
          <w:rFonts w:eastAsia="Calibri"/>
          <w:sz w:val="22"/>
          <w:szCs w:val="22"/>
        </w:rPr>
      </w:pPr>
      <w:r w:rsidRPr="009E665E">
        <w:rPr>
          <w:rFonts w:eastAsia="Calibri"/>
          <w:b/>
          <w:bCs/>
          <w:sz w:val="22"/>
          <w:szCs w:val="22"/>
        </w:rPr>
        <w:t>1.</w:t>
      </w:r>
      <w:r w:rsidRPr="009E665E">
        <w:rPr>
          <w:rFonts w:eastAsia="Calibri"/>
          <w:b/>
          <w:bCs/>
          <w:sz w:val="22"/>
          <w:szCs w:val="22"/>
        </w:rPr>
        <w:tab/>
      </w:r>
      <w:r w:rsidR="00640829" w:rsidRPr="009E665E">
        <w:rPr>
          <w:rFonts w:eastAsia="Calibri"/>
          <w:b/>
          <w:bCs/>
          <w:sz w:val="22"/>
          <w:szCs w:val="22"/>
        </w:rPr>
        <w:t xml:space="preserve">Part 1 – </w:t>
      </w:r>
      <w:r w:rsidRPr="00DD6F38">
        <w:rPr>
          <w:rFonts w:eastAsia="Calibri"/>
          <w:b/>
          <w:bCs/>
          <w:sz w:val="22"/>
          <w:szCs w:val="22"/>
        </w:rPr>
        <w:t>Draft</w:t>
      </w:r>
      <w:r w:rsidR="00640829" w:rsidRPr="00DD6F38">
        <w:rPr>
          <w:rFonts w:eastAsia="Calibri"/>
          <w:b/>
          <w:bCs/>
          <w:sz w:val="22"/>
          <w:szCs w:val="22"/>
        </w:rPr>
        <w:t xml:space="preserve"> </w:t>
      </w:r>
      <w:r w:rsidRPr="00DD6F38">
        <w:rPr>
          <w:rFonts w:eastAsia="Calibri"/>
          <w:b/>
          <w:bCs/>
          <w:sz w:val="22"/>
          <w:szCs w:val="22"/>
        </w:rPr>
        <w:t>roadmap with actionable options for DH in Timi</w:t>
      </w:r>
      <w:r w:rsidR="006D06A9" w:rsidRPr="00DD6F38">
        <w:rPr>
          <w:rFonts w:eastAsia="Calibri"/>
          <w:b/>
          <w:bCs/>
          <w:sz w:val="22"/>
          <w:szCs w:val="22"/>
        </w:rPr>
        <w:t>ş</w:t>
      </w:r>
      <w:r w:rsidRPr="00DD6F38">
        <w:rPr>
          <w:rFonts w:eastAsia="Calibri"/>
          <w:b/>
          <w:bCs/>
          <w:sz w:val="22"/>
          <w:szCs w:val="22"/>
        </w:rPr>
        <w:t>oara</w:t>
      </w:r>
      <w:r w:rsidRPr="00DD6F38">
        <w:rPr>
          <w:rFonts w:eastAsia="Calibri"/>
          <w:sz w:val="22"/>
          <w:szCs w:val="22"/>
        </w:rPr>
        <w:t xml:space="preserve"> </w:t>
      </w:r>
    </w:p>
    <w:p w:rsidR="00CA48B7" w:rsidRPr="00DD6F38" w:rsidRDefault="007260B9" w:rsidP="00EA570E">
      <w:pPr>
        <w:spacing w:after="120"/>
        <w:ind w:left="720"/>
        <w:jc w:val="both"/>
        <w:rPr>
          <w:rFonts w:eastAsia="Calibri"/>
          <w:sz w:val="22"/>
          <w:szCs w:val="22"/>
        </w:rPr>
      </w:pPr>
      <w:r w:rsidRPr="00DD6F38">
        <w:rPr>
          <w:rFonts w:eastAsia="Calibri"/>
          <w:sz w:val="22"/>
          <w:szCs w:val="22"/>
        </w:rPr>
        <w:t>(a)</w:t>
      </w:r>
      <w:r w:rsidR="00036D52" w:rsidRPr="00DD6F38">
        <w:rPr>
          <w:rFonts w:eastAsia="Calibri"/>
          <w:b/>
          <w:bCs/>
          <w:i/>
          <w:iCs/>
          <w:sz w:val="22"/>
          <w:szCs w:val="22"/>
        </w:rPr>
        <w:tab/>
        <w:t>Review of current situation</w:t>
      </w:r>
      <w:r w:rsidR="00783760" w:rsidRPr="00DD6F38">
        <w:rPr>
          <w:rFonts w:eastAsia="Calibri"/>
          <w:b/>
          <w:bCs/>
          <w:i/>
          <w:iCs/>
          <w:sz w:val="22"/>
          <w:szCs w:val="22"/>
        </w:rPr>
        <w:t>.</w:t>
      </w:r>
      <w:r w:rsidR="00036D52" w:rsidRPr="00DD6F38">
        <w:rPr>
          <w:rFonts w:eastAsia="Calibri"/>
          <w:sz w:val="22"/>
          <w:szCs w:val="22"/>
        </w:rPr>
        <w:t xml:space="preserve"> </w:t>
      </w:r>
    </w:p>
    <w:p w:rsidR="004658A1" w:rsidRPr="00DD6F38" w:rsidRDefault="00783760" w:rsidP="00783760">
      <w:pPr>
        <w:spacing w:after="120"/>
        <w:ind w:left="2160" w:hanging="720"/>
        <w:jc w:val="both"/>
        <w:rPr>
          <w:rFonts w:eastAsia="Calibri"/>
          <w:sz w:val="22"/>
          <w:szCs w:val="22"/>
        </w:rPr>
      </w:pPr>
      <w:r w:rsidRPr="00DD6F38">
        <w:rPr>
          <w:rFonts w:eastAsia="Calibri"/>
          <w:sz w:val="22"/>
          <w:szCs w:val="22"/>
        </w:rPr>
        <w:t>(i)</w:t>
      </w:r>
      <w:r w:rsidRPr="00DD6F38">
        <w:rPr>
          <w:rFonts w:eastAsia="Calibri"/>
          <w:sz w:val="22"/>
          <w:szCs w:val="22"/>
        </w:rPr>
        <w:tab/>
      </w:r>
      <w:r w:rsidR="0019500B" w:rsidRPr="00DD6F38">
        <w:rPr>
          <w:rFonts w:eastAsia="Calibri"/>
          <w:sz w:val="22"/>
          <w:szCs w:val="22"/>
        </w:rPr>
        <w:t>The Bank will</w:t>
      </w:r>
      <w:r w:rsidR="00FE07F3" w:rsidRPr="00DD6F38">
        <w:rPr>
          <w:rFonts w:eastAsia="Calibri"/>
          <w:sz w:val="22"/>
          <w:szCs w:val="22"/>
        </w:rPr>
        <w:t xml:space="preserve"> </w:t>
      </w:r>
      <w:r w:rsidR="00036D52" w:rsidRPr="00DD6F38">
        <w:rPr>
          <w:rFonts w:eastAsia="Calibri"/>
          <w:sz w:val="22"/>
          <w:szCs w:val="22"/>
        </w:rPr>
        <w:t xml:space="preserve">carry out a rapid assessment of </w:t>
      </w:r>
      <w:r w:rsidR="00A66664" w:rsidRPr="00DD6F38">
        <w:rPr>
          <w:rFonts w:eastAsia="Calibri"/>
          <w:sz w:val="22"/>
          <w:szCs w:val="22"/>
        </w:rPr>
        <w:t xml:space="preserve">current </w:t>
      </w:r>
      <w:r w:rsidR="001651B0" w:rsidRPr="00DD6F38">
        <w:rPr>
          <w:rFonts w:eastAsia="Calibri"/>
          <w:sz w:val="22"/>
          <w:szCs w:val="22"/>
        </w:rPr>
        <w:t>technical and operational features of</w:t>
      </w:r>
      <w:r w:rsidRPr="00DD6F38">
        <w:rPr>
          <w:rFonts w:eastAsia="Calibri"/>
          <w:sz w:val="22"/>
          <w:szCs w:val="22"/>
        </w:rPr>
        <w:t xml:space="preserve">: (A) </w:t>
      </w:r>
      <w:r w:rsidR="00036D52" w:rsidRPr="00DD6F38">
        <w:rPr>
          <w:rFonts w:eastAsia="Calibri"/>
          <w:sz w:val="22"/>
          <w:szCs w:val="22"/>
        </w:rPr>
        <w:t>residential heating solutions in Timi</w:t>
      </w:r>
      <w:r w:rsidR="0019500B" w:rsidRPr="00DD6F38">
        <w:rPr>
          <w:rFonts w:eastAsia="Calibri"/>
          <w:sz w:val="22"/>
          <w:szCs w:val="22"/>
        </w:rPr>
        <w:t>ş</w:t>
      </w:r>
      <w:r w:rsidR="00036D52" w:rsidRPr="00DD6F38">
        <w:rPr>
          <w:rFonts w:eastAsia="Calibri"/>
          <w:sz w:val="22"/>
          <w:szCs w:val="22"/>
        </w:rPr>
        <w:t>oara</w:t>
      </w:r>
      <w:r w:rsidR="001651B0" w:rsidRPr="00DD6F38">
        <w:rPr>
          <w:rFonts w:eastAsia="Calibri"/>
          <w:sz w:val="22"/>
          <w:szCs w:val="22"/>
        </w:rPr>
        <w:t xml:space="preserve">, their cost factors, type of fuels used, and environmental aspects, particularly </w:t>
      </w:r>
      <w:r w:rsidR="00A66664" w:rsidRPr="00DD6F38">
        <w:rPr>
          <w:rFonts w:eastAsia="Calibri"/>
          <w:sz w:val="22"/>
          <w:szCs w:val="22"/>
        </w:rPr>
        <w:t>particulate matter (</w:t>
      </w:r>
      <w:r w:rsidR="001651B0" w:rsidRPr="00DD6F38">
        <w:rPr>
          <w:rFonts w:eastAsia="Calibri"/>
          <w:sz w:val="22"/>
          <w:szCs w:val="22"/>
        </w:rPr>
        <w:t>PM</w:t>
      </w:r>
      <w:r w:rsidR="00A66664" w:rsidRPr="00DD6F38">
        <w:rPr>
          <w:rFonts w:eastAsia="Calibri"/>
          <w:sz w:val="22"/>
          <w:szCs w:val="22"/>
        </w:rPr>
        <w:t>)</w:t>
      </w:r>
      <w:r w:rsidR="001651B0" w:rsidRPr="00DD6F38">
        <w:rPr>
          <w:rFonts w:eastAsia="Calibri"/>
          <w:sz w:val="22"/>
          <w:szCs w:val="22"/>
        </w:rPr>
        <w:t xml:space="preserve"> and </w:t>
      </w:r>
      <w:r w:rsidR="00A66664" w:rsidRPr="00DD6F38">
        <w:rPr>
          <w:rFonts w:eastAsia="Calibri"/>
          <w:sz w:val="22"/>
          <w:szCs w:val="22"/>
        </w:rPr>
        <w:t>carbon dioxide (</w:t>
      </w:r>
      <w:r w:rsidR="001651B0" w:rsidRPr="00DD6F38">
        <w:rPr>
          <w:rFonts w:eastAsia="Calibri"/>
          <w:sz w:val="22"/>
          <w:szCs w:val="22"/>
        </w:rPr>
        <w:t>CO2</w:t>
      </w:r>
      <w:r w:rsidR="00A66664" w:rsidRPr="00DD6F38">
        <w:rPr>
          <w:rFonts w:eastAsia="Calibri"/>
          <w:sz w:val="22"/>
          <w:szCs w:val="22"/>
        </w:rPr>
        <w:t>)</w:t>
      </w:r>
      <w:r w:rsidR="001651B0" w:rsidRPr="00DD6F38">
        <w:rPr>
          <w:rFonts w:eastAsia="Calibri"/>
          <w:sz w:val="22"/>
          <w:szCs w:val="22"/>
        </w:rPr>
        <w:t xml:space="preserve"> emissions</w:t>
      </w:r>
      <w:r w:rsidR="00A66664" w:rsidRPr="00DD6F38">
        <w:rPr>
          <w:rFonts w:eastAsia="Calibri"/>
          <w:sz w:val="22"/>
          <w:szCs w:val="22"/>
        </w:rPr>
        <w:t>,</w:t>
      </w:r>
      <w:r w:rsidR="00036D52" w:rsidRPr="00DD6F38">
        <w:rPr>
          <w:rFonts w:eastAsia="Calibri"/>
          <w:sz w:val="22"/>
          <w:szCs w:val="22"/>
        </w:rPr>
        <w:t xml:space="preserve"> and provide a baseline against which alternatives can be assessed</w:t>
      </w:r>
      <w:r w:rsidR="004658A1" w:rsidRPr="00DD6F38">
        <w:rPr>
          <w:rFonts w:eastAsia="Calibri"/>
          <w:sz w:val="22"/>
          <w:szCs w:val="22"/>
        </w:rPr>
        <w:t>;</w:t>
      </w:r>
      <w:r w:rsidR="00350B79" w:rsidRPr="00DD6F38">
        <w:rPr>
          <w:rFonts w:eastAsia="Calibri"/>
          <w:sz w:val="22"/>
          <w:szCs w:val="22"/>
        </w:rPr>
        <w:t xml:space="preserve"> and (</w:t>
      </w:r>
      <w:r w:rsidRPr="00DD6F38">
        <w:rPr>
          <w:rFonts w:eastAsia="Calibri"/>
          <w:sz w:val="22"/>
          <w:szCs w:val="22"/>
        </w:rPr>
        <w:t>B</w:t>
      </w:r>
      <w:r w:rsidR="00350B79" w:rsidRPr="00DD6F38">
        <w:rPr>
          <w:rFonts w:eastAsia="Calibri"/>
          <w:sz w:val="22"/>
          <w:szCs w:val="22"/>
        </w:rPr>
        <w:t>) district heating, from generation and distribution to demand patterns</w:t>
      </w:r>
      <w:r w:rsidR="00FE07F3" w:rsidRPr="00DD6F38">
        <w:rPr>
          <w:rFonts w:eastAsia="Calibri"/>
          <w:sz w:val="22"/>
          <w:szCs w:val="22"/>
        </w:rPr>
        <w:t>.</w:t>
      </w:r>
    </w:p>
    <w:p w:rsidR="00036D52" w:rsidRPr="00DD6F38" w:rsidRDefault="00783760" w:rsidP="00783760">
      <w:pPr>
        <w:spacing w:after="120"/>
        <w:ind w:left="2160" w:hanging="720"/>
        <w:jc w:val="both"/>
        <w:rPr>
          <w:rFonts w:eastAsia="Calibri"/>
          <w:sz w:val="22"/>
          <w:szCs w:val="22"/>
        </w:rPr>
      </w:pPr>
      <w:r w:rsidRPr="00DD6F38">
        <w:rPr>
          <w:rFonts w:eastAsia="Calibri"/>
          <w:sz w:val="22"/>
          <w:szCs w:val="22"/>
        </w:rPr>
        <w:t>(ii)</w:t>
      </w:r>
      <w:r w:rsidRPr="00DD6F38">
        <w:rPr>
          <w:rFonts w:eastAsia="Calibri"/>
          <w:sz w:val="22"/>
          <w:szCs w:val="22"/>
        </w:rPr>
        <w:tab/>
        <w:t xml:space="preserve">The Bank will </w:t>
      </w:r>
      <w:r w:rsidR="008D68BF" w:rsidRPr="00DD6F38">
        <w:rPr>
          <w:rFonts w:eastAsia="Calibri"/>
          <w:sz w:val="22"/>
          <w:szCs w:val="22"/>
        </w:rPr>
        <w:t>provide support in</w:t>
      </w:r>
      <w:r w:rsidR="00781B41" w:rsidRPr="00DD6F38">
        <w:rPr>
          <w:rFonts w:eastAsia="Calibri"/>
          <w:sz w:val="22"/>
          <w:szCs w:val="22"/>
        </w:rPr>
        <w:t>: (A)</w:t>
      </w:r>
      <w:r w:rsidR="008D68BF" w:rsidRPr="00DD6F38">
        <w:rPr>
          <w:rFonts w:eastAsia="Calibri"/>
          <w:sz w:val="22"/>
          <w:szCs w:val="22"/>
        </w:rPr>
        <w:t xml:space="preserve"> </w:t>
      </w:r>
      <w:r w:rsidR="00781B41" w:rsidRPr="00DD6F38">
        <w:rPr>
          <w:rFonts w:eastAsia="Calibri"/>
          <w:sz w:val="22"/>
          <w:szCs w:val="22"/>
        </w:rPr>
        <w:t xml:space="preserve">identifying </w:t>
      </w:r>
      <w:r w:rsidR="00036D52" w:rsidRPr="00DD6F38">
        <w:rPr>
          <w:rFonts w:eastAsia="Calibri"/>
          <w:sz w:val="22"/>
          <w:szCs w:val="22"/>
        </w:rPr>
        <w:t>incentives and barriers resulting from the national policy and regulatory framework for residential heating</w:t>
      </w:r>
      <w:r w:rsidR="00195741" w:rsidRPr="00DD6F38">
        <w:rPr>
          <w:rFonts w:eastAsia="Calibri"/>
          <w:sz w:val="22"/>
          <w:szCs w:val="22"/>
        </w:rPr>
        <w:t xml:space="preserve">; </w:t>
      </w:r>
      <w:r w:rsidR="00781B41" w:rsidRPr="00DD6F38">
        <w:rPr>
          <w:rFonts w:eastAsia="Calibri"/>
          <w:sz w:val="22"/>
          <w:szCs w:val="22"/>
        </w:rPr>
        <w:t xml:space="preserve">(B) mapping out key stakeholders (e.g. ministries, municipalities, utility companies, financial institutions, private sector and academia); </w:t>
      </w:r>
      <w:r w:rsidR="00195741" w:rsidRPr="00DD6F38">
        <w:rPr>
          <w:rFonts w:eastAsia="Calibri"/>
          <w:sz w:val="22"/>
          <w:szCs w:val="22"/>
        </w:rPr>
        <w:t xml:space="preserve">and </w:t>
      </w:r>
      <w:r w:rsidR="00781B41" w:rsidRPr="00DD6F38">
        <w:rPr>
          <w:rFonts w:eastAsia="Calibri"/>
          <w:sz w:val="22"/>
          <w:szCs w:val="22"/>
        </w:rPr>
        <w:t xml:space="preserve">(C) </w:t>
      </w:r>
      <w:r w:rsidR="00036D52" w:rsidRPr="00DD6F38">
        <w:rPr>
          <w:rFonts w:eastAsia="Calibri"/>
          <w:sz w:val="22"/>
          <w:szCs w:val="22"/>
        </w:rPr>
        <w:t>forecast</w:t>
      </w:r>
      <w:r w:rsidR="00781B41" w:rsidRPr="00DD6F38">
        <w:rPr>
          <w:rFonts w:eastAsia="Calibri"/>
          <w:sz w:val="22"/>
          <w:szCs w:val="22"/>
        </w:rPr>
        <w:t>ing</w:t>
      </w:r>
      <w:r w:rsidR="00BB6738" w:rsidRPr="00DD6F38">
        <w:rPr>
          <w:rFonts w:eastAsia="Calibri"/>
          <w:sz w:val="22"/>
          <w:szCs w:val="22"/>
        </w:rPr>
        <w:t xml:space="preserve"> the</w:t>
      </w:r>
      <w:r w:rsidR="00781B41" w:rsidRPr="00DD6F38">
        <w:rPr>
          <w:rFonts w:eastAsia="Calibri"/>
          <w:sz w:val="22"/>
          <w:szCs w:val="22"/>
        </w:rPr>
        <w:t xml:space="preserve"> </w:t>
      </w:r>
      <w:r w:rsidR="00036D52" w:rsidRPr="00DD6F38">
        <w:rPr>
          <w:rFonts w:eastAsia="Calibri"/>
          <w:sz w:val="22"/>
          <w:szCs w:val="22"/>
        </w:rPr>
        <w:t>demand for both DH and electricity</w:t>
      </w:r>
      <w:r w:rsidR="00FF757C" w:rsidRPr="00DD6F38">
        <w:rPr>
          <w:rFonts w:eastAsia="Calibri"/>
          <w:sz w:val="22"/>
          <w:szCs w:val="22"/>
        </w:rPr>
        <w:t xml:space="preserve"> among key stakeholders identified in (B)</w:t>
      </w:r>
      <w:r w:rsidR="00781B41" w:rsidRPr="00DD6F38">
        <w:rPr>
          <w:rFonts w:eastAsia="Calibri"/>
          <w:sz w:val="22"/>
          <w:szCs w:val="22"/>
        </w:rPr>
        <w:t>.</w:t>
      </w:r>
    </w:p>
    <w:p w:rsidR="00783760" w:rsidRPr="00DD6F38" w:rsidRDefault="007260B9" w:rsidP="00EA570E">
      <w:pPr>
        <w:spacing w:after="120"/>
        <w:ind w:left="720"/>
        <w:jc w:val="both"/>
        <w:rPr>
          <w:rFonts w:eastAsia="Calibri"/>
          <w:sz w:val="22"/>
          <w:szCs w:val="22"/>
        </w:rPr>
      </w:pPr>
      <w:r w:rsidRPr="00DD6F38">
        <w:rPr>
          <w:rFonts w:eastAsia="Calibri"/>
          <w:sz w:val="22"/>
          <w:szCs w:val="22"/>
        </w:rPr>
        <w:t>(b)</w:t>
      </w:r>
      <w:r w:rsidR="00036D52" w:rsidRPr="00DD6F38">
        <w:rPr>
          <w:rFonts w:eastAsia="Calibri"/>
          <w:b/>
          <w:bCs/>
          <w:i/>
          <w:iCs/>
          <w:sz w:val="22"/>
          <w:szCs w:val="22"/>
        </w:rPr>
        <w:tab/>
        <w:t>Assessment of sustainable district heating alternatives</w:t>
      </w:r>
      <w:r w:rsidR="00036D52" w:rsidRPr="00DD6F38">
        <w:rPr>
          <w:rFonts w:eastAsia="Calibri"/>
          <w:sz w:val="22"/>
          <w:szCs w:val="22"/>
        </w:rPr>
        <w:t xml:space="preserve">. </w:t>
      </w:r>
    </w:p>
    <w:p w:rsidR="008F74C3" w:rsidRPr="00DD6F38" w:rsidRDefault="00215EC7" w:rsidP="005D68E6">
      <w:pPr>
        <w:spacing w:after="120"/>
        <w:ind w:left="2160" w:hanging="720"/>
        <w:jc w:val="both"/>
        <w:rPr>
          <w:rFonts w:eastAsia="Calibri"/>
          <w:sz w:val="22"/>
          <w:szCs w:val="22"/>
        </w:rPr>
      </w:pPr>
      <w:r w:rsidRPr="00DD6F38">
        <w:rPr>
          <w:rFonts w:eastAsia="Calibri"/>
          <w:sz w:val="22"/>
          <w:szCs w:val="22"/>
        </w:rPr>
        <w:t>(i)</w:t>
      </w:r>
      <w:r w:rsidRPr="00DD6F38">
        <w:rPr>
          <w:rFonts w:eastAsia="Calibri"/>
          <w:sz w:val="22"/>
          <w:szCs w:val="22"/>
        </w:rPr>
        <w:tab/>
      </w:r>
      <w:r w:rsidR="00036D52" w:rsidRPr="00DD6F38">
        <w:rPr>
          <w:rFonts w:eastAsia="Calibri"/>
          <w:sz w:val="22"/>
          <w:szCs w:val="22"/>
        </w:rPr>
        <w:t>Th</w:t>
      </w:r>
      <w:r w:rsidRPr="00DD6F38">
        <w:rPr>
          <w:rFonts w:eastAsia="Calibri"/>
          <w:sz w:val="22"/>
          <w:szCs w:val="22"/>
        </w:rPr>
        <w:t xml:space="preserve">e Bank </w:t>
      </w:r>
      <w:r w:rsidR="00036D52" w:rsidRPr="00DD6F38">
        <w:rPr>
          <w:rFonts w:eastAsia="Calibri"/>
          <w:sz w:val="22"/>
          <w:szCs w:val="22"/>
        </w:rPr>
        <w:t xml:space="preserve">will propose </w:t>
      </w:r>
      <w:r w:rsidR="002F3297" w:rsidRPr="00DD6F38">
        <w:rPr>
          <w:rFonts w:eastAsia="Calibri"/>
          <w:sz w:val="22"/>
          <w:szCs w:val="22"/>
        </w:rPr>
        <w:t xml:space="preserve">a </w:t>
      </w:r>
      <w:r w:rsidR="005D68E6" w:rsidRPr="00DD6F38">
        <w:rPr>
          <w:rFonts w:eastAsia="Calibri"/>
          <w:sz w:val="22"/>
          <w:szCs w:val="22"/>
        </w:rPr>
        <w:t>set of concrete</w:t>
      </w:r>
      <w:r w:rsidR="002F3297" w:rsidRPr="00DD6F38">
        <w:rPr>
          <w:rFonts w:eastAsia="Calibri"/>
          <w:sz w:val="22"/>
          <w:szCs w:val="22"/>
        </w:rPr>
        <w:t xml:space="preserve"> short- </w:t>
      </w:r>
      <w:r w:rsidR="005D68E6" w:rsidRPr="00DD6F38">
        <w:rPr>
          <w:rFonts w:eastAsia="Calibri"/>
          <w:sz w:val="22"/>
          <w:szCs w:val="22"/>
        </w:rPr>
        <w:t>and</w:t>
      </w:r>
      <w:r w:rsidR="002F3297" w:rsidRPr="00DD6F38">
        <w:rPr>
          <w:rFonts w:eastAsia="Calibri"/>
          <w:sz w:val="22"/>
          <w:szCs w:val="22"/>
        </w:rPr>
        <w:t xml:space="preserve"> medium-term </w:t>
      </w:r>
      <w:r w:rsidR="00036D52" w:rsidRPr="00DD6F38">
        <w:rPr>
          <w:rFonts w:eastAsia="Calibri"/>
          <w:sz w:val="22"/>
          <w:szCs w:val="22"/>
        </w:rPr>
        <w:t xml:space="preserve">technical options </w:t>
      </w:r>
      <w:r w:rsidR="005D68E6" w:rsidRPr="00DD6F38">
        <w:rPr>
          <w:rFonts w:eastAsia="Calibri"/>
          <w:sz w:val="22"/>
          <w:szCs w:val="22"/>
        </w:rPr>
        <w:t xml:space="preserve">for the </w:t>
      </w:r>
      <w:r w:rsidR="003A281C" w:rsidRPr="00DD6F38">
        <w:rPr>
          <w:rFonts w:eastAsia="Calibri"/>
          <w:sz w:val="22"/>
          <w:szCs w:val="22"/>
        </w:rPr>
        <w:t>Recipient</w:t>
      </w:r>
      <w:r w:rsidR="005D68E6" w:rsidRPr="00DD6F38">
        <w:rPr>
          <w:rFonts w:eastAsia="Calibri"/>
          <w:sz w:val="22"/>
          <w:szCs w:val="22"/>
        </w:rPr>
        <w:t xml:space="preserve"> to attain sustainable DH services </w:t>
      </w:r>
      <w:r w:rsidR="008F74C3" w:rsidRPr="00DD6F38">
        <w:rPr>
          <w:rFonts w:eastAsia="Calibri"/>
          <w:sz w:val="22"/>
          <w:szCs w:val="22"/>
        </w:rPr>
        <w:t>based on</w:t>
      </w:r>
      <w:r w:rsidR="002F3297" w:rsidRPr="00DD6F38">
        <w:rPr>
          <w:rFonts w:eastAsia="Calibri"/>
          <w:sz w:val="22"/>
          <w:szCs w:val="22"/>
        </w:rPr>
        <w:t>: (A)</w:t>
      </w:r>
      <w:r w:rsidR="008F74C3" w:rsidRPr="00DD6F38">
        <w:rPr>
          <w:rFonts w:eastAsia="Calibri"/>
          <w:sz w:val="22"/>
          <w:szCs w:val="22"/>
        </w:rPr>
        <w:t xml:space="preserve"> fuels available (</w:t>
      </w:r>
      <w:r w:rsidR="002F3297" w:rsidRPr="00DD6F38">
        <w:rPr>
          <w:rFonts w:eastAsia="Calibri"/>
          <w:sz w:val="22"/>
          <w:szCs w:val="22"/>
        </w:rPr>
        <w:t xml:space="preserve">e.g., </w:t>
      </w:r>
      <w:r w:rsidR="008F74C3" w:rsidRPr="00DD6F38">
        <w:rPr>
          <w:rFonts w:eastAsia="Calibri"/>
          <w:sz w:val="22"/>
          <w:szCs w:val="22"/>
        </w:rPr>
        <w:t xml:space="preserve">gas, geothermal, waste-to-energy, etc.) </w:t>
      </w:r>
      <w:r w:rsidR="00036D52" w:rsidRPr="00DD6F38">
        <w:rPr>
          <w:rFonts w:eastAsia="Calibri"/>
          <w:sz w:val="22"/>
          <w:szCs w:val="22"/>
        </w:rPr>
        <w:t xml:space="preserve">for the DH system to </w:t>
      </w:r>
      <w:r w:rsidR="002F3297" w:rsidRPr="00DD6F38">
        <w:rPr>
          <w:rFonts w:eastAsia="Calibri"/>
          <w:sz w:val="22"/>
          <w:szCs w:val="22"/>
        </w:rPr>
        <w:t>meet the actual d</w:t>
      </w:r>
      <w:r w:rsidR="00036D52" w:rsidRPr="00DD6F38">
        <w:rPr>
          <w:rFonts w:eastAsia="Calibri"/>
          <w:sz w:val="22"/>
          <w:szCs w:val="22"/>
        </w:rPr>
        <w:t xml:space="preserve">emand </w:t>
      </w:r>
      <w:r w:rsidR="002F3297" w:rsidRPr="00DD6F38">
        <w:rPr>
          <w:rFonts w:eastAsia="Calibri"/>
          <w:sz w:val="22"/>
          <w:szCs w:val="22"/>
        </w:rPr>
        <w:t xml:space="preserve">for DH; (B) </w:t>
      </w:r>
      <w:r w:rsidR="00036D52" w:rsidRPr="00DD6F38">
        <w:rPr>
          <w:rFonts w:eastAsia="Calibri"/>
          <w:sz w:val="22"/>
          <w:szCs w:val="22"/>
        </w:rPr>
        <w:t>actual prospects on the electricity market</w:t>
      </w:r>
      <w:r w:rsidR="003A281C" w:rsidRPr="00DD6F38">
        <w:rPr>
          <w:rFonts w:eastAsia="Calibri"/>
          <w:sz w:val="22"/>
          <w:szCs w:val="22"/>
        </w:rPr>
        <w:t>.</w:t>
      </w:r>
    </w:p>
    <w:p w:rsidR="00036D52" w:rsidRPr="00DD6F38" w:rsidRDefault="008D2801" w:rsidP="007E6147">
      <w:pPr>
        <w:spacing w:after="120"/>
        <w:ind w:left="2160" w:hanging="720"/>
        <w:jc w:val="both"/>
        <w:rPr>
          <w:rFonts w:eastAsia="Calibri"/>
          <w:sz w:val="22"/>
          <w:szCs w:val="22"/>
        </w:rPr>
      </w:pPr>
      <w:r w:rsidRPr="00DD6F38">
        <w:rPr>
          <w:rFonts w:eastAsia="Calibri"/>
          <w:sz w:val="22"/>
          <w:szCs w:val="22"/>
        </w:rPr>
        <w:t>(ii)</w:t>
      </w:r>
      <w:r w:rsidRPr="00DD6F38">
        <w:rPr>
          <w:rFonts w:eastAsia="Calibri"/>
          <w:sz w:val="22"/>
          <w:szCs w:val="22"/>
        </w:rPr>
        <w:tab/>
        <w:t xml:space="preserve">The Bank will also provide </w:t>
      </w:r>
      <w:r w:rsidR="00036D52" w:rsidRPr="00DD6F38">
        <w:rPr>
          <w:rFonts w:eastAsia="Calibri"/>
          <w:sz w:val="22"/>
          <w:szCs w:val="22"/>
        </w:rPr>
        <w:t>a detailed description of appropriate technologies</w:t>
      </w:r>
      <w:r w:rsidR="001D657E" w:rsidRPr="00DD6F38">
        <w:rPr>
          <w:rFonts w:eastAsia="Calibri"/>
          <w:sz w:val="22"/>
          <w:szCs w:val="22"/>
        </w:rPr>
        <w:t xml:space="preserve"> and/or</w:t>
      </w:r>
      <w:r w:rsidR="00E6488C" w:rsidRPr="00DD6F38">
        <w:rPr>
          <w:rFonts w:eastAsia="Calibri"/>
          <w:sz w:val="22"/>
          <w:szCs w:val="22"/>
        </w:rPr>
        <w:t xml:space="preserve"> alternative space heating solutions, </w:t>
      </w:r>
      <w:r w:rsidR="00036D52" w:rsidRPr="00DD6F38">
        <w:rPr>
          <w:rFonts w:eastAsia="Calibri"/>
          <w:sz w:val="22"/>
          <w:szCs w:val="22"/>
        </w:rPr>
        <w:t>focusing on those which would improve the environmental impact</w:t>
      </w:r>
      <w:r w:rsidR="00E6488C" w:rsidRPr="00DD6F38">
        <w:rPr>
          <w:rFonts w:eastAsia="Calibri"/>
          <w:sz w:val="22"/>
          <w:szCs w:val="22"/>
        </w:rPr>
        <w:t>,</w:t>
      </w:r>
      <w:r w:rsidR="001D657E" w:rsidRPr="00DD6F38">
        <w:rPr>
          <w:rFonts w:eastAsia="Calibri"/>
          <w:sz w:val="22"/>
          <w:szCs w:val="22"/>
        </w:rPr>
        <w:t xml:space="preserve"> cost efficiency,</w:t>
      </w:r>
      <w:r w:rsidR="00E6488C" w:rsidRPr="00DD6F38">
        <w:rPr>
          <w:rFonts w:eastAsia="Calibri"/>
          <w:sz w:val="22"/>
          <w:szCs w:val="22"/>
        </w:rPr>
        <w:t xml:space="preserve"> </w:t>
      </w:r>
      <w:r w:rsidR="001D657E" w:rsidRPr="00DD6F38">
        <w:rPr>
          <w:rFonts w:eastAsia="Calibri"/>
          <w:sz w:val="22"/>
          <w:szCs w:val="22"/>
        </w:rPr>
        <w:t xml:space="preserve">yet </w:t>
      </w:r>
      <w:r w:rsidR="00613E12" w:rsidRPr="00DD6F38">
        <w:rPr>
          <w:rFonts w:eastAsia="Calibri"/>
          <w:sz w:val="22"/>
          <w:szCs w:val="22"/>
        </w:rPr>
        <w:t xml:space="preserve">at the same time </w:t>
      </w:r>
      <w:r w:rsidR="00036D52" w:rsidRPr="00DD6F38">
        <w:rPr>
          <w:rFonts w:eastAsia="Calibri"/>
          <w:sz w:val="22"/>
          <w:szCs w:val="22"/>
        </w:rPr>
        <w:lastRenderedPageBreak/>
        <w:t xml:space="preserve">meet </w:t>
      </w:r>
      <w:r w:rsidR="00613E12" w:rsidRPr="00DD6F38">
        <w:rPr>
          <w:rFonts w:eastAsia="Calibri"/>
          <w:sz w:val="22"/>
          <w:szCs w:val="22"/>
        </w:rPr>
        <w:t xml:space="preserve">the </w:t>
      </w:r>
      <w:r w:rsidR="00036D52" w:rsidRPr="00DD6F38">
        <w:rPr>
          <w:rFonts w:eastAsia="Calibri"/>
          <w:sz w:val="22"/>
          <w:szCs w:val="22"/>
        </w:rPr>
        <w:t>existing and anticipated demand</w:t>
      </w:r>
      <w:r w:rsidR="00613E12" w:rsidRPr="00DD6F38">
        <w:rPr>
          <w:rFonts w:eastAsia="Calibri"/>
          <w:sz w:val="22"/>
          <w:szCs w:val="22"/>
        </w:rPr>
        <w:t xml:space="preserve"> for DH, as well as</w:t>
      </w:r>
      <w:r w:rsidR="00036D52" w:rsidRPr="00DD6F38">
        <w:rPr>
          <w:rFonts w:eastAsia="Calibri"/>
          <w:sz w:val="22"/>
          <w:szCs w:val="22"/>
        </w:rPr>
        <w:t xml:space="preserve"> preferred options</w:t>
      </w:r>
      <w:r w:rsidR="003B27A6" w:rsidRPr="00DD6F38">
        <w:rPr>
          <w:rFonts w:eastAsia="Calibri"/>
          <w:sz w:val="22"/>
          <w:szCs w:val="22"/>
        </w:rPr>
        <w:t xml:space="preserve"> based on international best practices</w:t>
      </w:r>
      <w:r w:rsidR="00036D52" w:rsidRPr="00DD6F38">
        <w:rPr>
          <w:rFonts w:eastAsia="Calibri"/>
          <w:sz w:val="22"/>
          <w:szCs w:val="22"/>
        </w:rPr>
        <w:t xml:space="preserve">. </w:t>
      </w:r>
    </w:p>
    <w:p w:rsidR="00945FDF" w:rsidRPr="00DD6F38" w:rsidRDefault="00036D52" w:rsidP="00945FDF">
      <w:pPr>
        <w:pStyle w:val="ListParagraph"/>
        <w:numPr>
          <w:ilvl w:val="0"/>
          <w:numId w:val="34"/>
        </w:numPr>
        <w:spacing w:after="120"/>
        <w:ind w:left="1440" w:hanging="720"/>
        <w:jc w:val="both"/>
        <w:rPr>
          <w:rFonts w:eastAsia="Calibri"/>
          <w:sz w:val="22"/>
          <w:szCs w:val="22"/>
        </w:rPr>
      </w:pPr>
      <w:r w:rsidRPr="00DD6F38">
        <w:rPr>
          <w:rFonts w:eastAsia="Calibri"/>
          <w:b/>
          <w:bCs/>
          <w:i/>
          <w:iCs/>
          <w:sz w:val="22"/>
          <w:szCs w:val="22"/>
        </w:rPr>
        <w:t>EE rapid assessment</w:t>
      </w:r>
      <w:r w:rsidRPr="00DD6F38">
        <w:rPr>
          <w:rFonts w:eastAsia="Calibri"/>
          <w:sz w:val="22"/>
          <w:szCs w:val="22"/>
        </w:rPr>
        <w:t xml:space="preserve">. </w:t>
      </w:r>
    </w:p>
    <w:p w:rsidR="00945FDF" w:rsidRPr="00DD6F38" w:rsidRDefault="00945FDF" w:rsidP="00945FDF">
      <w:pPr>
        <w:pStyle w:val="ListParagraph"/>
        <w:spacing w:after="120"/>
        <w:jc w:val="both"/>
        <w:rPr>
          <w:rFonts w:eastAsia="Calibri"/>
          <w:sz w:val="22"/>
          <w:szCs w:val="22"/>
        </w:rPr>
      </w:pPr>
    </w:p>
    <w:p w:rsidR="00EC0594" w:rsidRPr="00DD6F38" w:rsidRDefault="007B3156" w:rsidP="005E2E87">
      <w:pPr>
        <w:pStyle w:val="ListParagraph"/>
        <w:numPr>
          <w:ilvl w:val="0"/>
          <w:numId w:val="42"/>
        </w:numPr>
        <w:spacing w:after="120"/>
        <w:jc w:val="both"/>
        <w:rPr>
          <w:rFonts w:eastAsia="Calibri"/>
          <w:sz w:val="22"/>
          <w:szCs w:val="22"/>
        </w:rPr>
      </w:pPr>
      <w:r w:rsidRPr="00DD6F38">
        <w:rPr>
          <w:rFonts w:eastAsia="Calibri"/>
          <w:sz w:val="22"/>
          <w:szCs w:val="22"/>
        </w:rPr>
        <w:t>The Bank will</w:t>
      </w:r>
      <w:r w:rsidR="0060500A" w:rsidRPr="00DD6F38">
        <w:rPr>
          <w:rFonts w:eastAsia="Calibri"/>
          <w:sz w:val="22"/>
          <w:szCs w:val="22"/>
        </w:rPr>
        <w:t xml:space="preserve"> </w:t>
      </w:r>
      <w:r w:rsidRPr="00DD6F38">
        <w:rPr>
          <w:rFonts w:eastAsia="Calibri"/>
          <w:sz w:val="22"/>
          <w:szCs w:val="22"/>
        </w:rPr>
        <w:t xml:space="preserve">provide support to the </w:t>
      </w:r>
      <w:r w:rsidR="003A281C" w:rsidRPr="00DD6F38">
        <w:rPr>
          <w:rFonts w:eastAsia="Calibri"/>
          <w:sz w:val="22"/>
          <w:szCs w:val="22"/>
        </w:rPr>
        <w:t>Recipient</w:t>
      </w:r>
      <w:r w:rsidRPr="00DD6F38">
        <w:rPr>
          <w:rFonts w:eastAsia="Calibri"/>
          <w:sz w:val="22"/>
          <w:szCs w:val="22"/>
        </w:rPr>
        <w:t xml:space="preserve"> </w:t>
      </w:r>
      <w:r w:rsidR="00036D52" w:rsidRPr="00DD6F38">
        <w:rPr>
          <w:rFonts w:eastAsia="Calibri"/>
          <w:sz w:val="22"/>
          <w:szCs w:val="22"/>
        </w:rPr>
        <w:t>in</w:t>
      </w:r>
      <w:r w:rsidR="00737E3E" w:rsidRPr="00DD6F38">
        <w:rPr>
          <w:rFonts w:eastAsia="Calibri"/>
          <w:sz w:val="22"/>
          <w:szCs w:val="22"/>
        </w:rPr>
        <w:t>: (</w:t>
      </w:r>
      <w:r w:rsidR="00452A06" w:rsidRPr="00DD6F38">
        <w:rPr>
          <w:rFonts w:eastAsia="Calibri"/>
          <w:sz w:val="22"/>
          <w:szCs w:val="22"/>
        </w:rPr>
        <w:t>A</w:t>
      </w:r>
      <w:r w:rsidR="00737E3E" w:rsidRPr="00DD6F38">
        <w:rPr>
          <w:rFonts w:eastAsia="Calibri"/>
          <w:sz w:val="22"/>
          <w:szCs w:val="22"/>
        </w:rPr>
        <w:t>)</w:t>
      </w:r>
      <w:r w:rsidR="00036D52" w:rsidRPr="00DD6F38">
        <w:rPr>
          <w:rFonts w:eastAsia="Calibri"/>
          <w:sz w:val="22"/>
          <w:szCs w:val="22"/>
        </w:rPr>
        <w:t xml:space="preserve"> </w:t>
      </w:r>
      <w:r w:rsidR="00452A06" w:rsidRPr="00DD6F38">
        <w:rPr>
          <w:rFonts w:eastAsia="Calibri"/>
          <w:sz w:val="22"/>
          <w:szCs w:val="22"/>
        </w:rPr>
        <w:t>assess</w:t>
      </w:r>
      <w:r w:rsidR="00436AB4" w:rsidRPr="00DD6F38">
        <w:rPr>
          <w:rFonts w:eastAsia="Calibri"/>
          <w:sz w:val="22"/>
          <w:szCs w:val="22"/>
        </w:rPr>
        <w:t>ing</w:t>
      </w:r>
      <w:r w:rsidR="00452A06" w:rsidRPr="00DD6F38">
        <w:rPr>
          <w:rFonts w:eastAsia="Calibri"/>
          <w:sz w:val="22"/>
          <w:szCs w:val="22"/>
        </w:rPr>
        <w:t xml:space="preserve"> </w:t>
      </w:r>
      <w:r w:rsidR="00036D52" w:rsidRPr="00DD6F38">
        <w:rPr>
          <w:rFonts w:eastAsia="Calibri"/>
          <w:sz w:val="22"/>
          <w:szCs w:val="22"/>
        </w:rPr>
        <w:t>the EE situation in multi-apartment buildings (MABs) connected to the DH system</w:t>
      </w:r>
      <w:r w:rsidR="00737E3E" w:rsidRPr="00DD6F38">
        <w:rPr>
          <w:rFonts w:eastAsia="Calibri"/>
          <w:sz w:val="22"/>
          <w:szCs w:val="22"/>
        </w:rPr>
        <w:t xml:space="preserve">; </w:t>
      </w:r>
      <w:r w:rsidR="006D502E" w:rsidRPr="00DD6F38">
        <w:rPr>
          <w:rFonts w:eastAsia="Calibri"/>
          <w:sz w:val="22"/>
          <w:szCs w:val="22"/>
        </w:rPr>
        <w:t xml:space="preserve">and </w:t>
      </w:r>
      <w:r w:rsidR="00737E3E" w:rsidRPr="00DD6F38">
        <w:rPr>
          <w:rFonts w:eastAsia="Calibri"/>
          <w:sz w:val="22"/>
          <w:szCs w:val="22"/>
        </w:rPr>
        <w:t>(</w:t>
      </w:r>
      <w:r w:rsidR="006D502E" w:rsidRPr="00DD6F38">
        <w:rPr>
          <w:rFonts w:eastAsia="Calibri"/>
          <w:sz w:val="22"/>
          <w:szCs w:val="22"/>
        </w:rPr>
        <w:t>B</w:t>
      </w:r>
      <w:r w:rsidR="00737E3E" w:rsidRPr="00DD6F38">
        <w:rPr>
          <w:rFonts w:eastAsia="Calibri"/>
          <w:sz w:val="22"/>
          <w:szCs w:val="22"/>
        </w:rPr>
        <w:t>)</w:t>
      </w:r>
      <w:r w:rsidR="00036D52" w:rsidRPr="00DD6F38">
        <w:rPr>
          <w:rFonts w:eastAsia="Calibri"/>
          <w:sz w:val="22"/>
          <w:szCs w:val="22"/>
        </w:rPr>
        <w:t xml:space="preserve"> collecting existing data from the </w:t>
      </w:r>
      <w:r w:rsidR="003A281C" w:rsidRPr="00DD6F38">
        <w:rPr>
          <w:rFonts w:eastAsia="Calibri"/>
          <w:sz w:val="22"/>
          <w:szCs w:val="22"/>
        </w:rPr>
        <w:t>Recipient</w:t>
      </w:r>
      <w:r w:rsidR="00544E2E" w:rsidRPr="00DD6F38">
        <w:rPr>
          <w:rFonts w:eastAsia="Calibri"/>
          <w:sz w:val="22"/>
          <w:szCs w:val="22"/>
        </w:rPr>
        <w:t xml:space="preserve"> </w:t>
      </w:r>
      <w:r w:rsidR="00AB1CA7" w:rsidRPr="00DD6F38">
        <w:rPr>
          <w:rFonts w:eastAsia="Calibri"/>
          <w:sz w:val="22"/>
          <w:szCs w:val="22"/>
        </w:rPr>
        <w:t>and</w:t>
      </w:r>
      <w:r w:rsidR="00036D52" w:rsidRPr="00DD6F38">
        <w:rPr>
          <w:rFonts w:eastAsia="Calibri"/>
          <w:sz w:val="22"/>
          <w:szCs w:val="22"/>
        </w:rPr>
        <w:t xml:space="preserve"> Colterm</w:t>
      </w:r>
      <w:r w:rsidR="00AB1CA7" w:rsidRPr="00DD6F38">
        <w:rPr>
          <w:rFonts w:eastAsia="Calibri"/>
          <w:sz w:val="22"/>
          <w:szCs w:val="22"/>
        </w:rPr>
        <w:t>,</w:t>
      </w:r>
      <w:r w:rsidR="00544E2E" w:rsidRPr="00DD6F38">
        <w:rPr>
          <w:rFonts w:eastAsia="Calibri"/>
          <w:sz w:val="22"/>
          <w:szCs w:val="22"/>
        </w:rPr>
        <w:t xml:space="preserve"> or estimated values in the LTRS</w:t>
      </w:r>
      <w:r w:rsidR="00AB1CA7" w:rsidRPr="00DD6F38">
        <w:rPr>
          <w:rFonts w:eastAsia="Calibri"/>
          <w:sz w:val="22"/>
          <w:szCs w:val="22"/>
        </w:rPr>
        <w:t>,</w:t>
      </w:r>
      <w:r w:rsidR="00036D52" w:rsidRPr="00DD6F38">
        <w:rPr>
          <w:rFonts w:eastAsia="Calibri"/>
          <w:sz w:val="22"/>
          <w:szCs w:val="22"/>
        </w:rPr>
        <w:t xml:space="preserve"> about MABs</w:t>
      </w:r>
      <w:r w:rsidR="00436AB4" w:rsidRPr="00DD6F38">
        <w:rPr>
          <w:rFonts w:eastAsia="Calibri"/>
          <w:sz w:val="22"/>
          <w:szCs w:val="22"/>
        </w:rPr>
        <w:t>’</w:t>
      </w:r>
      <w:r w:rsidR="00036D52" w:rsidRPr="00DD6F38">
        <w:rPr>
          <w:rFonts w:eastAsia="Calibri"/>
          <w:sz w:val="22"/>
          <w:szCs w:val="22"/>
        </w:rPr>
        <w:t xml:space="preserve"> </w:t>
      </w:r>
      <w:r w:rsidR="0087265F" w:rsidRPr="00DD6F38">
        <w:rPr>
          <w:rFonts w:eastAsia="Calibri"/>
          <w:sz w:val="22"/>
          <w:szCs w:val="22"/>
        </w:rPr>
        <w:t>standard</w:t>
      </w:r>
      <w:r w:rsidR="00036D52" w:rsidRPr="00DD6F38">
        <w:rPr>
          <w:rFonts w:eastAsia="Calibri"/>
          <w:sz w:val="22"/>
          <w:szCs w:val="22"/>
        </w:rPr>
        <w:t xml:space="preserve"> characteristics, energy consumption</w:t>
      </w:r>
      <w:r w:rsidR="0087265F" w:rsidRPr="00DD6F38">
        <w:rPr>
          <w:rFonts w:eastAsia="Calibri"/>
          <w:sz w:val="22"/>
          <w:szCs w:val="22"/>
        </w:rPr>
        <w:t>,</w:t>
      </w:r>
      <w:r w:rsidR="00036D52" w:rsidRPr="00DD6F38">
        <w:rPr>
          <w:rFonts w:eastAsia="Calibri"/>
          <w:sz w:val="22"/>
          <w:szCs w:val="22"/>
        </w:rPr>
        <w:t xml:space="preserve"> and vulnerable users that need support</w:t>
      </w:r>
      <w:r w:rsidR="000D1C0D" w:rsidRPr="00DD6F38">
        <w:rPr>
          <w:rFonts w:eastAsia="Calibri"/>
          <w:sz w:val="22"/>
          <w:szCs w:val="22"/>
        </w:rPr>
        <w:t>,</w:t>
      </w:r>
      <w:r w:rsidR="00036D52" w:rsidRPr="00DD6F38">
        <w:rPr>
          <w:rFonts w:eastAsia="Calibri"/>
          <w:sz w:val="22"/>
          <w:szCs w:val="22"/>
        </w:rPr>
        <w:t xml:space="preserve"> to </w:t>
      </w:r>
      <w:r w:rsidR="00544E2E" w:rsidRPr="00DD6F38">
        <w:rPr>
          <w:rFonts w:eastAsia="Calibri"/>
          <w:sz w:val="22"/>
          <w:szCs w:val="22"/>
        </w:rPr>
        <w:t xml:space="preserve">assist the Recipient in </w:t>
      </w:r>
      <w:r w:rsidR="00907515" w:rsidRPr="00DD6F38">
        <w:rPr>
          <w:rFonts w:eastAsia="Calibri"/>
          <w:sz w:val="22"/>
          <w:szCs w:val="22"/>
        </w:rPr>
        <w:t>develop</w:t>
      </w:r>
      <w:r w:rsidR="00544E2E" w:rsidRPr="00DD6F38">
        <w:rPr>
          <w:rFonts w:eastAsia="Calibri"/>
          <w:sz w:val="22"/>
          <w:szCs w:val="22"/>
        </w:rPr>
        <w:t>ing</w:t>
      </w:r>
      <w:r w:rsidR="00036D52" w:rsidRPr="00DD6F38">
        <w:rPr>
          <w:rFonts w:eastAsia="Calibri"/>
          <w:sz w:val="22"/>
          <w:szCs w:val="22"/>
        </w:rPr>
        <w:t xml:space="preserve"> </w:t>
      </w:r>
      <w:r w:rsidR="00F65B77" w:rsidRPr="00DD6F38">
        <w:rPr>
          <w:rFonts w:eastAsia="Calibri"/>
          <w:sz w:val="22"/>
          <w:szCs w:val="22"/>
        </w:rPr>
        <w:t xml:space="preserve">criteria </w:t>
      </w:r>
      <w:r w:rsidR="00544E2E" w:rsidRPr="00DD6F38">
        <w:rPr>
          <w:rFonts w:eastAsia="Calibri"/>
          <w:sz w:val="22"/>
          <w:szCs w:val="22"/>
        </w:rPr>
        <w:t>for</w:t>
      </w:r>
      <w:r w:rsidR="00F65B77" w:rsidRPr="00DD6F38">
        <w:rPr>
          <w:rFonts w:eastAsia="Calibri"/>
          <w:sz w:val="22"/>
          <w:szCs w:val="22"/>
        </w:rPr>
        <w:t xml:space="preserve"> prioritizing </w:t>
      </w:r>
      <w:r w:rsidR="000D1C0D" w:rsidRPr="00DD6F38">
        <w:rPr>
          <w:rFonts w:eastAsia="Calibri"/>
          <w:sz w:val="22"/>
          <w:szCs w:val="22"/>
        </w:rPr>
        <w:t>MABs</w:t>
      </w:r>
      <w:r w:rsidR="00036D52" w:rsidRPr="00DD6F38">
        <w:rPr>
          <w:rFonts w:eastAsia="Calibri"/>
          <w:sz w:val="22"/>
          <w:szCs w:val="22"/>
        </w:rPr>
        <w:t xml:space="preserve"> that should be targeted as part of an EE program. </w:t>
      </w:r>
    </w:p>
    <w:p w:rsidR="00AB1CA7" w:rsidRPr="00DD6F38" w:rsidRDefault="00AB1CA7" w:rsidP="00AB1CA7">
      <w:pPr>
        <w:pStyle w:val="ListParagraph"/>
        <w:spacing w:after="120"/>
        <w:ind w:left="2160"/>
        <w:jc w:val="both"/>
        <w:rPr>
          <w:rFonts w:eastAsia="Calibri"/>
          <w:sz w:val="22"/>
          <w:szCs w:val="22"/>
        </w:rPr>
      </w:pPr>
    </w:p>
    <w:p w:rsidR="00B5381A" w:rsidRPr="00DD6F38" w:rsidRDefault="00036D52" w:rsidP="00B5381A">
      <w:pPr>
        <w:pStyle w:val="ListParagraph"/>
        <w:numPr>
          <w:ilvl w:val="0"/>
          <w:numId w:val="34"/>
        </w:numPr>
        <w:spacing w:after="120"/>
        <w:ind w:left="1440" w:hanging="720"/>
        <w:jc w:val="both"/>
        <w:rPr>
          <w:rFonts w:eastAsia="Calibri"/>
          <w:sz w:val="22"/>
          <w:szCs w:val="22"/>
        </w:rPr>
      </w:pPr>
      <w:r w:rsidRPr="00DD6F38">
        <w:rPr>
          <w:rFonts w:eastAsia="Calibri"/>
          <w:b/>
          <w:bCs/>
          <w:i/>
          <w:iCs/>
          <w:sz w:val="22"/>
          <w:szCs w:val="22"/>
        </w:rPr>
        <w:t>Financial analysis</w:t>
      </w:r>
      <w:r w:rsidRPr="00DD6F38">
        <w:rPr>
          <w:rFonts w:eastAsia="Calibri"/>
          <w:sz w:val="22"/>
          <w:szCs w:val="22"/>
        </w:rPr>
        <w:t xml:space="preserve">. </w:t>
      </w:r>
    </w:p>
    <w:p w:rsidR="00B5381A" w:rsidRPr="00DD6F38" w:rsidRDefault="00B5381A" w:rsidP="00B5381A">
      <w:pPr>
        <w:pStyle w:val="ListParagraph"/>
        <w:spacing w:after="120"/>
        <w:ind w:left="1440"/>
        <w:jc w:val="both"/>
        <w:rPr>
          <w:rFonts w:eastAsia="Calibri"/>
          <w:sz w:val="22"/>
          <w:szCs w:val="22"/>
        </w:rPr>
      </w:pPr>
    </w:p>
    <w:p w:rsidR="005C4A8A" w:rsidRPr="00DD6F38" w:rsidRDefault="00036D52" w:rsidP="00213179">
      <w:pPr>
        <w:pStyle w:val="ListParagraph"/>
        <w:numPr>
          <w:ilvl w:val="0"/>
          <w:numId w:val="43"/>
        </w:numPr>
        <w:spacing w:after="120"/>
        <w:ind w:left="2160" w:hanging="720"/>
        <w:jc w:val="both"/>
        <w:rPr>
          <w:rFonts w:eastAsia="Calibri"/>
          <w:sz w:val="22"/>
          <w:szCs w:val="22"/>
        </w:rPr>
      </w:pPr>
      <w:r w:rsidRPr="00DD6F38">
        <w:rPr>
          <w:rFonts w:eastAsia="Calibri"/>
          <w:sz w:val="22"/>
          <w:szCs w:val="22"/>
        </w:rPr>
        <w:t>Th</w:t>
      </w:r>
      <w:r w:rsidR="00BF037B" w:rsidRPr="00DD6F38">
        <w:rPr>
          <w:rFonts w:eastAsia="Calibri"/>
          <w:sz w:val="22"/>
          <w:szCs w:val="22"/>
        </w:rPr>
        <w:t xml:space="preserve">e  Bank will </w:t>
      </w:r>
      <w:r w:rsidR="000A3E47" w:rsidRPr="00DD6F38">
        <w:rPr>
          <w:rFonts w:eastAsia="Calibri"/>
          <w:sz w:val="22"/>
          <w:szCs w:val="22"/>
        </w:rPr>
        <w:t xml:space="preserve">carry out a project financial analysis </w:t>
      </w:r>
      <w:r w:rsidR="001E38D3" w:rsidRPr="00DD6F38">
        <w:rPr>
          <w:rFonts w:eastAsia="Calibri"/>
          <w:sz w:val="22"/>
          <w:szCs w:val="22"/>
        </w:rPr>
        <w:t xml:space="preserve">taking into account </w:t>
      </w:r>
      <w:r w:rsidRPr="00DD6F38">
        <w:rPr>
          <w:rFonts w:eastAsia="Calibri"/>
          <w:sz w:val="22"/>
          <w:szCs w:val="22"/>
        </w:rPr>
        <w:t>priority investments</w:t>
      </w:r>
      <w:r w:rsidR="005C4A8A" w:rsidRPr="00DD6F38">
        <w:rPr>
          <w:rFonts w:eastAsia="Calibri"/>
          <w:sz w:val="22"/>
          <w:szCs w:val="22"/>
        </w:rPr>
        <w:t xml:space="preserve"> in EE </w:t>
      </w:r>
      <w:r w:rsidR="00C64E1F" w:rsidRPr="00DD6F38">
        <w:rPr>
          <w:rFonts w:eastAsia="Calibri"/>
          <w:sz w:val="22"/>
          <w:szCs w:val="22"/>
        </w:rPr>
        <w:t xml:space="preserve">in buildings connected to the DH </w:t>
      </w:r>
      <w:r w:rsidR="005C4A8A" w:rsidRPr="00DD6F38">
        <w:rPr>
          <w:rFonts w:eastAsia="Calibri"/>
          <w:sz w:val="22"/>
          <w:szCs w:val="22"/>
        </w:rPr>
        <w:t>as</w:t>
      </w:r>
      <w:r w:rsidRPr="00DD6F38">
        <w:rPr>
          <w:rFonts w:eastAsia="Calibri"/>
          <w:sz w:val="22"/>
          <w:szCs w:val="22"/>
        </w:rPr>
        <w:t xml:space="preserve"> identified</w:t>
      </w:r>
      <w:r w:rsidR="005C4A8A" w:rsidRPr="00DD6F38">
        <w:rPr>
          <w:rFonts w:eastAsia="Calibri"/>
          <w:sz w:val="22"/>
          <w:szCs w:val="22"/>
        </w:rPr>
        <w:t xml:space="preserve"> by the</w:t>
      </w:r>
      <w:r w:rsidRPr="00DD6F38">
        <w:rPr>
          <w:rFonts w:eastAsia="Calibri"/>
          <w:sz w:val="22"/>
          <w:szCs w:val="22"/>
        </w:rPr>
        <w:t xml:space="preserve"> </w:t>
      </w:r>
      <w:r w:rsidR="005C4A8A" w:rsidRPr="00DD6F38">
        <w:rPr>
          <w:rFonts w:eastAsia="Calibri"/>
          <w:sz w:val="22"/>
          <w:szCs w:val="22"/>
        </w:rPr>
        <w:t xml:space="preserve">Recipient </w:t>
      </w:r>
      <w:r w:rsidRPr="00DD6F38">
        <w:rPr>
          <w:rFonts w:eastAsia="Calibri"/>
          <w:sz w:val="22"/>
          <w:szCs w:val="22"/>
        </w:rPr>
        <w:t xml:space="preserve">under </w:t>
      </w:r>
      <w:r w:rsidR="007E1AB1" w:rsidRPr="00DD6F38">
        <w:rPr>
          <w:rFonts w:eastAsia="Calibri"/>
          <w:sz w:val="22"/>
          <w:szCs w:val="22"/>
        </w:rPr>
        <w:t>(c)</w:t>
      </w:r>
      <w:r w:rsidR="00905473" w:rsidRPr="00DD6F38">
        <w:rPr>
          <w:rFonts w:eastAsia="Calibri"/>
          <w:sz w:val="22"/>
          <w:szCs w:val="22"/>
        </w:rPr>
        <w:t>(i)</w:t>
      </w:r>
      <w:r w:rsidR="007E1AB1" w:rsidRPr="00DD6F38">
        <w:rPr>
          <w:rFonts w:eastAsia="Calibri"/>
          <w:sz w:val="22"/>
          <w:szCs w:val="22"/>
        </w:rPr>
        <w:t xml:space="preserve"> above</w:t>
      </w:r>
      <w:r w:rsidR="00905473" w:rsidRPr="00DD6F38">
        <w:rPr>
          <w:rFonts w:eastAsia="Calibri"/>
          <w:sz w:val="22"/>
          <w:szCs w:val="22"/>
        </w:rPr>
        <w:t>, as well as the most cost effective alternatives among the DH solutions proposed in (</w:t>
      </w:r>
      <w:r w:rsidR="00C64E1F" w:rsidRPr="00DD6F38">
        <w:rPr>
          <w:rFonts w:eastAsia="Calibri"/>
          <w:sz w:val="22"/>
          <w:szCs w:val="22"/>
        </w:rPr>
        <w:t>b</w:t>
      </w:r>
      <w:r w:rsidR="00905473" w:rsidRPr="00DD6F38">
        <w:rPr>
          <w:rFonts w:eastAsia="Calibri"/>
          <w:sz w:val="22"/>
          <w:szCs w:val="22"/>
        </w:rPr>
        <w:t>)</w:t>
      </w:r>
      <w:r w:rsidR="00917152" w:rsidRPr="00DD6F38">
        <w:rPr>
          <w:rFonts w:eastAsia="Calibri"/>
          <w:sz w:val="22"/>
          <w:szCs w:val="22"/>
        </w:rPr>
        <w:t xml:space="preserve"> above</w:t>
      </w:r>
      <w:r w:rsidR="005C4A8A" w:rsidRPr="009E665E">
        <w:rPr>
          <w:rFonts w:eastAsia="Calibri"/>
          <w:sz w:val="22"/>
          <w:szCs w:val="22"/>
        </w:rPr>
        <w:t>.</w:t>
      </w:r>
    </w:p>
    <w:p w:rsidR="00A24694" w:rsidRPr="00DD6F38" w:rsidRDefault="00A24694" w:rsidP="00A24694">
      <w:pPr>
        <w:pStyle w:val="ListParagraph"/>
        <w:spacing w:after="120"/>
        <w:ind w:left="2160"/>
        <w:jc w:val="both"/>
        <w:rPr>
          <w:rFonts w:eastAsia="Calibri"/>
          <w:sz w:val="22"/>
          <w:szCs w:val="22"/>
        </w:rPr>
      </w:pPr>
    </w:p>
    <w:p w:rsidR="00BA3826" w:rsidRPr="00DD6F38" w:rsidRDefault="005E7F78" w:rsidP="00905473">
      <w:pPr>
        <w:pStyle w:val="ListParagraph"/>
        <w:numPr>
          <w:ilvl w:val="0"/>
          <w:numId w:val="44"/>
        </w:numPr>
        <w:spacing w:after="120"/>
        <w:jc w:val="both"/>
        <w:rPr>
          <w:rFonts w:eastAsia="Calibri"/>
          <w:sz w:val="22"/>
          <w:szCs w:val="22"/>
        </w:rPr>
      </w:pPr>
      <w:r w:rsidRPr="00DD6F38">
        <w:rPr>
          <w:rFonts w:eastAsia="Calibri"/>
          <w:sz w:val="22"/>
          <w:szCs w:val="22"/>
        </w:rPr>
        <w:t xml:space="preserve">The Bank will </w:t>
      </w:r>
      <w:r w:rsidR="00036D52" w:rsidRPr="00DD6F38">
        <w:rPr>
          <w:rFonts w:eastAsia="Calibri"/>
          <w:sz w:val="22"/>
          <w:szCs w:val="22"/>
        </w:rPr>
        <w:t xml:space="preserve">develop a model </w:t>
      </w:r>
      <w:r w:rsidR="0097567E" w:rsidRPr="00DD6F38">
        <w:rPr>
          <w:rFonts w:eastAsia="Calibri"/>
          <w:sz w:val="22"/>
          <w:szCs w:val="22"/>
        </w:rPr>
        <w:t>(in Microsoft E</w:t>
      </w:r>
      <w:r w:rsidR="00036D52" w:rsidRPr="00DD6F38">
        <w:rPr>
          <w:rFonts w:eastAsia="Calibri"/>
          <w:sz w:val="22"/>
          <w:szCs w:val="22"/>
        </w:rPr>
        <w:t>xcel</w:t>
      </w:r>
      <w:r w:rsidR="0097567E" w:rsidRPr="00DD6F38">
        <w:rPr>
          <w:rFonts w:eastAsia="Calibri"/>
          <w:sz w:val="22"/>
          <w:szCs w:val="22"/>
        </w:rPr>
        <w:t xml:space="preserve"> format, or</w:t>
      </w:r>
      <w:r w:rsidR="00036D52" w:rsidRPr="00DD6F38">
        <w:rPr>
          <w:rFonts w:eastAsia="Calibri"/>
          <w:sz w:val="22"/>
          <w:szCs w:val="22"/>
        </w:rPr>
        <w:t xml:space="preserve"> other</w:t>
      </w:r>
      <w:r w:rsidR="0097567E" w:rsidRPr="00DD6F38">
        <w:rPr>
          <w:rFonts w:eastAsia="Calibri"/>
          <w:sz w:val="22"/>
          <w:szCs w:val="22"/>
        </w:rPr>
        <w:t xml:space="preserve"> easily manageable </w:t>
      </w:r>
      <w:r w:rsidR="00036D52" w:rsidRPr="00DD6F38">
        <w:rPr>
          <w:rFonts w:eastAsia="Calibri"/>
          <w:sz w:val="22"/>
          <w:szCs w:val="22"/>
        </w:rPr>
        <w:t xml:space="preserve">software) to undertake </w:t>
      </w:r>
      <w:r w:rsidR="00250B19" w:rsidRPr="00DD6F38">
        <w:rPr>
          <w:rFonts w:eastAsia="Calibri"/>
          <w:sz w:val="22"/>
          <w:szCs w:val="22"/>
        </w:rPr>
        <w:t xml:space="preserve">the financial analysis </w:t>
      </w:r>
      <w:r w:rsidR="003D4167" w:rsidRPr="00DD6F38">
        <w:rPr>
          <w:rFonts w:eastAsia="Calibri"/>
          <w:sz w:val="22"/>
          <w:szCs w:val="22"/>
        </w:rPr>
        <w:t>in (d)(i)</w:t>
      </w:r>
      <w:r w:rsidR="00B52A7E" w:rsidRPr="00DD6F38">
        <w:rPr>
          <w:rFonts w:eastAsia="Calibri"/>
          <w:sz w:val="22"/>
          <w:szCs w:val="22"/>
        </w:rPr>
        <w:t xml:space="preserve"> above</w:t>
      </w:r>
      <w:r w:rsidR="00F473F6" w:rsidRPr="009E665E">
        <w:rPr>
          <w:rFonts w:eastAsia="Calibri"/>
          <w:sz w:val="22"/>
          <w:szCs w:val="22"/>
        </w:rPr>
        <w:t>.</w:t>
      </w:r>
      <w:r w:rsidR="00036D52" w:rsidRPr="00DD6F38">
        <w:rPr>
          <w:rFonts w:eastAsia="Calibri"/>
          <w:sz w:val="22"/>
          <w:szCs w:val="22"/>
        </w:rPr>
        <w:t xml:space="preserve"> </w:t>
      </w:r>
    </w:p>
    <w:p w:rsidR="00E31161" w:rsidRPr="00DD6F38" w:rsidRDefault="00E31161" w:rsidP="00E31161">
      <w:pPr>
        <w:pStyle w:val="ListParagraph"/>
        <w:spacing w:after="120"/>
        <w:ind w:left="2160"/>
        <w:jc w:val="both"/>
        <w:rPr>
          <w:rFonts w:eastAsia="Calibri"/>
          <w:sz w:val="22"/>
          <w:szCs w:val="22"/>
        </w:rPr>
      </w:pPr>
    </w:p>
    <w:p w:rsidR="00616B49" w:rsidRPr="00DD6F38" w:rsidRDefault="00036D52" w:rsidP="00616B49">
      <w:pPr>
        <w:pStyle w:val="ListParagraph"/>
        <w:numPr>
          <w:ilvl w:val="0"/>
          <w:numId w:val="34"/>
        </w:numPr>
        <w:spacing w:after="120"/>
        <w:ind w:left="1440" w:hanging="720"/>
        <w:jc w:val="both"/>
        <w:rPr>
          <w:rFonts w:eastAsia="Calibri"/>
          <w:sz w:val="22"/>
          <w:szCs w:val="22"/>
        </w:rPr>
      </w:pPr>
      <w:r w:rsidRPr="00DD6F38">
        <w:rPr>
          <w:rFonts w:eastAsia="Calibri"/>
          <w:b/>
          <w:bCs/>
          <w:i/>
          <w:iCs/>
          <w:sz w:val="22"/>
          <w:szCs w:val="22"/>
        </w:rPr>
        <w:t>Governance and Financial Advisory Support</w:t>
      </w:r>
      <w:r w:rsidRPr="00DD6F38">
        <w:rPr>
          <w:rFonts w:eastAsia="Calibri"/>
          <w:sz w:val="22"/>
          <w:szCs w:val="22"/>
        </w:rPr>
        <w:t xml:space="preserve">. </w:t>
      </w:r>
    </w:p>
    <w:p w:rsidR="00036D52" w:rsidRPr="00DD6F38" w:rsidRDefault="00620D9F" w:rsidP="000D54B6">
      <w:pPr>
        <w:spacing w:after="240"/>
        <w:ind w:left="1440"/>
        <w:jc w:val="both"/>
        <w:rPr>
          <w:rFonts w:eastAsia="Calibri"/>
          <w:sz w:val="22"/>
          <w:szCs w:val="22"/>
        </w:rPr>
      </w:pPr>
      <w:r w:rsidRPr="00DD6F38">
        <w:rPr>
          <w:rFonts w:eastAsia="Calibri"/>
          <w:sz w:val="22"/>
          <w:szCs w:val="22"/>
        </w:rPr>
        <w:t xml:space="preserve">Based on </w:t>
      </w:r>
      <w:r w:rsidR="007D4F41" w:rsidRPr="00DD6F38">
        <w:rPr>
          <w:rFonts w:eastAsia="Calibri"/>
          <w:sz w:val="22"/>
          <w:szCs w:val="22"/>
        </w:rPr>
        <w:t xml:space="preserve">the </w:t>
      </w:r>
      <w:r w:rsidR="003A281C" w:rsidRPr="00DD6F38">
        <w:rPr>
          <w:rFonts w:eastAsia="Calibri"/>
          <w:sz w:val="22"/>
          <w:szCs w:val="22"/>
        </w:rPr>
        <w:t>Recipient</w:t>
      </w:r>
      <w:r w:rsidR="007D4F41" w:rsidRPr="00DD6F38">
        <w:rPr>
          <w:rFonts w:eastAsia="Calibri"/>
          <w:sz w:val="22"/>
          <w:szCs w:val="22"/>
        </w:rPr>
        <w:t xml:space="preserve">’s </w:t>
      </w:r>
      <w:r w:rsidRPr="00DD6F38">
        <w:rPr>
          <w:rFonts w:eastAsia="Calibri"/>
          <w:sz w:val="22"/>
          <w:szCs w:val="22"/>
        </w:rPr>
        <w:t xml:space="preserve">review of Colterm’s </w:t>
      </w:r>
      <w:r w:rsidR="00E31161" w:rsidRPr="00DD6F38">
        <w:rPr>
          <w:rFonts w:eastAsia="Calibri"/>
          <w:sz w:val="22"/>
          <w:szCs w:val="22"/>
        </w:rPr>
        <w:t xml:space="preserve">financial and operational performance and </w:t>
      </w:r>
      <w:r w:rsidRPr="00DD6F38">
        <w:rPr>
          <w:rFonts w:eastAsia="Calibri"/>
          <w:sz w:val="22"/>
          <w:szCs w:val="22"/>
        </w:rPr>
        <w:t>restructuring plan, t</w:t>
      </w:r>
      <w:r w:rsidR="00036D52" w:rsidRPr="00DD6F38">
        <w:rPr>
          <w:rFonts w:eastAsia="Calibri"/>
          <w:sz w:val="22"/>
          <w:szCs w:val="22"/>
        </w:rPr>
        <w:t xml:space="preserve">he </w:t>
      </w:r>
      <w:r w:rsidR="00D06597" w:rsidRPr="00DD6F38">
        <w:rPr>
          <w:rFonts w:eastAsia="Calibri"/>
          <w:sz w:val="22"/>
          <w:szCs w:val="22"/>
        </w:rPr>
        <w:t xml:space="preserve">Bank </w:t>
      </w:r>
      <w:r w:rsidR="00036D52" w:rsidRPr="00DD6F38">
        <w:rPr>
          <w:rFonts w:eastAsia="Calibri"/>
          <w:sz w:val="22"/>
          <w:szCs w:val="22"/>
        </w:rPr>
        <w:t xml:space="preserve">will provide recommendations </w:t>
      </w:r>
      <w:r w:rsidR="00E31161" w:rsidRPr="00DD6F38">
        <w:rPr>
          <w:rFonts w:eastAsia="Calibri"/>
          <w:sz w:val="22"/>
          <w:szCs w:val="22"/>
        </w:rPr>
        <w:t xml:space="preserve">on measures that could be carried out by the </w:t>
      </w:r>
      <w:r w:rsidR="003A281C" w:rsidRPr="00DD6F38">
        <w:rPr>
          <w:rFonts w:eastAsia="Calibri"/>
          <w:sz w:val="22"/>
          <w:szCs w:val="22"/>
        </w:rPr>
        <w:t>Recipient</w:t>
      </w:r>
      <w:r w:rsidR="00E31161" w:rsidRPr="00DD6F38">
        <w:rPr>
          <w:rFonts w:eastAsia="Calibri"/>
          <w:sz w:val="22"/>
          <w:szCs w:val="22"/>
        </w:rPr>
        <w:t xml:space="preserve"> to help Colterm</w:t>
      </w:r>
      <w:r w:rsidR="00FC3F9C" w:rsidRPr="00DD6F38">
        <w:rPr>
          <w:rFonts w:eastAsia="Calibri"/>
          <w:sz w:val="22"/>
          <w:szCs w:val="22"/>
        </w:rPr>
        <w:t>: (i)</w:t>
      </w:r>
      <w:r w:rsidR="00E31161" w:rsidRPr="00DD6F38">
        <w:rPr>
          <w:rFonts w:eastAsia="Calibri"/>
          <w:sz w:val="22"/>
          <w:szCs w:val="22"/>
        </w:rPr>
        <w:t xml:space="preserve"> </w:t>
      </w:r>
      <w:r w:rsidR="00002F2B" w:rsidRPr="00DD6F38">
        <w:rPr>
          <w:rFonts w:eastAsia="Calibri"/>
          <w:sz w:val="22"/>
          <w:szCs w:val="22"/>
        </w:rPr>
        <w:t xml:space="preserve">address </w:t>
      </w:r>
      <w:r w:rsidR="00E31161" w:rsidRPr="00DD6F38">
        <w:rPr>
          <w:rFonts w:eastAsia="Calibri"/>
          <w:sz w:val="22"/>
          <w:szCs w:val="22"/>
        </w:rPr>
        <w:t>its current financial and governance issues</w:t>
      </w:r>
      <w:r w:rsidR="00FC3F9C" w:rsidRPr="00DD6F38">
        <w:rPr>
          <w:rFonts w:eastAsia="Calibri"/>
          <w:sz w:val="22"/>
          <w:szCs w:val="22"/>
        </w:rPr>
        <w:t xml:space="preserve">; (ii) </w:t>
      </w:r>
      <w:r w:rsidR="00002F2B" w:rsidRPr="00DD6F38">
        <w:rPr>
          <w:rFonts w:eastAsia="Calibri"/>
          <w:sz w:val="22"/>
          <w:szCs w:val="22"/>
        </w:rPr>
        <w:t xml:space="preserve">improve </w:t>
      </w:r>
      <w:r w:rsidR="00312A8D" w:rsidRPr="00DD6F38">
        <w:rPr>
          <w:rFonts w:eastAsia="Calibri"/>
          <w:sz w:val="22"/>
          <w:szCs w:val="22"/>
        </w:rPr>
        <w:t>its</w:t>
      </w:r>
      <w:r w:rsidR="00036D52" w:rsidRPr="00DD6F38">
        <w:rPr>
          <w:rFonts w:eastAsia="Calibri"/>
          <w:sz w:val="22"/>
          <w:szCs w:val="22"/>
        </w:rPr>
        <w:t xml:space="preserve"> institutional setup for the DH sector</w:t>
      </w:r>
      <w:r w:rsidR="00002F2B" w:rsidRPr="00DD6F38">
        <w:rPr>
          <w:rFonts w:eastAsia="Calibri"/>
          <w:sz w:val="22"/>
          <w:szCs w:val="22"/>
        </w:rPr>
        <w:t>; (iii) develop</w:t>
      </w:r>
      <w:r w:rsidR="00036D52" w:rsidRPr="00DD6F38">
        <w:rPr>
          <w:rFonts w:eastAsia="Calibri"/>
          <w:sz w:val="22"/>
          <w:szCs w:val="22"/>
        </w:rPr>
        <w:t xml:space="preserve"> </w:t>
      </w:r>
      <w:r w:rsidR="004831D1" w:rsidRPr="00DD6F38">
        <w:rPr>
          <w:rFonts w:eastAsia="Calibri"/>
          <w:sz w:val="22"/>
          <w:szCs w:val="22"/>
        </w:rPr>
        <w:t xml:space="preserve">needed </w:t>
      </w:r>
      <w:r w:rsidR="00036D52" w:rsidRPr="00DD6F38">
        <w:rPr>
          <w:rFonts w:eastAsia="Calibri"/>
          <w:sz w:val="22"/>
          <w:szCs w:val="22"/>
        </w:rPr>
        <w:t>reforms</w:t>
      </w:r>
      <w:r w:rsidR="00B2688E" w:rsidRPr="00DD6F38">
        <w:rPr>
          <w:rFonts w:eastAsia="Calibri"/>
          <w:sz w:val="22"/>
          <w:szCs w:val="22"/>
        </w:rPr>
        <w:t xml:space="preserve"> based on best practices</w:t>
      </w:r>
      <w:r w:rsidR="00036D52" w:rsidRPr="00DD6F38">
        <w:rPr>
          <w:rFonts w:eastAsia="Calibri"/>
          <w:sz w:val="22"/>
          <w:szCs w:val="22"/>
        </w:rPr>
        <w:t xml:space="preserve"> </w:t>
      </w:r>
      <w:r w:rsidR="00671244" w:rsidRPr="00DD6F38">
        <w:rPr>
          <w:rFonts w:eastAsia="Calibri"/>
          <w:sz w:val="22"/>
          <w:szCs w:val="22"/>
        </w:rPr>
        <w:t>concerning</w:t>
      </w:r>
      <w:r w:rsidR="00036D52" w:rsidRPr="00DD6F38">
        <w:rPr>
          <w:rFonts w:eastAsia="Calibri"/>
          <w:sz w:val="22"/>
          <w:szCs w:val="22"/>
        </w:rPr>
        <w:t xml:space="preserve"> </w:t>
      </w:r>
      <w:r w:rsidR="00666473" w:rsidRPr="00DD6F38">
        <w:rPr>
          <w:rFonts w:eastAsia="Calibri"/>
          <w:sz w:val="22"/>
          <w:szCs w:val="22"/>
        </w:rPr>
        <w:t xml:space="preserve">personnel </w:t>
      </w:r>
      <w:r w:rsidR="00036D52" w:rsidRPr="00DD6F38">
        <w:rPr>
          <w:rFonts w:eastAsia="Calibri"/>
          <w:sz w:val="22"/>
          <w:szCs w:val="22"/>
        </w:rPr>
        <w:t>appointments</w:t>
      </w:r>
      <w:r w:rsidR="00655FD6" w:rsidRPr="00DD6F38">
        <w:rPr>
          <w:rFonts w:eastAsia="Calibri"/>
          <w:sz w:val="22"/>
          <w:szCs w:val="22"/>
        </w:rPr>
        <w:t xml:space="preserve">; </w:t>
      </w:r>
      <w:r w:rsidR="00036D52" w:rsidRPr="00DD6F38">
        <w:rPr>
          <w:rFonts w:eastAsia="Calibri"/>
          <w:sz w:val="22"/>
          <w:szCs w:val="22"/>
        </w:rPr>
        <w:t>and</w:t>
      </w:r>
      <w:r w:rsidR="00DE273D" w:rsidRPr="00DD6F38">
        <w:rPr>
          <w:rFonts w:eastAsia="Calibri"/>
          <w:sz w:val="22"/>
          <w:szCs w:val="22"/>
        </w:rPr>
        <w:t xml:space="preserve"> (</w:t>
      </w:r>
      <w:r w:rsidR="00640829" w:rsidRPr="00DD6F38">
        <w:rPr>
          <w:rFonts w:eastAsia="Calibri"/>
          <w:sz w:val="22"/>
          <w:szCs w:val="22"/>
        </w:rPr>
        <w:t>i</w:t>
      </w:r>
      <w:r w:rsidR="00DE273D" w:rsidRPr="00DD6F38">
        <w:rPr>
          <w:rFonts w:eastAsia="Calibri"/>
          <w:sz w:val="22"/>
          <w:szCs w:val="22"/>
        </w:rPr>
        <w:t>v) </w:t>
      </w:r>
      <w:r w:rsidR="00640829" w:rsidRPr="00DD6F38">
        <w:rPr>
          <w:rFonts w:eastAsia="Calibri"/>
          <w:sz w:val="22"/>
          <w:szCs w:val="22"/>
        </w:rPr>
        <w:t>identify corporate governance requirements that need to be followed under</w:t>
      </w:r>
      <w:r w:rsidR="00657E7C" w:rsidRPr="00DD6F38">
        <w:rPr>
          <w:rFonts w:eastAsia="Calibri"/>
          <w:sz w:val="22"/>
          <w:szCs w:val="22"/>
        </w:rPr>
        <w:t xml:space="preserve"> the</w:t>
      </w:r>
      <w:r w:rsidR="00036D52" w:rsidRPr="00DD6F38">
        <w:rPr>
          <w:rFonts w:eastAsia="Calibri"/>
          <w:sz w:val="22"/>
          <w:szCs w:val="22"/>
        </w:rPr>
        <w:t xml:space="preserve"> Law 111/2016 on corporate governance of </w:t>
      </w:r>
      <w:r w:rsidR="009D257D" w:rsidRPr="00DD6F38">
        <w:rPr>
          <w:rFonts w:eastAsia="Calibri"/>
          <w:sz w:val="22"/>
          <w:szCs w:val="22"/>
        </w:rPr>
        <w:t>s</w:t>
      </w:r>
      <w:r w:rsidR="00036D52" w:rsidRPr="00DD6F38">
        <w:rPr>
          <w:rFonts w:eastAsia="Calibri"/>
          <w:sz w:val="22"/>
          <w:szCs w:val="22"/>
        </w:rPr>
        <w:t>tate</w:t>
      </w:r>
      <w:r w:rsidR="009D257D" w:rsidRPr="00DD6F38">
        <w:rPr>
          <w:rFonts w:eastAsia="Calibri"/>
          <w:sz w:val="22"/>
          <w:szCs w:val="22"/>
        </w:rPr>
        <w:t>-o</w:t>
      </w:r>
      <w:r w:rsidR="00036D52" w:rsidRPr="00DD6F38">
        <w:rPr>
          <w:rFonts w:eastAsia="Calibri"/>
          <w:sz w:val="22"/>
          <w:szCs w:val="22"/>
        </w:rPr>
        <w:t xml:space="preserve">wned </w:t>
      </w:r>
      <w:r w:rsidR="009D257D" w:rsidRPr="00DD6F38">
        <w:rPr>
          <w:rFonts w:eastAsia="Calibri"/>
          <w:sz w:val="22"/>
          <w:szCs w:val="22"/>
        </w:rPr>
        <w:t>e</w:t>
      </w:r>
      <w:r w:rsidR="00036D52" w:rsidRPr="00DD6F38">
        <w:rPr>
          <w:rFonts w:eastAsia="Calibri"/>
          <w:sz w:val="22"/>
          <w:szCs w:val="22"/>
        </w:rPr>
        <w:t xml:space="preserve">nterprises (SOEs).  </w:t>
      </w:r>
    </w:p>
    <w:p w:rsidR="00CA7417" w:rsidRPr="00DD6F38" w:rsidRDefault="001D5E4E" w:rsidP="00CA7417">
      <w:pPr>
        <w:pStyle w:val="ListParagraph"/>
        <w:numPr>
          <w:ilvl w:val="0"/>
          <w:numId w:val="34"/>
        </w:numPr>
        <w:spacing w:after="120"/>
        <w:ind w:left="1440" w:hanging="720"/>
        <w:jc w:val="both"/>
        <w:rPr>
          <w:rFonts w:eastAsia="Calibri"/>
          <w:sz w:val="22"/>
          <w:szCs w:val="22"/>
        </w:rPr>
      </w:pPr>
      <w:r w:rsidRPr="00DD6F38">
        <w:rPr>
          <w:rFonts w:eastAsia="Calibri"/>
          <w:b/>
          <w:bCs/>
          <w:i/>
          <w:iCs/>
          <w:sz w:val="22"/>
          <w:szCs w:val="22"/>
        </w:rPr>
        <w:t>Draft Roadmap</w:t>
      </w:r>
      <w:r w:rsidR="00CA7417" w:rsidRPr="00DD6F38">
        <w:rPr>
          <w:rFonts w:eastAsia="Calibri"/>
          <w:sz w:val="22"/>
          <w:szCs w:val="22"/>
        </w:rPr>
        <w:t xml:space="preserve">. </w:t>
      </w:r>
    </w:p>
    <w:p w:rsidR="00550D01" w:rsidRPr="00DD6F38" w:rsidRDefault="00550D01" w:rsidP="000D54B6">
      <w:pPr>
        <w:spacing w:after="240"/>
        <w:ind w:left="1440"/>
        <w:jc w:val="both"/>
        <w:rPr>
          <w:rFonts w:eastAsia="Calibri"/>
          <w:sz w:val="22"/>
          <w:szCs w:val="22"/>
        </w:rPr>
      </w:pPr>
      <w:r w:rsidRPr="00DD6F38">
        <w:rPr>
          <w:rFonts w:eastAsia="Calibri"/>
          <w:sz w:val="22"/>
          <w:szCs w:val="22"/>
        </w:rPr>
        <w:t>Based on the findings in (a), (b), (c), (d) and (e) above, the Bank will prepare a draft roadmap that outlines recommended measures and a timeline to improve DH supply quality and security in the Recipient</w:t>
      </w:r>
      <w:r w:rsidR="00CA7417" w:rsidRPr="00DD6F38">
        <w:rPr>
          <w:rFonts w:eastAsia="Calibri"/>
          <w:sz w:val="22"/>
          <w:szCs w:val="22"/>
        </w:rPr>
        <w:t>.</w:t>
      </w:r>
    </w:p>
    <w:p w:rsidR="008438AC" w:rsidRPr="00DD6F38" w:rsidRDefault="008438AC" w:rsidP="00EA570E">
      <w:pPr>
        <w:spacing w:after="120"/>
        <w:jc w:val="both"/>
        <w:rPr>
          <w:rFonts w:eastAsia="Calibri"/>
          <w:sz w:val="22"/>
          <w:szCs w:val="22"/>
        </w:rPr>
      </w:pPr>
      <w:r w:rsidRPr="00DD6F38">
        <w:rPr>
          <w:rFonts w:eastAsia="Calibri"/>
          <w:b/>
          <w:bCs/>
          <w:sz w:val="22"/>
          <w:szCs w:val="22"/>
        </w:rPr>
        <w:t>2.</w:t>
      </w:r>
      <w:r w:rsidRPr="00DD6F38">
        <w:rPr>
          <w:rFonts w:eastAsia="Calibri"/>
          <w:b/>
          <w:bCs/>
          <w:sz w:val="22"/>
          <w:szCs w:val="22"/>
        </w:rPr>
        <w:tab/>
      </w:r>
      <w:r w:rsidR="00640829" w:rsidRPr="00DD6F38">
        <w:rPr>
          <w:rFonts w:eastAsia="Calibri"/>
          <w:b/>
          <w:bCs/>
          <w:sz w:val="22"/>
          <w:szCs w:val="22"/>
        </w:rPr>
        <w:t xml:space="preserve">Part 2 – </w:t>
      </w:r>
      <w:r w:rsidR="00036D52" w:rsidRPr="00DD6F38">
        <w:rPr>
          <w:rFonts w:eastAsia="Calibri"/>
          <w:b/>
          <w:bCs/>
          <w:sz w:val="22"/>
          <w:szCs w:val="22"/>
        </w:rPr>
        <w:t>Development of a draft integrated DH and EE strategic plan</w:t>
      </w:r>
      <w:r w:rsidR="00036D52" w:rsidRPr="00DD6F38">
        <w:rPr>
          <w:rFonts w:eastAsia="Calibri"/>
          <w:sz w:val="22"/>
          <w:szCs w:val="22"/>
        </w:rPr>
        <w:t xml:space="preserve">. </w:t>
      </w:r>
    </w:p>
    <w:p w:rsidR="008438AC" w:rsidRPr="00DD6F38" w:rsidRDefault="00036D52" w:rsidP="008438AC">
      <w:pPr>
        <w:pStyle w:val="ListParagraph"/>
        <w:numPr>
          <w:ilvl w:val="0"/>
          <w:numId w:val="46"/>
        </w:numPr>
        <w:spacing w:after="120"/>
        <w:jc w:val="both"/>
        <w:rPr>
          <w:rFonts w:eastAsia="Calibri"/>
          <w:sz w:val="22"/>
          <w:szCs w:val="22"/>
        </w:rPr>
      </w:pPr>
      <w:r w:rsidRPr="00DD6F38">
        <w:rPr>
          <w:rFonts w:eastAsia="Calibri"/>
          <w:b/>
          <w:bCs/>
          <w:i/>
          <w:iCs/>
          <w:sz w:val="22"/>
          <w:szCs w:val="22"/>
        </w:rPr>
        <w:t>Development of a draft EE program framework for MABs connected to the DH system</w:t>
      </w:r>
      <w:r w:rsidRPr="00DD6F38">
        <w:rPr>
          <w:rFonts w:eastAsia="Calibri"/>
          <w:sz w:val="22"/>
          <w:szCs w:val="22"/>
        </w:rPr>
        <w:t xml:space="preserve">. </w:t>
      </w:r>
    </w:p>
    <w:p w:rsidR="00BE0137" w:rsidRPr="00DD6F38" w:rsidRDefault="00BE0137" w:rsidP="00BE0137">
      <w:pPr>
        <w:pStyle w:val="ListParagraph"/>
        <w:spacing w:after="120"/>
        <w:ind w:left="1440"/>
        <w:jc w:val="both"/>
        <w:rPr>
          <w:rFonts w:eastAsia="Calibri"/>
          <w:sz w:val="22"/>
          <w:szCs w:val="22"/>
        </w:rPr>
      </w:pPr>
    </w:p>
    <w:p w:rsidR="00036D52" w:rsidRPr="00DD6F38" w:rsidRDefault="00036D52" w:rsidP="00D470CD">
      <w:pPr>
        <w:pStyle w:val="ListParagraph"/>
        <w:spacing w:after="120"/>
        <w:ind w:left="1440"/>
        <w:contextualSpacing w:val="0"/>
        <w:jc w:val="both"/>
        <w:rPr>
          <w:rFonts w:eastAsia="Calibri"/>
          <w:sz w:val="22"/>
          <w:szCs w:val="22"/>
        </w:rPr>
      </w:pPr>
      <w:r w:rsidRPr="00DD6F38">
        <w:rPr>
          <w:rFonts w:eastAsia="Calibri"/>
          <w:sz w:val="22"/>
          <w:szCs w:val="22"/>
        </w:rPr>
        <w:lastRenderedPageBreak/>
        <w:t>Based on priorities</w:t>
      </w:r>
      <w:r w:rsidR="003A281C" w:rsidRPr="00DD6F38">
        <w:rPr>
          <w:rFonts w:eastAsia="Calibri"/>
          <w:sz w:val="22"/>
          <w:szCs w:val="22"/>
        </w:rPr>
        <w:t xml:space="preserve"> identified by the Recipient under Part 1</w:t>
      </w:r>
      <w:r w:rsidRPr="00DD6F38">
        <w:rPr>
          <w:rFonts w:eastAsia="Calibri"/>
          <w:sz w:val="22"/>
          <w:szCs w:val="22"/>
        </w:rPr>
        <w:t xml:space="preserve">, </w:t>
      </w:r>
      <w:r w:rsidR="005C154B" w:rsidRPr="00DD6F38">
        <w:rPr>
          <w:rFonts w:eastAsia="Calibri"/>
          <w:sz w:val="22"/>
          <w:szCs w:val="22"/>
        </w:rPr>
        <w:t xml:space="preserve">the following </w:t>
      </w:r>
      <w:r w:rsidRPr="00DD6F38">
        <w:rPr>
          <w:rFonts w:eastAsia="Calibri"/>
          <w:sz w:val="22"/>
          <w:szCs w:val="22"/>
        </w:rPr>
        <w:t>key features of an EE and seismic rehabilitation program for Timi</w:t>
      </w:r>
      <w:r w:rsidR="00156933" w:rsidRPr="00DD6F38">
        <w:rPr>
          <w:rFonts w:eastAsia="Calibri"/>
          <w:sz w:val="22"/>
          <w:szCs w:val="22"/>
        </w:rPr>
        <w:t>ş</w:t>
      </w:r>
      <w:r w:rsidRPr="00DD6F38">
        <w:rPr>
          <w:rFonts w:eastAsia="Calibri"/>
          <w:sz w:val="22"/>
          <w:szCs w:val="22"/>
        </w:rPr>
        <w:t>oara</w:t>
      </w:r>
      <w:r w:rsidR="007B585B" w:rsidRPr="00DD6F38">
        <w:rPr>
          <w:rFonts w:eastAsia="Calibri"/>
          <w:sz w:val="22"/>
          <w:szCs w:val="22"/>
        </w:rPr>
        <w:t xml:space="preserve"> will be </w:t>
      </w:r>
      <w:r w:rsidR="00B1378F" w:rsidRPr="00DD6F38">
        <w:rPr>
          <w:rFonts w:eastAsia="Calibri"/>
          <w:sz w:val="22"/>
          <w:szCs w:val="22"/>
        </w:rPr>
        <w:t>mapped out</w:t>
      </w:r>
      <w:r w:rsidRPr="00DD6F38">
        <w:rPr>
          <w:rFonts w:eastAsia="Calibri"/>
          <w:sz w:val="22"/>
          <w:szCs w:val="22"/>
        </w:rPr>
        <w:t xml:space="preserve">: </w:t>
      </w:r>
    </w:p>
    <w:p w:rsidR="004357FD" w:rsidRPr="00DD6F38" w:rsidRDefault="00036D52" w:rsidP="00D55C76">
      <w:pPr>
        <w:pStyle w:val="ListParagraph"/>
        <w:numPr>
          <w:ilvl w:val="0"/>
          <w:numId w:val="47"/>
        </w:numPr>
        <w:spacing w:after="120"/>
        <w:contextualSpacing w:val="0"/>
        <w:jc w:val="both"/>
        <w:rPr>
          <w:rFonts w:eastAsia="Calibri"/>
          <w:sz w:val="22"/>
          <w:szCs w:val="22"/>
        </w:rPr>
      </w:pPr>
      <w:r w:rsidRPr="00DD6F38">
        <w:rPr>
          <w:rFonts w:eastAsia="Calibri"/>
          <w:i/>
          <w:iCs/>
          <w:sz w:val="22"/>
          <w:szCs w:val="22"/>
        </w:rPr>
        <w:t>Program Scope</w:t>
      </w:r>
      <w:r w:rsidRPr="00DD6F38">
        <w:rPr>
          <w:rFonts w:eastAsia="Calibri"/>
          <w:sz w:val="22"/>
          <w:szCs w:val="22"/>
        </w:rPr>
        <w:t xml:space="preserve">: </w:t>
      </w:r>
      <w:r w:rsidR="00B1378F" w:rsidRPr="00DD6F38">
        <w:rPr>
          <w:rFonts w:eastAsia="Calibri"/>
          <w:sz w:val="22"/>
          <w:szCs w:val="22"/>
        </w:rPr>
        <w:t xml:space="preserve">The Bank will carry out:  </w:t>
      </w:r>
    </w:p>
    <w:p w:rsidR="00D470CD" w:rsidRPr="00DD6F38" w:rsidRDefault="00C97B9D" w:rsidP="00D55C76">
      <w:pPr>
        <w:pStyle w:val="ListParagraph"/>
        <w:tabs>
          <w:tab w:val="left" w:pos="2250"/>
        </w:tabs>
        <w:spacing w:after="120"/>
        <w:ind w:left="2520" w:hanging="360"/>
        <w:contextualSpacing w:val="0"/>
        <w:jc w:val="both"/>
        <w:rPr>
          <w:rFonts w:eastAsia="Calibri"/>
          <w:sz w:val="22"/>
          <w:szCs w:val="22"/>
        </w:rPr>
      </w:pPr>
      <w:r w:rsidRPr="00DD6F38">
        <w:rPr>
          <w:rFonts w:eastAsia="Calibri"/>
          <w:sz w:val="22"/>
          <w:szCs w:val="22"/>
        </w:rPr>
        <w:t>(</w:t>
      </w:r>
      <w:r w:rsidR="00D51C8A" w:rsidRPr="00DD6F38">
        <w:rPr>
          <w:rFonts w:eastAsia="Calibri"/>
          <w:sz w:val="22"/>
          <w:szCs w:val="22"/>
        </w:rPr>
        <w:t>A</w:t>
      </w:r>
      <w:r w:rsidRPr="00DD6F38">
        <w:rPr>
          <w:rFonts w:eastAsia="Calibri"/>
          <w:sz w:val="22"/>
          <w:szCs w:val="22"/>
        </w:rPr>
        <w:t>)</w:t>
      </w:r>
      <w:r w:rsidR="00536044" w:rsidRPr="00DD6F38">
        <w:rPr>
          <w:rFonts w:eastAsia="Calibri"/>
          <w:sz w:val="22"/>
          <w:szCs w:val="22"/>
        </w:rPr>
        <w:t xml:space="preserve"> </w:t>
      </w:r>
      <w:r w:rsidR="007E20E7" w:rsidRPr="00DD6F38">
        <w:rPr>
          <w:rFonts w:eastAsia="Calibri"/>
          <w:sz w:val="22"/>
          <w:szCs w:val="22"/>
        </w:rPr>
        <w:t>a</w:t>
      </w:r>
      <w:r w:rsidR="00741B49" w:rsidRPr="00DD6F38">
        <w:rPr>
          <w:rFonts w:eastAsia="Calibri"/>
          <w:sz w:val="22"/>
          <w:szCs w:val="22"/>
        </w:rPr>
        <w:t xml:space="preserve"> combined</w:t>
      </w:r>
      <w:r w:rsidR="00D51C8A" w:rsidRPr="00DD6F38">
        <w:rPr>
          <w:rFonts w:eastAsia="Calibri"/>
          <w:sz w:val="22"/>
          <w:szCs w:val="22"/>
        </w:rPr>
        <w:t xml:space="preserve"> </w:t>
      </w:r>
      <w:r w:rsidR="00036D52" w:rsidRPr="00DD6F38">
        <w:rPr>
          <w:rFonts w:eastAsia="Calibri"/>
          <w:sz w:val="22"/>
          <w:szCs w:val="22"/>
        </w:rPr>
        <w:t>cost-benefit analys</w:t>
      </w:r>
      <w:r w:rsidR="007E20E7" w:rsidRPr="00DD6F38">
        <w:rPr>
          <w:rFonts w:eastAsia="Calibri"/>
          <w:sz w:val="22"/>
          <w:szCs w:val="22"/>
        </w:rPr>
        <w:t>i</w:t>
      </w:r>
      <w:r w:rsidR="00036D52" w:rsidRPr="00DD6F38">
        <w:rPr>
          <w:rFonts w:eastAsia="Calibri"/>
          <w:sz w:val="22"/>
          <w:szCs w:val="22"/>
        </w:rPr>
        <w:t>s of the</w:t>
      </w:r>
      <w:r w:rsidR="00741B49" w:rsidRPr="00DD6F38">
        <w:rPr>
          <w:rFonts w:eastAsia="Calibri"/>
          <w:sz w:val="22"/>
          <w:szCs w:val="22"/>
        </w:rPr>
        <w:t xml:space="preserve"> </w:t>
      </w:r>
      <w:r w:rsidR="00036D52" w:rsidRPr="00DD6F38">
        <w:rPr>
          <w:rFonts w:eastAsia="Calibri"/>
          <w:sz w:val="22"/>
          <w:szCs w:val="22"/>
        </w:rPr>
        <w:t xml:space="preserve">proposed </w:t>
      </w:r>
      <w:r w:rsidR="00536044" w:rsidRPr="00DD6F38">
        <w:rPr>
          <w:rFonts w:eastAsia="Calibri"/>
          <w:sz w:val="22"/>
          <w:szCs w:val="22"/>
        </w:rPr>
        <w:t xml:space="preserve">EE </w:t>
      </w:r>
      <w:r w:rsidR="00036D52" w:rsidRPr="00DD6F38">
        <w:rPr>
          <w:rFonts w:eastAsia="Calibri"/>
          <w:sz w:val="22"/>
          <w:szCs w:val="22"/>
        </w:rPr>
        <w:t xml:space="preserve">investments in </w:t>
      </w:r>
      <w:r w:rsidR="00536044" w:rsidRPr="00DD6F38">
        <w:rPr>
          <w:rFonts w:eastAsia="Calibri"/>
          <w:sz w:val="22"/>
          <w:szCs w:val="22"/>
        </w:rPr>
        <w:t xml:space="preserve">targeted </w:t>
      </w:r>
      <w:r w:rsidR="00036D52" w:rsidRPr="00DD6F38">
        <w:rPr>
          <w:rFonts w:eastAsia="Calibri"/>
          <w:sz w:val="22"/>
          <w:szCs w:val="22"/>
        </w:rPr>
        <w:t>buildings</w:t>
      </w:r>
      <w:r w:rsidRPr="00DD6F38">
        <w:rPr>
          <w:rFonts w:eastAsia="Calibri"/>
          <w:sz w:val="22"/>
          <w:szCs w:val="22"/>
        </w:rPr>
        <w:t xml:space="preserve">; </w:t>
      </w:r>
    </w:p>
    <w:p w:rsidR="00D470CD" w:rsidRPr="00DD6F38" w:rsidRDefault="00C97B9D" w:rsidP="00D55C76">
      <w:pPr>
        <w:pStyle w:val="ListParagraph"/>
        <w:tabs>
          <w:tab w:val="left" w:pos="2250"/>
        </w:tabs>
        <w:spacing w:after="120"/>
        <w:ind w:left="2520" w:hanging="360"/>
        <w:contextualSpacing w:val="0"/>
        <w:jc w:val="both"/>
        <w:rPr>
          <w:rFonts w:eastAsia="Calibri"/>
          <w:sz w:val="22"/>
          <w:szCs w:val="22"/>
        </w:rPr>
      </w:pPr>
      <w:r w:rsidRPr="00DD6F38">
        <w:rPr>
          <w:rFonts w:eastAsia="Calibri"/>
          <w:sz w:val="22"/>
          <w:szCs w:val="22"/>
        </w:rPr>
        <w:t>(B)</w:t>
      </w:r>
      <w:r w:rsidR="00741B49" w:rsidRPr="00DD6F38">
        <w:rPr>
          <w:rFonts w:eastAsia="Calibri"/>
          <w:sz w:val="22"/>
          <w:szCs w:val="22"/>
        </w:rPr>
        <w:t> </w:t>
      </w:r>
      <w:r w:rsidR="00D470CD" w:rsidRPr="00DD6F38">
        <w:rPr>
          <w:rFonts w:eastAsia="Calibri"/>
          <w:sz w:val="22"/>
          <w:szCs w:val="22"/>
        </w:rPr>
        <w:tab/>
      </w:r>
      <w:r w:rsidR="007E20E7" w:rsidRPr="00DD6F38">
        <w:rPr>
          <w:rFonts w:eastAsia="Calibri"/>
          <w:sz w:val="22"/>
          <w:szCs w:val="22"/>
        </w:rPr>
        <w:t>b</w:t>
      </w:r>
      <w:r w:rsidR="00036D52" w:rsidRPr="00DD6F38">
        <w:rPr>
          <w:rFonts w:eastAsia="Calibri"/>
          <w:sz w:val="22"/>
          <w:szCs w:val="22"/>
        </w:rPr>
        <w:t xml:space="preserve">ased on </w:t>
      </w:r>
      <w:r w:rsidR="00D470CD" w:rsidRPr="00DD6F38">
        <w:rPr>
          <w:rFonts w:eastAsia="Calibri"/>
          <w:sz w:val="22"/>
          <w:szCs w:val="22"/>
        </w:rPr>
        <w:t>(A)</w:t>
      </w:r>
      <w:r w:rsidR="00036D52" w:rsidRPr="00DD6F38">
        <w:rPr>
          <w:rFonts w:eastAsia="Calibri"/>
          <w:sz w:val="22"/>
          <w:szCs w:val="22"/>
        </w:rPr>
        <w:t>, relevant funding needs, energy savings potential, and other benefits will be determined by category of buildings and type</w:t>
      </w:r>
      <w:r w:rsidRPr="00DD6F38">
        <w:rPr>
          <w:rFonts w:eastAsia="Calibri"/>
          <w:sz w:val="22"/>
          <w:szCs w:val="22"/>
        </w:rPr>
        <w:t>(s)</w:t>
      </w:r>
      <w:r w:rsidR="00036D52" w:rsidRPr="00DD6F38">
        <w:rPr>
          <w:rFonts w:eastAsia="Calibri"/>
          <w:sz w:val="22"/>
          <w:szCs w:val="22"/>
        </w:rPr>
        <w:t xml:space="preserve"> of users</w:t>
      </w:r>
      <w:r w:rsidR="00D470CD" w:rsidRPr="00DD6F38">
        <w:rPr>
          <w:rFonts w:eastAsia="Calibri"/>
          <w:sz w:val="22"/>
          <w:szCs w:val="22"/>
        </w:rPr>
        <w:t xml:space="preserve">; and </w:t>
      </w:r>
    </w:p>
    <w:p w:rsidR="00036D52" w:rsidRPr="00DD6F38" w:rsidRDefault="00D470CD" w:rsidP="004C0E95">
      <w:pPr>
        <w:pStyle w:val="ListParagraph"/>
        <w:tabs>
          <w:tab w:val="left" w:pos="2250"/>
        </w:tabs>
        <w:spacing w:after="120"/>
        <w:ind w:left="2520" w:hanging="360"/>
        <w:jc w:val="both"/>
        <w:rPr>
          <w:rFonts w:eastAsia="Calibri"/>
          <w:sz w:val="22"/>
          <w:szCs w:val="22"/>
        </w:rPr>
      </w:pPr>
      <w:r w:rsidRPr="00DD6F38">
        <w:rPr>
          <w:rFonts w:eastAsia="Calibri"/>
          <w:sz w:val="22"/>
          <w:szCs w:val="22"/>
        </w:rPr>
        <w:t>(C)</w:t>
      </w:r>
      <w:r w:rsidR="00036D52" w:rsidRPr="00DD6F38">
        <w:rPr>
          <w:rFonts w:eastAsia="Calibri"/>
          <w:sz w:val="22"/>
          <w:szCs w:val="22"/>
        </w:rPr>
        <w:t xml:space="preserve"> </w:t>
      </w:r>
      <w:r w:rsidRPr="00DD6F38">
        <w:rPr>
          <w:rFonts w:eastAsia="Calibri"/>
          <w:sz w:val="22"/>
          <w:szCs w:val="22"/>
        </w:rPr>
        <w:tab/>
        <w:t>b</w:t>
      </w:r>
      <w:r w:rsidR="00036D52" w:rsidRPr="00DD6F38">
        <w:rPr>
          <w:rFonts w:eastAsia="Calibri"/>
          <w:sz w:val="22"/>
          <w:szCs w:val="22"/>
        </w:rPr>
        <w:t xml:space="preserve">ased on </w:t>
      </w:r>
      <w:r w:rsidRPr="00DD6F38">
        <w:rPr>
          <w:rFonts w:eastAsia="Calibri"/>
          <w:sz w:val="22"/>
          <w:szCs w:val="22"/>
        </w:rPr>
        <w:t>(B)</w:t>
      </w:r>
      <w:r w:rsidR="00036D52" w:rsidRPr="00DD6F38">
        <w:rPr>
          <w:rFonts w:eastAsia="Calibri"/>
          <w:sz w:val="22"/>
          <w:szCs w:val="22"/>
        </w:rPr>
        <w:t>, a detailed EE program will be presented, outlining</w:t>
      </w:r>
      <w:r w:rsidRPr="00DD6F38">
        <w:rPr>
          <w:rFonts w:eastAsia="Calibri"/>
          <w:sz w:val="22"/>
          <w:szCs w:val="22"/>
        </w:rPr>
        <w:t xml:space="preserve"> the proposed</w:t>
      </w:r>
      <w:r w:rsidR="00036D52" w:rsidRPr="00DD6F38">
        <w:rPr>
          <w:rFonts w:eastAsia="Calibri"/>
          <w:sz w:val="22"/>
          <w:szCs w:val="22"/>
        </w:rPr>
        <w:t xml:space="preserve"> size of investments, targeted buildings by energy savings potential</w:t>
      </w:r>
      <w:r w:rsidRPr="00DD6F38">
        <w:rPr>
          <w:rFonts w:eastAsia="Calibri"/>
          <w:sz w:val="22"/>
          <w:szCs w:val="22"/>
        </w:rPr>
        <w:t>,</w:t>
      </w:r>
      <w:r w:rsidR="00036D52" w:rsidRPr="00DD6F38">
        <w:rPr>
          <w:rFonts w:eastAsia="Calibri"/>
          <w:sz w:val="22"/>
          <w:szCs w:val="22"/>
        </w:rPr>
        <w:t xml:space="preserve"> and users by social groups.</w:t>
      </w:r>
    </w:p>
    <w:p w:rsidR="00036D52" w:rsidRPr="009E665E" w:rsidRDefault="007260B9" w:rsidP="002C1E58">
      <w:pPr>
        <w:spacing w:after="120"/>
        <w:ind w:left="2160" w:hanging="720"/>
        <w:jc w:val="both"/>
        <w:rPr>
          <w:rFonts w:eastAsia="Calibri"/>
          <w:sz w:val="22"/>
          <w:szCs w:val="22"/>
        </w:rPr>
      </w:pPr>
      <w:r w:rsidRPr="00DD6F38">
        <w:rPr>
          <w:rFonts w:eastAsia="Calibri"/>
          <w:sz w:val="22"/>
          <w:szCs w:val="22"/>
        </w:rPr>
        <w:t>(ii)</w:t>
      </w:r>
      <w:r w:rsidR="00036D52" w:rsidRPr="00DD6F38">
        <w:rPr>
          <w:rFonts w:eastAsia="Calibri"/>
          <w:sz w:val="22"/>
          <w:szCs w:val="22"/>
        </w:rPr>
        <w:tab/>
      </w:r>
      <w:r w:rsidR="00036D52" w:rsidRPr="00DD6F38">
        <w:rPr>
          <w:rFonts w:eastAsia="Calibri"/>
          <w:i/>
          <w:iCs/>
          <w:sz w:val="22"/>
          <w:szCs w:val="22"/>
        </w:rPr>
        <w:t>Assessment of key institutional options:</w:t>
      </w:r>
      <w:r w:rsidR="00036D52" w:rsidRPr="00DD6F38">
        <w:rPr>
          <w:rFonts w:eastAsia="Calibri"/>
          <w:sz w:val="22"/>
          <w:szCs w:val="22"/>
        </w:rPr>
        <w:t xml:space="preserve"> </w:t>
      </w:r>
      <w:r w:rsidR="00F440E3" w:rsidRPr="00DD6F38">
        <w:rPr>
          <w:rFonts w:eastAsia="Calibri"/>
          <w:sz w:val="22"/>
          <w:szCs w:val="22"/>
        </w:rPr>
        <w:t xml:space="preserve">The Bank will provide </w:t>
      </w:r>
      <w:r w:rsidR="00497F95" w:rsidRPr="00DD6F38">
        <w:rPr>
          <w:rFonts w:eastAsia="Calibri"/>
          <w:sz w:val="22"/>
          <w:szCs w:val="22"/>
        </w:rPr>
        <w:t>to the Recipient</w:t>
      </w:r>
      <w:r w:rsidR="000929B5" w:rsidRPr="00DD6F38">
        <w:rPr>
          <w:rFonts w:eastAsia="Calibri"/>
          <w:sz w:val="22"/>
          <w:szCs w:val="22"/>
        </w:rPr>
        <w:t xml:space="preserve"> a description of</w:t>
      </w:r>
      <w:r w:rsidR="00497F95" w:rsidRPr="00DD6F38">
        <w:rPr>
          <w:rFonts w:eastAsia="Calibri"/>
          <w:sz w:val="22"/>
          <w:szCs w:val="22"/>
        </w:rPr>
        <w:t xml:space="preserve">: </w:t>
      </w:r>
      <w:r w:rsidR="00B52A7E" w:rsidRPr="00DD6F38">
        <w:rPr>
          <w:rFonts w:eastAsia="Calibri"/>
          <w:sz w:val="22"/>
          <w:szCs w:val="22"/>
        </w:rPr>
        <w:t>(A) a select number of proposed scenarios for</w:t>
      </w:r>
      <w:r w:rsidR="00087401" w:rsidRPr="00DD6F38">
        <w:rPr>
          <w:rFonts w:eastAsia="Calibri"/>
          <w:sz w:val="22"/>
          <w:szCs w:val="22"/>
        </w:rPr>
        <w:t xml:space="preserve"> </w:t>
      </w:r>
      <w:r w:rsidR="00036D52" w:rsidRPr="00DD6F38">
        <w:rPr>
          <w:rFonts w:eastAsia="Calibri"/>
          <w:sz w:val="22"/>
          <w:szCs w:val="22"/>
        </w:rPr>
        <w:t xml:space="preserve">institutional </w:t>
      </w:r>
      <w:r w:rsidR="006378FC" w:rsidRPr="00DD6F38">
        <w:rPr>
          <w:rFonts w:eastAsia="Calibri"/>
          <w:sz w:val="22"/>
          <w:szCs w:val="22"/>
        </w:rPr>
        <w:t>arrangements</w:t>
      </w:r>
      <w:r w:rsidR="00B52A7E" w:rsidRPr="00DD6F38">
        <w:rPr>
          <w:rFonts w:eastAsia="Calibri"/>
          <w:sz w:val="22"/>
          <w:szCs w:val="22"/>
        </w:rPr>
        <w:t xml:space="preserve"> based on</w:t>
      </w:r>
      <w:r w:rsidR="00087401" w:rsidRPr="00DD6F38">
        <w:rPr>
          <w:rFonts w:eastAsia="Calibri"/>
          <w:sz w:val="22"/>
          <w:szCs w:val="22"/>
        </w:rPr>
        <w:t xml:space="preserve"> </w:t>
      </w:r>
      <w:r w:rsidR="00ED6B04" w:rsidRPr="00DD6F38">
        <w:rPr>
          <w:rFonts w:eastAsia="Calibri"/>
          <w:sz w:val="22"/>
          <w:szCs w:val="22"/>
        </w:rPr>
        <w:t>lessons</w:t>
      </w:r>
      <w:r w:rsidR="000929B5" w:rsidRPr="00DD6F38">
        <w:rPr>
          <w:rFonts w:eastAsia="Calibri"/>
          <w:sz w:val="22"/>
          <w:szCs w:val="22"/>
        </w:rPr>
        <w:t xml:space="preserve"> learned</w:t>
      </w:r>
      <w:r w:rsidR="00ED6B04" w:rsidRPr="00DD6F38">
        <w:rPr>
          <w:rFonts w:eastAsia="Calibri"/>
          <w:sz w:val="22"/>
          <w:szCs w:val="22"/>
        </w:rPr>
        <w:t xml:space="preserve"> from local and international experiences</w:t>
      </w:r>
      <w:r w:rsidR="002D6310" w:rsidRPr="00DD6F38">
        <w:rPr>
          <w:rFonts w:eastAsia="Calibri"/>
          <w:sz w:val="22"/>
          <w:szCs w:val="22"/>
        </w:rPr>
        <w:t>,</w:t>
      </w:r>
      <w:r w:rsidR="00BB2BBE" w:rsidRPr="00DD6F38">
        <w:rPr>
          <w:rFonts w:eastAsia="Calibri"/>
          <w:sz w:val="22"/>
          <w:szCs w:val="22"/>
        </w:rPr>
        <w:t xml:space="preserve"> including advantages and disadvantages of each scenario</w:t>
      </w:r>
      <w:r w:rsidR="00B52A7E" w:rsidRPr="00DD6F38">
        <w:rPr>
          <w:rFonts w:eastAsia="Calibri"/>
          <w:sz w:val="22"/>
          <w:szCs w:val="22"/>
        </w:rPr>
        <w:t>;</w:t>
      </w:r>
      <w:r w:rsidR="00D03B52" w:rsidRPr="00DD6F38">
        <w:rPr>
          <w:rFonts w:eastAsia="Calibri"/>
          <w:sz w:val="22"/>
          <w:szCs w:val="22"/>
        </w:rPr>
        <w:t xml:space="preserve"> and</w:t>
      </w:r>
      <w:r w:rsidR="000929B5" w:rsidRPr="00DD6F38">
        <w:rPr>
          <w:rFonts w:eastAsia="Calibri"/>
          <w:sz w:val="22"/>
          <w:szCs w:val="22"/>
        </w:rPr>
        <w:t xml:space="preserve"> </w:t>
      </w:r>
      <w:r w:rsidR="00B52A7E" w:rsidRPr="00DD6F38">
        <w:rPr>
          <w:rFonts w:eastAsia="Calibri"/>
          <w:sz w:val="22"/>
          <w:szCs w:val="22"/>
        </w:rPr>
        <w:t xml:space="preserve">(B) </w:t>
      </w:r>
      <w:r w:rsidR="00036D52" w:rsidRPr="00DD6F38">
        <w:rPr>
          <w:rFonts w:eastAsia="Calibri"/>
          <w:sz w:val="22"/>
          <w:szCs w:val="22"/>
        </w:rPr>
        <w:t>regulatory aspects that would need to be considered</w:t>
      </w:r>
      <w:r w:rsidR="00D470CD" w:rsidRPr="00DD6F38">
        <w:rPr>
          <w:rFonts w:eastAsia="Calibri"/>
          <w:sz w:val="22"/>
          <w:szCs w:val="22"/>
        </w:rPr>
        <w:t>.</w:t>
      </w:r>
    </w:p>
    <w:p w:rsidR="003E5687" w:rsidRPr="00DD6F38" w:rsidRDefault="00036D52" w:rsidP="005E783F">
      <w:pPr>
        <w:pStyle w:val="ListParagraph"/>
        <w:numPr>
          <w:ilvl w:val="0"/>
          <w:numId w:val="47"/>
        </w:numPr>
        <w:spacing w:after="120"/>
        <w:jc w:val="both"/>
        <w:rPr>
          <w:rFonts w:eastAsia="Calibri"/>
          <w:sz w:val="22"/>
          <w:szCs w:val="22"/>
        </w:rPr>
      </w:pPr>
      <w:r w:rsidRPr="00DD6F38">
        <w:rPr>
          <w:rFonts w:eastAsia="Calibri"/>
          <w:i/>
          <w:iCs/>
          <w:sz w:val="22"/>
          <w:szCs w:val="22"/>
        </w:rPr>
        <w:t>Identification and assessment of financing</w:t>
      </w:r>
      <w:r w:rsidR="00A57AEB" w:rsidRPr="00DD6F38">
        <w:rPr>
          <w:rFonts w:eastAsia="Calibri"/>
          <w:i/>
          <w:iCs/>
          <w:sz w:val="22"/>
          <w:szCs w:val="22"/>
        </w:rPr>
        <w:t xml:space="preserve"> and </w:t>
      </w:r>
      <w:r w:rsidRPr="00DD6F38">
        <w:rPr>
          <w:rFonts w:eastAsia="Calibri"/>
          <w:i/>
          <w:iCs/>
          <w:sz w:val="22"/>
          <w:szCs w:val="22"/>
        </w:rPr>
        <w:t>delivery models and implementing intermediaries for an EE and seismic rehabilitation program</w:t>
      </w:r>
      <w:r w:rsidR="000C6BDE" w:rsidRPr="00DD6F38">
        <w:rPr>
          <w:rFonts w:eastAsia="Calibri"/>
          <w:sz w:val="22"/>
          <w:szCs w:val="22"/>
        </w:rPr>
        <w:t xml:space="preserve">: </w:t>
      </w:r>
      <w:r w:rsidR="00F74DFB" w:rsidRPr="00DD6F38">
        <w:rPr>
          <w:rFonts w:eastAsia="Calibri"/>
          <w:sz w:val="22"/>
          <w:szCs w:val="22"/>
        </w:rPr>
        <w:t>The Bank will support the Recipient</w:t>
      </w:r>
      <w:r w:rsidR="00E35E92" w:rsidRPr="00DD6F38">
        <w:rPr>
          <w:rFonts w:eastAsia="Calibri"/>
          <w:sz w:val="22"/>
          <w:szCs w:val="22"/>
        </w:rPr>
        <w:t xml:space="preserve">: (A) </w:t>
      </w:r>
      <w:r w:rsidR="00F12C36" w:rsidRPr="00DD6F38">
        <w:rPr>
          <w:rFonts w:eastAsia="Calibri"/>
          <w:sz w:val="22"/>
          <w:szCs w:val="22"/>
        </w:rPr>
        <w:t xml:space="preserve">in </w:t>
      </w:r>
      <w:r w:rsidR="00F74DFB" w:rsidRPr="00DD6F38">
        <w:rPr>
          <w:rFonts w:eastAsia="Calibri"/>
          <w:sz w:val="22"/>
          <w:szCs w:val="22"/>
        </w:rPr>
        <w:t>identifying f</w:t>
      </w:r>
      <w:r w:rsidR="00135D00" w:rsidRPr="00DD6F38">
        <w:rPr>
          <w:rFonts w:eastAsia="Calibri"/>
          <w:sz w:val="22"/>
          <w:szCs w:val="22"/>
        </w:rPr>
        <w:t>inancing and d</w:t>
      </w:r>
      <w:r w:rsidR="006226C6" w:rsidRPr="00DD6F38">
        <w:rPr>
          <w:rFonts w:eastAsia="Calibri"/>
          <w:sz w:val="22"/>
          <w:szCs w:val="22"/>
        </w:rPr>
        <w:t xml:space="preserve">elivery </w:t>
      </w:r>
      <w:r w:rsidRPr="00DD6F38">
        <w:rPr>
          <w:rFonts w:eastAsia="Calibri"/>
          <w:sz w:val="22"/>
          <w:szCs w:val="22"/>
        </w:rPr>
        <w:t xml:space="preserve">models that </w:t>
      </w:r>
      <w:r w:rsidR="007D34CD" w:rsidRPr="00DD6F38">
        <w:rPr>
          <w:rFonts w:eastAsia="Calibri"/>
          <w:sz w:val="22"/>
          <w:szCs w:val="22"/>
        </w:rPr>
        <w:t>could</w:t>
      </w:r>
      <w:r w:rsidRPr="00DD6F38">
        <w:rPr>
          <w:rFonts w:eastAsia="Calibri"/>
          <w:sz w:val="22"/>
          <w:szCs w:val="22"/>
        </w:rPr>
        <w:t xml:space="preserve"> serve residential customers </w:t>
      </w:r>
      <w:r w:rsidR="007D34CD" w:rsidRPr="00DD6F38">
        <w:rPr>
          <w:rFonts w:eastAsia="Calibri"/>
          <w:sz w:val="22"/>
          <w:szCs w:val="22"/>
        </w:rPr>
        <w:t>who</w:t>
      </w:r>
      <w:r w:rsidRPr="00DD6F38">
        <w:rPr>
          <w:rFonts w:eastAsia="Calibri"/>
          <w:sz w:val="22"/>
          <w:szCs w:val="22"/>
        </w:rPr>
        <w:t xml:space="preserve"> </w:t>
      </w:r>
      <w:r w:rsidR="008D2AE7" w:rsidRPr="00DD6F38">
        <w:rPr>
          <w:rFonts w:eastAsia="Calibri"/>
          <w:sz w:val="22"/>
          <w:szCs w:val="22"/>
        </w:rPr>
        <w:t>have no</w:t>
      </w:r>
      <w:r w:rsidRPr="00DD6F38">
        <w:rPr>
          <w:rFonts w:eastAsia="Calibri"/>
          <w:sz w:val="22"/>
          <w:szCs w:val="22"/>
        </w:rPr>
        <w:t xml:space="preserve"> access </w:t>
      </w:r>
      <w:r w:rsidR="008D2AE7" w:rsidRPr="00DD6F38">
        <w:rPr>
          <w:rFonts w:eastAsia="Calibri"/>
          <w:sz w:val="22"/>
          <w:szCs w:val="22"/>
        </w:rPr>
        <w:t xml:space="preserve">to </w:t>
      </w:r>
      <w:r w:rsidRPr="00DD6F38">
        <w:rPr>
          <w:rFonts w:eastAsia="Calibri"/>
          <w:sz w:val="22"/>
          <w:szCs w:val="22"/>
        </w:rPr>
        <w:t>commercial financing</w:t>
      </w:r>
      <w:r w:rsidR="005D1865" w:rsidRPr="00DD6F38">
        <w:rPr>
          <w:rFonts w:eastAsia="Calibri"/>
          <w:sz w:val="22"/>
          <w:szCs w:val="22"/>
        </w:rPr>
        <w:t xml:space="preserve">, with special consideration to </w:t>
      </w:r>
      <w:r w:rsidR="0074792C" w:rsidRPr="00DD6F38">
        <w:rPr>
          <w:rFonts w:eastAsia="Calibri"/>
          <w:sz w:val="22"/>
          <w:szCs w:val="22"/>
        </w:rPr>
        <w:t>vulnerable group</w:t>
      </w:r>
      <w:r w:rsidR="000A2170" w:rsidRPr="00DD6F38">
        <w:rPr>
          <w:rFonts w:eastAsia="Calibri"/>
          <w:sz w:val="22"/>
          <w:szCs w:val="22"/>
        </w:rPr>
        <w:t>s</w:t>
      </w:r>
      <w:r w:rsidR="0074792C" w:rsidRPr="00DD6F38">
        <w:rPr>
          <w:rFonts w:eastAsia="Calibri"/>
          <w:sz w:val="22"/>
          <w:szCs w:val="22"/>
        </w:rPr>
        <w:t xml:space="preserve"> for which different decentralized heating/EE options should be</w:t>
      </w:r>
      <w:r w:rsidR="003936A4" w:rsidRPr="00DD6F38">
        <w:rPr>
          <w:rFonts w:eastAsia="Calibri"/>
          <w:sz w:val="22"/>
          <w:szCs w:val="22"/>
        </w:rPr>
        <w:t xml:space="preserve"> made</w:t>
      </w:r>
      <w:r w:rsidR="0074792C" w:rsidRPr="00DD6F38">
        <w:rPr>
          <w:rFonts w:eastAsia="Calibri"/>
          <w:sz w:val="22"/>
          <w:szCs w:val="22"/>
        </w:rPr>
        <w:t xml:space="preserve"> </w:t>
      </w:r>
      <w:r w:rsidR="003936A4" w:rsidRPr="00DD6F38">
        <w:rPr>
          <w:rFonts w:eastAsia="Calibri"/>
          <w:sz w:val="22"/>
          <w:szCs w:val="22"/>
        </w:rPr>
        <w:t>available</w:t>
      </w:r>
      <w:r w:rsidR="000A2170" w:rsidRPr="00DD6F38">
        <w:rPr>
          <w:rFonts w:eastAsia="Calibri"/>
          <w:sz w:val="22"/>
          <w:szCs w:val="22"/>
        </w:rPr>
        <w:t xml:space="preserve">; </w:t>
      </w:r>
      <w:r w:rsidR="00E35E92" w:rsidRPr="00DD6F38">
        <w:rPr>
          <w:rFonts w:eastAsia="Calibri"/>
          <w:sz w:val="22"/>
          <w:szCs w:val="22"/>
        </w:rPr>
        <w:t xml:space="preserve">and </w:t>
      </w:r>
      <w:r w:rsidR="000A2170" w:rsidRPr="00DD6F38">
        <w:rPr>
          <w:rFonts w:eastAsia="Calibri"/>
          <w:sz w:val="22"/>
          <w:szCs w:val="22"/>
        </w:rPr>
        <w:t xml:space="preserve">(B) </w:t>
      </w:r>
      <w:r w:rsidR="00F12C36" w:rsidRPr="00DD6F38">
        <w:rPr>
          <w:rFonts w:eastAsia="Calibri"/>
          <w:sz w:val="22"/>
          <w:szCs w:val="22"/>
        </w:rPr>
        <w:t xml:space="preserve">in </w:t>
      </w:r>
      <w:r w:rsidR="000B48D6" w:rsidRPr="00DD6F38">
        <w:rPr>
          <w:rFonts w:eastAsia="Calibri"/>
          <w:sz w:val="22"/>
          <w:szCs w:val="22"/>
        </w:rPr>
        <w:t xml:space="preserve">identifying </w:t>
      </w:r>
      <w:r w:rsidR="00E35E92" w:rsidRPr="00DD6F38">
        <w:rPr>
          <w:rFonts w:eastAsia="Calibri"/>
          <w:sz w:val="22"/>
          <w:szCs w:val="22"/>
        </w:rPr>
        <w:t xml:space="preserve">design </w:t>
      </w:r>
      <w:r w:rsidR="000B48D6" w:rsidRPr="00DD6F38">
        <w:rPr>
          <w:rFonts w:eastAsia="Calibri"/>
          <w:sz w:val="22"/>
          <w:szCs w:val="22"/>
        </w:rPr>
        <w:t>options</w:t>
      </w:r>
      <w:r w:rsidR="00E35E92" w:rsidRPr="00DD6F38">
        <w:rPr>
          <w:rFonts w:eastAsia="Calibri"/>
          <w:sz w:val="22"/>
          <w:szCs w:val="22"/>
        </w:rPr>
        <w:t xml:space="preserve"> with respect to the inclusion of subsidies for EE investments. </w:t>
      </w:r>
    </w:p>
    <w:p w:rsidR="00036D52" w:rsidRPr="00DD6F38" w:rsidRDefault="008A31DA" w:rsidP="00E72754">
      <w:pPr>
        <w:spacing w:after="120"/>
        <w:ind w:left="1440"/>
        <w:jc w:val="both"/>
        <w:rPr>
          <w:rFonts w:eastAsia="Calibri"/>
          <w:sz w:val="22"/>
          <w:szCs w:val="22"/>
        </w:rPr>
      </w:pPr>
      <w:r w:rsidRPr="00DD6F38">
        <w:rPr>
          <w:rFonts w:eastAsia="Calibri"/>
          <w:sz w:val="22"/>
          <w:szCs w:val="22"/>
        </w:rPr>
        <w:t>T</w:t>
      </w:r>
      <w:r w:rsidR="00036D52" w:rsidRPr="00DD6F38">
        <w:rPr>
          <w:rFonts w:eastAsia="Calibri"/>
          <w:sz w:val="22"/>
          <w:szCs w:val="22"/>
        </w:rPr>
        <w:t xml:space="preserve">he </w:t>
      </w:r>
      <w:r w:rsidR="003936A4" w:rsidRPr="00DD6F38">
        <w:rPr>
          <w:rFonts w:eastAsia="Calibri"/>
          <w:sz w:val="22"/>
          <w:szCs w:val="22"/>
        </w:rPr>
        <w:t xml:space="preserve">Bank will </w:t>
      </w:r>
      <w:r w:rsidR="00F440E3" w:rsidRPr="00DD6F38">
        <w:rPr>
          <w:rFonts w:eastAsia="Calibri"/>
          <w:sz w:val="22"/>
          <w:szCs w:val="22"/>
        </w:rPr>
        <w:t xml:space="preserve">also </w:t>
      </w:r>
      <w:r w:rsidR="003936A4" w:rsidRPr="00DD6F38">
        <w:rPr>
          <w:rFonts w:eastAsia="Calibri"/>
          <w:sz w:val="22"/>
          <w:szCs w:val="22"/>
        </w:rPr>
        <w:t xml:space="preserve">support the Recipient </w:t>
      </w:r>
      <w:r w:rsidR="00B22F1D" w:rsidRPr="00DD6F38">
        <w:rPr>
          <w:rFonts w:eastAsia="Calibri"/>
          <w:sz w:val="22"/>
          <w:szCs w:val="22"/>
        </w:rPr>
        <w:t xml:space="preserve">in aligning </w:t>
      </w:r>
      <w:r w:rsidR="00DD0424" w:rsidRPr="00DD6F38">
        <w:rPr>
          <w:rFonts w:eastAsia="Calibri"/>
          <w:sz w:val="22"/>
          <w:szCs w:val="22"/>
        </w:rPr>
        <w:t>the draft EE program framework</w:t>
      </w:r>
      <w:r w:rsidR="00B22F1D" w:rsidRPr="00DD6F38">
        <w:rPr>
          <w:rFonts w:eastAsia="Calibri"/>
          <w:sz w:val="22"/>
          <w:szCs w:val="22"/>
        </w:rPr>
        <w:t xml:space="preserve"> with Romania’s LTRS. </w:t>
      </w:r>
      <w:r w:rsidR="00F74DFB" w:rsidRPr="00DD6F38">
        <w:rPr>
          <w:rFonts w:eastAsia="Calibri"/>
          <w:sz w:val="22"/>
          <w:szCs w:val="22"/>
        </w:rPr>
        <w:t xml:space="preserve"> </w:t>
      </w:r>
    </w:p>
    <w:p w:rsidR="00BE0137" w:rsidRPr="00DD6F38" w:rsidRDefault="00036D52" w:rsidP="00E02176">
      <w:pPr>
        <w:pStyle w:val="ListParagraph"/>
        <w:numPr>
          <w:ilvl w:val="0"/>
          <w:numId w:val="46"/>
        </w:numPr>
        <w:spacing w:after="120"/>
        <w:contextualSpacing w:val="0"/>
        <w:jc w:val="both"/>
        <w:rPr>
          <w:rFonts w:eastAsia="Calibri"/>
          <w:sz w:val="22"/>
          <w:szCs w:val="22"/>
        </w:rPr>
      </w:pPr>
      <w:r w:rsidRPr="00DD6F38">
        <w:rPr>
          <w:rFonts w:eastAsia="Calibri"/>
          <w:b/>
          <w:bCs/>
          <w:i/>
          <w:iCs/>
          <w:sz w:val="22"/>
          <w:szCs w:val="22"/>
        </w:rPr>
        <w:t xml:space="preserve">Draft </w:t>
      </w:r>
      <w:bookmarkStart w:id="0" w:name="_Hlk71238909"/>
      <w:r w:rsidRPr="00DD6F38">
        <w:rPr>
          <w:rFonts w:eastAsia="Calibri"/>
          <w:b/>
          <w:bCs/>
          <w:i/>
          <w:iCs/>
          <w:sz w:val="22"/>
          <w:szCs w:val="22"/>
        </w:rPr>
        <w:t xml:space="preserve">integrated DH and EE </w:t>
      </w:r>
      <w:bookmarkEnd w:id="0"/>
      <w:r w:rsidRPr="00DD6F38">
        <w:rPr>
          <w:rFonts w:eastAsia="Calibri"/>
          <w:b/>
          <w:bCs/>
          <w:i/>
          <w:iCs/>
          <w:sz w:val="22"/>
          <w:szCs w:val="22"/>
        </w:rPr>
        <w:t>strategic plan</w:t>
      </w:r>
      <w:r w:rsidRPr="00DD6F38">
        <w:rPr>
          <w:rFonts w:eastAsia="Calibri"/>
          <w:sz w:val="22"/>
          <w:szCs w:val="22"/>
        </w:rPr>
        <w:t xml:space="preserve">. </w:t>
      </w:r>
    </w:p>
    <w:p w:rsidR="00036D52" w:rsidRPr="00DD6F38" w:rsidRDefault="00CA785A" w:rsidP="00BE0137">
      <w:pPr>
        <w:pStyle w:val="ListParagraph"/>
        <w:spacing w:after="120"/>
        <w:ind w:left="1440"/>
        <w:contextualSpacing w:val="0"/>
        <w:jc w:val="both"/>
        <w:rPr>
          <w:rFonts w:eastAsia="Calibri"/>
          <w:sz w:val="22"/>
          <w:szCs w:val="22"/>
        </w:rPr>
      </w:pPr>
      <w:r w:rsidRPr="00DD6F38">
        <w:rPr>
          <w:rFonts w:eastAsia="Calibri"/>
          <w:sz w:val="22"/>
          <w:szCs w:val="22"/>
        </w:rPr>
        <w:t>The Bank will</w:t>
      </w:r>
      <w:r w:rsidR="00036D52" w:rsidRPr="00DD6F38">
        <w:rPr>
          <w:rFonts w:eastAsia="Calibri"/>
          <w:sz w:val="22"/>
          <w:szCs w:val="22"/>
        </w:rPr>
        <w:t xml:space="preserve"> provide recommendations on a draft </w:t>
      </w:r>
      <w:r w:rsidRPr="00DD6F38">
        <w:rPr>
          <w:rFonts w:eastAsia="Calibri"/>
          <w:sz w:val="22"/>
          <w:szCs w:val="22"/>
        </w:rPr>
        <w:t xml:space="preserve">integrated </w:t>
      </w:r>
      <w:r w:rsidR="00036D52" w:rsidRPr="00DD6F38">
        <w:rPr>
          <w:rFonts w:eastAsia="Calibri"/>
          <w:sz w:val="22"/>
          <w:szCs w:val="22"/>
        </w:rPr>
        <w:t>strategic plan for sustainable DH and EE in buildings</w:t>
      </w:r>
      <w:r w:rsidRPr="00DD6F38">
        <w:rPr>
          <w:rFonts w:eastAsia="Calibri"/>
          <w:sz w:val="22"/>
          <w:szCs w:val="22"/>
        </w:rPr>
        <w:t>,</w:t>
      </w:r>
      <w:r w:rsidR="00036D52" w:rsidRPr="00DD6F38">
        <w:rPr>
          <w:rFonts w:eastAsia="Calibri"/>
          <w:sz w:val="22"/>
          <w:szCs w:val="22"/>
        </w:rPr>
        <w:t xml:space="preserve"> outlin</w:t>
      </w:r>
      <w:r w:rsidRPr="00DD6F38">
        <w:rPr>
          <w:rFonts w:eastAsia="Calibri"/>
          <w:sz w:val="22"/>
          <w:szCs w:val="22"/>
        </w:rPr>
        <w:t>ing</w:t>
      </w:r>
      <w:r w:rsidR="00036D52" w:rsidRPr="00DD6F38">
        <w:rPr>
          <w:rFonts w:eastAsia="Calibri"/>
          <w:sz w:val="22"/>
          <w:szCs w:val="22"/>
        </w:rPr>
        <w:t xml:space="preserve"> steps to achieve long</w:t>
      </w:r>
      <w:r w:rsidRPr="00DD6F38">
        <w:rPr>
          <w:rFonts w:eastAsia="Calibri"/>
          <w:sz w:val="22"/>
          <w:szCs w:val="22"/>
        </w:rPr>
        <w:t>-</w:t>
      </w:r>
      <w:r w:rsidR="00036D52" w:rsidRPr="00DD6F38">
        <w:rPr>
          <w:rFonts w:eastAsia="Calibri"/>
          <w:sz w:val="22"/>
          <w:szCs w:val="22"/>
        </w:rPr>
        <w:t>term development goals</w:t>
      </w:r>
      <w:r w:rsidRPr="00DD6F38">
        <w:rPr>
          <w:rFonts w:eastAsia="Calibri"/>
          <w:sz w:val="22"/>
          <w:szCs w:val="22"/>
        </w:rPr>
        <w:t xml:space="preserve">, </w:t>
      </w:r>
      <w:r w:rsidR="00036D52" w:rsidRPr="00DD6F38">
        <w:rPr>
          <w:rFonts w:eastAsia="Calibri"/>
          <w:sz w:val="22"/>
          <w:szCs w:val="22"/>
        </w:rPr>
        <w:t xml:space="preserve">including proposed </w:t>
      </w:r>
      <w:r w:rsidR="000C676B" w:rsidRPr="00DD6F38">
        <w:rPr>
          <w:rFonts w:eastAsia="Calibri"/>
          <w:sz w:val="22"/>
          <w:szCs w:val="22"/>
        </w:rPr>
        <w:t xml:space="preserve">Recipient </w:t>
      </w:r>
      <w:r w:rsidR="00036D52" w:rsidRPr="00DD6F38">
        <w:rPr>
          <w:rFonts w:eastAsia="Calibri"/>
          <w:sz w:val="22"/>
          <w:szCs w:val="22"/>
        </w:rPr>
        <w:t xml:space="preserve">actions (with corresponding timeline) on: (i) </w:t>
      </w:r>
      <w:r w:rsidR="0076751D" w:rsidRPr="00DD6F38">
        <w:rPr>
          <w:rFonts w:eastAsia="Calibri"/>
          <w:sz w:val="22"/>
          <w:szCs w:val="22"/>
        </w:rPr>
        <w:t xml:space="preserve">instituting </w:t>
      </w:r>
      <w:r w:rsidR="00036D52" w:rsidRPr="00DD6F38">
        <w:rPr>
          <w:rFonts w:eastAsia="Calibri"/>
          <w:sz w:val="22"/>
          <w:szCs w:val="22"/>
        </w:rPr>
        <w:t>governance mechanism</w:t>
      </w:r>
      <w:r w:rsidR="00D24754" w:rsidRPr="00DD6F38">
        <w:rPr>
          <w:rFonts w:eastAsia="Calibri"/>
          <w:sz w:val="22"/>
          <w:szCs w:val="22"/>
        </w:rPr>
        <w:t>s</w:t>
      </w:r>
      <w:r w:rsidR="00036D52" w:rsidRPr="00DD6F38">
        <w:rPr>
          <w:rFonts w:eastAsia="Calibri"/>
          <w:sz w:val="22"/>
          <w:szCs w:val="22"/>
        </w:rPr>
        <w:t>; (ii)</w:t>
      </w:r>
      <w:r w:rsidR="0076751D" w:rsidRPr="00DD6F38">
        <w:rPr>
          <w:rFonts w:eastAsia="Calibri"/>
          <w:sz w:val="22"/>
          <w:szCs w:val="22"/>
        </w:rPr>
        <w:t xml:space="preserve"> development of </w:t>
      </w:r>
      <w:r w:rsidR="00036D52" w:rsidRPr="00DD6F38">
        <w:rPr>
          <w:rFonts w:eastAsia="Calibri"/>
          <w:sz w:val="22"/>
          <w:szCs w:val="22"/>
        </w:rPr>
        <w:t>program and operational procedures; (iii)</w:t>
      </w:r>
      <w:r w:rsidR="0076751D" w:rsidRPr="00DD6F38">
        <w:rPr>
          <w:rFonts w:eastAsia="Calibri"/>
          <w:sz w:val="22"/>
          <w:szCs w:val="22"/>
        </w:rPr>
        <w:t> </w:t>
      </w:r>
      <w:r w:rsidR="00036D52" w:rsidRPr="00DD6F38">
        <w:rPr>
          <w:rFonts w:eastAsia="Calibri"/>
          <w:sz w:val="22"/>
          <w:szCs w:val="22"/>
        </w:rPr>
        <w:t>mobilization of financing and implementation;</w:t>
      </w:r>
      <w:r w:rsidR="00A60D87" w:rsidRPr="00DD6F38">
        <w:rPr>
          <w:rFonts w:eastAsia="Calibri"/>
          <w:sz w:val="22"/>
          <w:szCs w:val="22"/>
        </w:rPr>
        <w:t xml:space="preserve"> (iv) selection of implementing entities; </w:t>
      </w:r>
      <w:r w:rsidR="00036D52" w:rsidRPr="00DD6F38">
        <w:rPr>
          <w:rFonts w:eastAsia="Calibri"/>
          <w:sz w:val="22"/>
          <w:szCs w:val="22"/>
        </w:rPr>
        <w:t xml:space="preserve">(v) </w:t>
      </w:r>
      <w:r w:rsidR="00D948DD" w:rsidRPr="00DD6F38">
        <w:rPr>
          <w:rFonts w:eastAsia="Calibri"/>
          <w:sz w:val="22"/>
          <w:szCs w:val="22"/>
        </w:rPr>
        <w:t xml:space="preserve">setting out a </w:t>
      </w:r>
      <w:r w:rsidR="00036D52" w:rsidRPr="00DD6F38">
        <w:rPr>
          <w:rFonts w:eastAsia="Calibri"/>
          <w:sz w:val="22"/>
          <w:szCs w:val="22"/>
        </w:rPr>
        <w:t>communication plan</w:t>
      </w:r>
      <w:r w:rsidR="00735F03" w:rsidRPr="00DD6F38">
        <w:rPr>
          <w:rFonts w:eastAsia="Calibri"/>
          <w:sz w:val="22"/>
          <w:szCs w:val="22"/>
        </w:rPr>
        <w:t>/campaign to relevant stakeholders</w:t>
      </w:r>
      <w:r w:rsidR="00036D52" w:rsidRPr="00DD6F38">
        <w:rPr>
          <w:rFonts w:eastAsia="Calibri"/>
          <w:sz w:val="22"/>
          <w:szCs w:val="22"/>
        </w:rPr>
        <w:t>; (vi) identification of training needs and enabling trainings for key actors</w:t>
      </w:r>
      <w:r w:rsidR="0076751D" w:rsidRPr="00DD6F38">
        <w:rPr>
          <w:rFonts w:eastAsia="Calibri"/>
          <w:sz w:val="22"/>
          <w:szCs w:val="22"/>
        </w:rPr>
        <w:t xml:space="preserve">; </w:t>
      </w:r>
      <w:r w:rsidR="00E8651A" w:rsidRPr="00DD6F38">
        <w:rPr>
          <w:rFonts w:eastAsia="Calibri"/>
          <w:sz w:val="22"/>
          <w:szCs w:val="22"/>
        </w:rPr>
        <w:t xml:space="preserve">and </w:t>
      </w:r>
      <w:r w:rsidR="0076751D" w:rsidRPr="00DD6F38">
        <w:rPr>
          <w:rFonts w:eastAsia="Calibri"/>
          <w:sz w:val="22"/>
          <w:szCs w:val="22"/>
        </w:rPr>
        <w:t xml:space="preserve">(vii) </w:t>
      </w:r>
      <w:r w:rsidR="00E8651A" w:rsidRPr="00DD6F38">
        <w:rPr>
          <w:rFonts w:eastAsia="Calibri"/>
          <w:sz w:val="22"/>
          <w:szCs w:val="22"/>
        </w:rPr>
        <w:t>development a plan</w:t>
      </w:r>
      <w:r w:rsidR="00036D52" w:rsidRPr="00DD6F38">
        <w:rPr>
          <w:rFonts w:eastAsia="Calibri"/>
          <w:sz w:val="22"/>
          <w:szCs w:val="22"/>
        </w:rPr>
        <w:t xml:space="preserve"> to help Colterm transition to more environmental and climate friendly co-generation options.</w:t>
      </w:r>
    </w:p>
    <w:p w:rsidR="00BE0137" w:rsidRPr="00DD6F38" w:rsidRDefault="00036D52" w:rsidP="00735F03">
      <w:pPr>
        <w:pStyle w:val="ListParagraph"/>
        <w:keepNext/>
        <w:numPr>
          <w:ilvl w:val="0"/>
          <w:numId w:val="46"/>
        </w:numPr>
        <w:spacing w:after="120"/>
        <w:contextualSpacing w:val="0"/>
        <w:jc w:val="both"/>
        <w:rPr>
          <w:rFonts w:eastAsia="Calibri"/>
          <w:sz w:val="22"/>
          <w:szCs w:val="22"/>
        </w:rPr>
      </w:pPr>
      <w:r w:rsidRPr="00DD6F38">
        <w:rPr>
          <w:rFonts w:eastAsia="Calibri"/>
          <w:b/>
          <w:bCs/>
          <w:i/>
          <w:iCs/>
          <w:sz w:val="22"/>
          <w:szCs w:val="22"/>
        </w:rPr>
        <w:lastRenderedPageBreak/>
        <w:t>Capacity Building for Key Stakeholders</w:t>
      </w:r>
      <w:r w:rsidRPr="00DD6F38">
        <w:rPr>
          <w:rFonts w:eastAsia="Calibri"/>
          <w:sz w:val="22"/>
          <w:szCs w:val="22"/>
        </w:rPr>
        <w:t xml:space="preserve">. </w:t>
      </w:r>
    </w:p>
    <w:p w:rsidR="00036D52" w:rsidRPr="00DD6F38" w:rsidRDefault="00044B90" w:rsidP="00BE0137">
      <w:pPr>
        <w:pStyle w:val="ListParagraph"/>
        <w:spacing w:after="120"/>
        <w:ind w:left="1440"/>
        <w:jc w:val="both"/>
        <w:rPr>
          <w:rFonts w:eastAsia="Calibri"/>
          <w:sz w:val="22"/>
          <w:szCs w:val="22"/>
        </w:rPr>
      </w:pPr>
      <w:r w:rsidRPr="00DD6F38">
        <w:rPr>
          <w:rFonts w:eastAsia="Calibri"/>
          <w:sz w:val="22"/>
          <w:szCs w:val="22"/>
        </w:rPr>
        <w:t>The Bank will provide support to the Recipient  in: (i) incorporating c</w:t>
      </w:r>
      <w:r w:rsidR="00036D52" w:rsidRPr="00DD6F38">
        <w:rPr>
          <w:rFonts w:eastAsia="Calibri"/>
          <w:sz w:val="22"/>
          <w:szCs w:val="22"/>
        </w:rPr>
        <w:t xml:space="preserve">apacity building programs </w:t>
      </w:r>
      <w:r w:rsidRPr="00DD6F38">
        <w:rPr>
          <w:rFonts w:eastAsia="Calibri"/>
          <w:sz w:val="22"/>
          <w:szCs w:val="22"/>
        </w:rPr>
        <w:t>for key stakeholders into</w:t>
      </w:r>
      <w:r w:rsidR="00036D52" w:rsidRPr="00DD6F38">
        <w:rPr>
          <w:rFonts w:eastAsia="Calibri"/>
          <w:sz w:val="22"/>
          <w:szCs w:val="22"/>
        </w:rPr>
        <w:t xml:space="preserve"> the draft</w:t>
      </w:r>
      <w:r w:rsidRPr="00DD6F38">
        <w:rPr>
          <w:rFonts w:eastAsia="Calibri"/>
          <w:sz w:val="22"/>
          <w:szCs w:val="22"/>
        </w:rPr>
        <w:t xml:space="preserve"> integrated</w:t>
      </w:r>
      <w:r w:rsidR="00036D52" w:rsidRPr="00DD6F38">
        <w:rPr>
          <w:rFonts w:eastAsia="Calibri"/>
          <w:sz w:val="22"/>
          <w:szCs w:val="22"/>
        </w:rPr>
        <w:t xml:space="preserve"> DH and EE</w:t>
      </w:r>
      <w:r w:rsidRPr="00DD6F38">
        <w:rPr>
          <w:rFonts w:eastAsia="Calibri"/>
          <w:sz w:val="22"/>
          <w:szCs w:val="22"/>
        </w:rPr>
        <w:t xml:space="preserve"> strategic plan; and (ii)</w:t>
      </w:r>
      <w:r w:rsidR="00036D52" w:rsidRPr="00DD6F38">
        <w:rPr>
          <w:rFonts w:eastAsia="Calibri"/>
          <w:sz w:val="22"/>
          <w:szCs w:val="22"/>
        </w:rPr>
        <w:t xml:space="preserve"> identify</w:t>
      </w:r>
      <w:r w:rsidRPr="00DD6F38">
        <w:rPr>
          <w:rFonts w:eastAsia="Calibri"/>
          <w:sz w:val="22"/>
          <w:szCs w:val="22"/>
        </w:rPr>
        <w:t xml:space="preserve">ing </w:t>
      </w:r>
      <w:r w:rsidR="00036D52" w:rsidRPr="00DD6F38">
        <w:rPr>
          <w:rFonts w:eastAsia="Calibri"/>
          <w:sz w:val="22"/>
          <w:szCs w:val="22"/>
        </w:rPr>
        <w:t xml:space="preserve">training </w:t>
      </w:r>
      <w:r w:rsidR="0052178C" w:rsidRPr="00DD6F38">
        <w:rPr>
          <w:rFonts w:eastAsia="Calibri"/>
          <w:sz w:val="22"/>
          <w:szCs w:val="22"/>
        </w:rPr>
        <w:t>opportunities</w:t>
      </w:r>
      <w:r w:rsidR="00AF3D0A" w:rsidRPr="00DD6F38">
        <w:rPr>
          <w:rFonts w:eastAsia="Calibri"/>
          <w:sz w:val="22"/>
          <w:szCs w:val="22"/>
        </w:rPr>
        <w:t xml:space="preserve">, </w:t>
      </w:r>
      <w:r w:rsidR="00036D52" w:rsidRPr="00DD6F38">
        <w:rPr>
          <w:rFonts w:eastAsia="Calibri"/>
          <w:sz w:val="22"/>
          <w:szCs w:val="22"/>
        </w:rPr>
        <w:t xml:space="preserve">programs </w:t>
      </w:r>
      <w:r w:rsidRPr="00DD6F38">
        <w:rPr>
          <w:rFonts w:eastAsia="Calibri"/>
          <w:sz w:val="22"/>
          <w:szCs w:val="22"/>
        </w:rPr>
        <w:t>and</w:t>
      </w:r>
      <w:r w:rsidR="00AF3D0A" w:rsidRPr="00DD6F38">
        <w:rPr>
          <w:rFonts w:eastAsia="Calibri"/>
          <w:sz w:val="22"/>
          <w:szCs w:val="22"/>
        </w:rPr>
        <w:t>/or</w:t>
      </w:r>
      <w:r w:rsidR="00036D52" w:rsidRPr="00DD6F38">
        <w:rPr>
          <w:rFonts w:eastAsia="Calibri"/>
          <w:sz w:val="22"/>
          <w:szCs w:val="22"/>
        </w:rPr>
        <w:t xml:space="preserve"> relevant case studies in other EU </w:t>
      </w:r>
      <w:r w:rsidR="005B3DF8" w:rsidRPr="00DD6F38">
        <w:rPr>
          <w:rFonts w:eastAsia="Calibri"/>
          <w:sz w:val="22"/>
          <w:szCs w:val="22"/>
        </w:rPr>
        <w:t xml:space="preserve">member states </w:t>
      </w:r>
      <w:r w:rsidR="00036D52" w:rsidRPr="00DD6F38">
        <w:rPr>
          <w:rFonts w:eastAsia="Calibri"/>
          <w:sz w:val="22"/>
          <w:szCs w:val="22"/>
        </w:rPr>
        <w:t xml:space="preserve">that could provide interesting lessons </w:t>
      </w:r>
      <w:r w:rsidR="005B3DF8" w:rsidRPr="00DD6F38">
        <w:rPr>
          <w:rFonts w:eastAsia="Calibri"/>
          <w:sz w:val="22"/>
          <w:szCs w:val="22"/>
        </w:rPr>
        <w:t xml:space="preserve">learned </w:t>
      </w:r>
      <w:r w:rsidR="00036D52" w:rsidRPr="00DD6F38">
        <w:rPr>
          <w:rFonts w:eastAsia="Calibri"/>
          <w:sz w:val="22"/>
          <w:szCs w:val="22"/>
        </w:rPr>
        <w:t xml:space="preserve">on </w:t>
      </w:r>
      <w:r w:rsidR="005B3DF8" w:rsidRPr="00DD6F38">
        <w:rPr>
          <w:rFonts w:eastAsia="Calibri"/>
          <w:sz w:val="22"/>
          <w:szCs w:val="22"/>
        </w:rPr>
        <w:t xml:space="preserve">the </w:t>
      </w:r>
      <w:r w:rsidR="00036D52" w:rsidRPr="00DD6F38">
        <w:rPr>
          <w:rFonts w:eastAsia="Calibri"/>
          <w:sz w:val="22"/>
          <w:szCs w:val="22"/>
        </w:rPr>
        <w:t xml:space="preserve">design and implementation of sustainable DH systems and EE programs. </w:t>
      </w:r>
    </w:p>
    <w:p w:rsidR="00774362" w:rsidRPr="00DD6F38" w:rsidRDefault="00774362" w:rsidP="00D0235F">
      <w:pPr>
        <w:tabs>
          <w:tab w:val="left" w:pos="720"/>
        </w:tabs>
        <w:jc w:val="both"/>
        <w:rPr>
          <w:b/>
          <w:sz w:val="22"/>
          <w:szCs w:val="22"/>
        </w:rPr>
      </w:pPr>
    </w:p>
    <w:p w:rsidR="00740C53" w:rsidRPr="00DD6F38" w:rsidRDefault="00740C53" w:rsidP="005D17AA">
      <w:pPr>
        <w:tabs>
          <w:tab w:val="left" w:pos="720"/>
        </w:tabs>
        <w:jc w:val="both"/>
        <w:rPr>
          <w:sz w:val="22"/>
          <w:szCs w:val="22"/>
        </w:rPr>
      </w:pPr>
      <w:r w:rsidRPr="00DD6F38">
        <w:rPr>
          <w:sz w:val="22"/>
          <w:szCs w:val="22"/>
        </w:rPr>
        <w:t xml:space="preserve">Any change to the foregoing scope of work shall be set out in writing in a letter signed by the </w:t>
      </w:r>
      <w:r w:rsidR="00113201" w:rsidRPr="00DD6F38">
        <w:rPr>
          <w:sz w:val="22"/>
          <w:szCs w:val="22"/>
        </w:rPr>
        <w:t>Recipient</w:t>
      </w:r>
      <w:r w:rsidRPr="00DD6F38">
        <w:rPr>
          <w:sz w:val="22"/>
          <w:szCs w:val="22"/>
        </w:rPr>
        <w:t xml:space="preserve"> and the Bank.</w:t>
      </w:r>
    </w:p>
    <w:p w:rsidR="00926177" w:rsidRPr="00DD6F38" w:rsidRDefault="00926177" w:rsidP="005D17AA">
      <w:pPr>
        <w:rPr>
          <w:sz w:val="22"/>
          <w:szCs w:val="22"/>
        </w:rPr>
      </w:pPr>
    </w:p>
    <w:p w:rsidR="00740C53" w:rsidRPr="00DD6F38" w:rsidRDefault="00740C53" w:rsidP="00D0235F">
      <w:pPr>
        <w:pStyle w:val="ListParagraph"/>
        <w:keepNext/>
        <w:numPr>
          <w:ilvl w:val="0"/>
          <w:numId w:val="8"/>
        </w:numPr>
        <w:tabs>
          <w:tab w:val="left" w:pos="0"/>
        </w:tabs>
        <w:ind w:left="0" w:firstLine="0"/>
        <w:jc w:val="both"/>
        <w:rPr>
          <w:sz w:val="22"/>
          <w:szCs w:val="22"/>
        </w:rPr>
      </w:pPr>
      <w:r w:rsidRPr="00DD6F38">
        <w:rPr>
          <w:b/>
          <w:i/>
          <w:sz w:val="22"/>
          <w:szCs w:val="22"/>
        </w:rPr>
        <w:t>Timetable</w:t>
      </w:r>
    </w:p>
    <w:p w:rsidR="00180810" w:rsidRPr="00DD6F38" w:rsidRDefault="00180810" w:rsidP="00D0235F">
      <w:pPr>
        <w:pStyle w:val="ListParagraph"/>
        <w:keepNext/>
        <w:tabs>
          <w:tab w:val="left" w:pos="0"/>
        </w:tabs>
        <w:ind w:left="0"/>
        <w:jc w:val="both"/>
        <w:rPr>
          <w:sz w:val="22"/>
          <w:szCs w:val="22"/>
        </w:rPr>
      </w:pPr>
    </w:p>
    <w:p w:rsidR="00740C53" w:rsidRPr="00DD6F38" w:rsidRDefault="00740C53" w:rsidP="005D17AA">
      <w:pPr>
        <w:pStyle w:val="ListParagraph"/>
        <w:tabs>
          <w:tab w:val="left" w:pos="0"/>
        </w:tabs>
        <w:ind w:left="0"/>
        <w:jc w:val="both"/>
        <w:rPr>
          <w:sz w:val="22"/>
          <w:szCs w:val="22"/>
        </w:rPr>
      </w:pPr>
      <w:r w:rsidRPr="00DD6F38">
        <w:rPr>
          <w:sz w:val="22"/>
          <w:szCs w:val="22"/>
        </w:rPr>
        <w:t xml:space="preserve">Except as the </w:t>
      </w:r>
      <w:r w:rsidR="00113201" w:rsidRPr="00DD6F38">
        <w:rPr>
          <w:sz w:val="22"/>
          <w:szCs w:val="22"/>
        </w:rPr>
        <w:t>Recipient</w:t>
      </w:r>
      <w:r w:rsidRPr="00DD6F38">
        <w:rPr>
          <w:sz w:val="22"/>
          <w:szCs w:val="22"/>
        </w:rPr>
        <w:t xml:space="preserve"> and the Bank may otherwise agree, the Bank shall endeavor to perform the Reimbursable Advisory Services in accordance with the following timetable:</w:t>
      </w:r>
    </w:p>
    <w:p w:rsidR="00740C53" w:rsidRPr="00DD6F38" w:rsidRDefault="00F40242" w:rsidP="005D17AA">
      <w:pPr>
        <w:pStyle w:val="ListParagraph"/>
        <w:tabs>
          <w:tab w:val="left" w:pos="0"/>
        </w:tabs>
        <w:ind w:left="0"/>
        <w:jc w:val="both"/>
        <w:rPr>
          <w:b/>
          <w:sz w:val="22"/>
          <w:szCs w:val="22"/>
        </w:rPr>
      </w:pPr>
      <w:r w:rsidRPr="00DD6F38">
        <w:rPr>
          <w:b/>
          <w:sz w:val="22"/>
          <w:szCs w:val="22"/>
        </w:rPr>
        <w:t>L</w:t>
      </w:r>
    </w:p>
    <w:tbl>
      <w:tblPr>
        <w:tblpPr w:leftFromText="180" w:rightFromText="180" w:vertAnchor="text" w:tblpY="1"/>
        <w:tblOverlap w:val="never"/>
        <w:tblW w:w="7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3320"/>
        <w:gridCol w:w="2880"/>
        <w:gridCol w:w="1350"/>
      </w:tblGrid>
      <w:tr w:rsidR="00973F37" w:rsidRPr="00DD6F38" w:rsidTr="00EA570E">
        <w:trPr>
          <w:tblHeader/>
        </w:trPr>
        <w:tc>
          <w:tcPr>
            <w:tcW w:w="3320" w:type="dxa"/>
            <w:shd w:val="clear" w:color="auto" w:fill="000000"/>
            <w:vAlign w:val="center"/>
          </w:tcPr>
          <w:p w:rsidR="00151BBC" w:rsidRPr="00DD6F38" w:rsidRDefault="00151BBC" w:rsidP="00EA570E">
            <w:pPr>
              <w:ind w:left="-28"/>
              <w:jc w:val="center"/>
              <w:rPr>
                <w:b/>
                <w:bCs/>
                <w:sz w:val="22"/>
                <w:szCs w:val="22"/>
              </w:rPr>
            </w:pPr>
            <w:r w:rsidRPr="00DD6F38">
              <w:rPr>
                <w:b/>
                <w:bCs/>
                <w:color w:val="FFFFFF"/>
                <w:sz w:val="22"/>
                <w:szCs w:val="22"/>
              </w:rPr>
              <w:t>Indicative Output</w:t>
            </w:r>
          </w:p>
        </w:tc>
        <w:tc>
          <w:tcPr>
            <w:tcW w:w="2880" w:type="dxa"/>
            <w:shd w:val="clear" w:color="auto" w:fill="000000"/>
            <w:vAlign w:val="center"/>
          </w:tcPr>
          <w:p w:rsidR="00151BBC" w:rsidRPr="00DD6F38" w:rsidRDefault="00151BBC" w:rsidP="00EA570E">
            <w:pPr>
              <w:ind w:left="-28"/>
              <w:jc w:val="center"/>
              <w:rPr>
                <w:b/>
                <w:bCs/>
                <w:sz w:val="22"/>
                <w:szCs w:val="22"/>
              </w:rPr>
            </w:pPr>
            <w:r w:rsidRPr="00DD6F38">
              <w:rPr>
                <w:b/>
                <w:bCs/>
                <w:color w:val="FFFFFF"/>
                <w:sz w:val="22"/>
                <w:szCs w:val="22"/>
              </w:rPr>
              <w:t>Expected time of completion</w:t>
            </w:r>
          </w:p>
        </w:tc>
        <w:tc>
          <w:tcPr>
            <w:tcW w:w="1350" w:type="dxa"/>
            <w:shd w:val="clear" w:color="auto" w:fill="000000"/>
          </w:tcPr>
          <w:p w:rsidR="00151BBC" w:rsidRPr="00DD6F38" w:rsidRDefault="00151BBC" w:rsidP="00EA570E">
            <w:pPr>
              <w:ind w:left="-28"/>
              <w:jc w:val="center"/>
              <w:rPr>
                <w:b/>
                <w:bCs/>
                <w:color w:val="FFFFFF"/>
                <w:sz w:val="22"/>
                <w:szCs w:val="22"/>
              </w:rPr>
            </w:pPr>
            <w:r w:rsidRPr="00DD6F38">
              <w:rPr>
                <w:b/>
                <w:bCs/>
                <w:color w:val="FFFFFF"/>
                <w:sz w:val="22"/>
                <w:szCs w:val="22"/>
              </w:rPr>
              <w:t>Cost in RON</w:t>
            </w:r>
          </w:p>
        </w:tc>
      </w:tr>
      <w:tr w:rsidR="00A74820" w:rsidRPr="00DD6F38" w:rsidTr="00EA570E">
        <w:tc>
          <w:tcPr>
            <w:tcW w:w="3320" w:type="dxa"/>
            <w:tcBorders>
              <w:bottom w:val="dotted" w:sz="4" w:space="0" w:color="auto"/>
            </w:tcBorders>
            <w:vAlign w:val="center"/>
          </w:tcPr>
          <w:p w:rsidR="00A74820" w:rsidRPr="00DD6F38" w:rsidRDefault="00A74820" w:rsidP="00A74820">
            <w:pPr>
              <w:pStyle w:val="ListParagraph"/>
              <w:numPr>
                <w:ilvl w:val="0"/>
                <w:numId w:val="39"/>
              </w:numPr>
              <w:tabs>
                <w:tab w:val="left" w:pos="332"/>
              </w:tabs>
              <w:spacing w:before="120" w:after="120"/>
              <w:ind w:left="332"/>
              <w:rPr>
                <w:sz w:val="22"/>
                <w:szCs w:val="22"/>
              </w:rPr>
            </w:pPr>
            <w:r w:rsidRPr="00DD6F38">
              <w:rPr>
                <w:noProof/>
                <w:sz w:val="22"/>
                <w:szCs w:val="22"/>
              </w:rPr>
              <w:t>Draft roadmap with actionable options for sustainable heating in Timisoara</w:t>
            </w:r>
          </w:p>
        </w:tc>
        <w:tc>
          <w:tcPr>
            <w:tcW w:w="2880" w:type="dxa"/>
            <w:vAlign w:val="center"/>
          </w:tcPr>
          <w:p w:rsidR="00A74820" w:rsidRPr="00DD6F38" w:rsidRDefault="00A74820" w:rsidP="00A74820">
            <w:pPr>
              <w:ind w:left="-28" w:right="-14"/>
              <w:rPr>
                <w:bCs/>
                <w:sz w:val="22"/>
                <w:szCs w:val="22"/>
              </w:rPr>
            </w:pPr>
            <w:r w:rsidRPr="00DD6F38">
              <w:rPr>
                <w:bCs/>
                <w:sz w:val="22"/>
                <w:szCs w:val="22"/>
              </w:rPr>
              <w:t>Five (5) months after the Effectiveness Date of this Agreement</w:t>
            </w:r>
          </w:p>
        </w:tc>
        <w:tc>
          <w:tcPr>
            <w:tcW w:w="1350" w:type="dxa"/>
            <w:tcBorders>
              <w:bottom w:val="dotted" w:sz="4" w:space="0" w:color="auto"/>
            </w:tcBorders>
            <w:vAlign w:val="center"/>
          </w:tcPr>
          <w:p w:rsidR="00A74820" w:rsidRPr="00DD6F38" w:rsidRDefault="00DD67D9" w:rsidP="00A74820">
            <w:pPr>
              <w:ind w:left="-28" w:right="-108"/>
              <w:jc w:val="center"/>
              <w:rPr>
                <w:bCs/>
                <w:sz w:val="22"/>
                <w:szCs w:val="22"/>
              </w:rPr>
            </w:pPr>
            <w:r w:rsidRPr="00DD6F38">
              <w:rPr>
                <w:bCs/>
                <w:sz w:val="22"/>
                <w:szCs w:val="22"/>
              </w:rPr>
              <w:t>484,736</w:t>
            </w:r>
            <w:r w:rsidR="00A74820" w:rsidRPr="00DD6F38" w:rsidDel="00A74820">
              <w:rPr>
                <w:bCs/>
                <w:sz w:val="22"/>
                <w:szCs w:val="22"/>
              </w:rPr>
              <w:t xml:space="preserve"> </w:t>
            </w:r>
          </w:p>
        </w:tc>
      </w:tr>
      <w:tr w:rsidR="00A74820" w:rsidRPr="00DD6F38" w:rsidTr="00EA570E">
        <w:tc>
          <w:tcPr>
            <w:tcW w:w="3320" w:type="dxa"/>
            <w:tcBorders>
              <w:bottom w:val="dotted" w:sz="4" w:space="0" w:color="auto"/>
            </w:tcBorders>
            <w:vAlign w:val="center"/>
          </w:tcPr>
          <w:p w:rsidR="00A74820" w:rsidRPr="00DD6F38" w:rsidRDefault="00A74820" w:rsidP="00A74820">
            <w:pPr>
              <w:pStyle w:val="ListParagraph"/>
              <w:numPr>
                <w:ilvl w:val="0"/>
                <w:numId w:val="39"/>
              </w:numPr>
              <w:tabs>
                <w:tab w:val="left" w:pos="332"/>
              </w:tabs>
              <w:spacing w:before="120" w:after="120"/>
              <w:ind w:left="332"/>
              <w:rPr>
                <w:sz w:val="22"/>
                <w:szCs w:val="22"/>
              </w:rPr>
            </w:pPr>
            <w:r w:rsidRPr="00DD6F38">
              <w:rPr>
                <w:sz w:val="22"/>
                <w:szCs w:val="22"/>
              </w:rPr>
              <w:t>Draft integrated district heating and energy efficiency strategic plan</w:t>
            </w:r>
          </w:p>
        </w:tc>
        <w:tc>
          <w:tcPr>
            <w:tcW w:w="2880" w:type="dxa"/>
            <w:vAlign w:val="center"/>
          </w:tcPr>
          <w:p w:rsidR="00A74820" w:rsidRPr="00DD6F38" w:rsidRDefault="00A74820" w:rsidP="00A74820">
            <w:pPr>
              <w:ind w:left="-28" w:right="-14"/>
              <w:rPr>
                <w:bCs/>
                <w:sz w:val="22"/>
                <w:szCs w:val="22"/>
              </w:rPr>
            </w:pPr>
            <w:r w:rsidRPr="00DD6F38">
              <w:rPr>
                <w:bCs/>
                <w:sz w:val="22"/>
                <w:szCs w:val="22"/>
              </w:rPr>
              <w:t>Eleven (11) months after the Effectiveness Date of this Agreement</w:t>
            </w:r>
          </w:p>
        </w:tc>
        <w:tc>
          <w:tcPr>
            <w:tcW w:w="1350" w:type="dxa"/>
            <w:tcBorders>
              <w:bottom w:val="dotted" w:sz="4" w:space="0" w:color="auto"/>
            </w:tcBorders>
            <w:vAlign w:val="center"/>
          </w:tcPr>
          <w:p w:rsidR="00A74820" w:rsidRPr="00DD6F38" w:rsidRDefault="00DD67D9" w:rsidP="00A74820">
            <w:pPr>
              <w:ind w:left="-28" w:right="-108"/>
              <w:jc w:val="center"/>
              <w:rPr>
                <w:bCs/>
                <w:sz w:val="22"/>
                <w:szCs w:val="22"/>
              </w:rPr>
            </w:pPr>
            <w:r w:rsidRPr="00DD6F38">
              <w:rPr>
                <w:bCs/>
                <w:sz w:val="22"/>
                <w:szCs w:val="22"/>
              </w:rPr>
              <w:t>406,096</w:t>
            </w:r>
          </w:p>
        </w:tc>
      </w:tr>
    </w:tbl>
    <w:p w:rsidR="00024172" w:rsidRPr="00DD6F38" w:rsidRDefault="00024172" w:rsidP="00D0235F">
      <w:pPr>
        <w:jc w:val="both"/>
        <w:rPr>
          <w:b/>
          <w:sz w:val="22"/>
          <w:szCs w:val="22"/>
        </w:rPr>
      </w:pPr>
    </w:p>
    <w:p w:rsidR="00740C53" w:rsidRPr="00DD6F38" w:rsidRDefault="008C272C" w:rsidP="00D0235F">
      <w:pPr>
        <w:jc w:val="both"/>
        <w:rPr>
          <w:sz w:val="22"/>
          <w:szCs w:val="22"/>
        </w:rPr>
      </w:pPr>
      <w:r w:rsidRPr="00DD6F38">
        <w:rPr>
          <w:sz w:val="22"/>
          <w:szCs w:val="22"/>
        </w:rPr>
        <w:t xml:space="preserve">Any changes in the expected time of completion set forth in the above table </w:t>
      </w:r>
      <w:r w:rsidR="001B51B7" w:rsidRPr="00DD6F38">
        <w:rPr>
          <w:sz w:val="22"/>
          <w:szCs w:val="22"/>
        </w:rPr>
        <w:t>will</w:t>
      </w:r>
      <w:r w:rsidRPr="00DD6F38">
        <w:rPr>
          <w:sz w:val="22"/>
          <w:szCs w:val="22"/>
        </w:rPr>
        <w:t xml:space="preserve"> be agreed upon between </w:t>
      </w:r>
      <w:r w:rsidR="006741B8" w:rsidRPr="00DD6F38">
        <w:rPr>
          <w:sz w:val="22"/>
          <w:szCs w:val="22"/>
        </w:rPr>
        <w:t xml:space="preserve">the </w:t>
      </w:r>
      <w:r w:rsidRPr="00DD6F38">
        <w:rPr>
          <w:sz w:val="22"/>
          <w:szCs w:val="22"/>
        </w:rPr>
        <w:t>Parties through an exchange of letters.</w:t>
      </w:r>
    </w:p>
    <w:p w:rsidR="00180810" w:rsidRPr="00DD6F38" w:rsidRDefault="00180810" w:rsidP="005D17AA">
      <w:pPr>
        <w:tabs>
          <w:tab w:val="left" w:pos="720"/>
        </w:tabs>
        <w:jc w:val="both"/>
        <w:rPr>
          <w:sz w:val="22"/>
          <w:szCs w:val="22"/>
        </w:rPr>
      </w:pPr>
    </w:p>
    <w:p w:rsidR="00740C53" w:rsidRPr="00DD6F38" w:rsidRDefault="003E54A7" w:rsidP="005D17AA">
      <w:pPr>
        <w:pStyle w:val="ListParagraph"/>
        <w:tabs>
          <w:tab w:val="left" w:pos="720"/>
        </w:tabs>
        <w:ind w:left="0"/>
        <w:jc w:val="both"/>
        <w:rPr>
          <w:sz w:val="22"/>
          <w:szCs w:val="22"/>
        </w:rPr>
      </w:pPr>
      <w:r w:rsidRPr="00DD6F38">
        <w:rPr>
          <w:sz w:val="22"/>
          <w:szCs w:val="22"/>
        </w:rPr>
        <w:t xml:space="preserve">Following the Effectiveness </w:t>
      </w:r>
      <w:r w:rsidR="00453750" w:rsidRPr="00DD6F38">
        <w:rPr>
          <w:sz w:val="22"/>
          <w:szCs w:val="22"/>
        </w:rPr>
        <w:t>D</w:t>
      </w:r>
      <w:r w:rsidRPr="00DD6F38">
        <w:rPr>
          <w:sz w:val="22"/>
          <w:szCs w:val="22"/>
        </w:rPr>
        <w:t xml:space="preserve">ate of this Agreement, a </w:t>
      </w:r>
      <w:r w:rsidR="00970E56" w:rsidRPr="00DD6F38">
        <w:rPr>
          <w:sz w:val="22"/>
          <w:szCs w:val="22"/>
        </w:rPr>
        <w:t xml:space="preserve">semi-annual </w:t>
      </w:r>
      <w:r w:rsidR="00740C53" w:rsidRPr="00DD6F38">
        <w:rPr>
          <w:sz w:val="22"/>
          <w:szCs w:val="22"/>
        </w:rPr>
        <w:t xml:space="preserve">progress report in English </w:t>
      </w:r>
      <w:r w:rsidRPr="00DD6F38">
        <w:rPr>
          <w:sz w:val="22"/>
          <w:szCs w:val="22"/>
        </w:rPr>
        <w:t xml:space="preserve">shall </w:t>
      </w:r>
      <w:r w:rsidR="00740C53" w:rsidRPr="00DD6F38">
        <w:rPr>
          <w:sz w:val="22"/>
          <w:szCs w:val="22"/>
        </w:rPr>
        <w:t xml:space="preserve">be submitted within </w:t>
      </w:r>
      <w:r w:rsidR="00453750" w:rsidRPr="00DD6F38">
        <w:rPr>
          <w:sz w:val="22"/>
          <w:szCs w:val="22"/>
        </w:rPr>
        <w:t>twenty-one (</w:t>
      </w:r>
      <w:r w:rsidR="00D02D7B" w:rsidRPr="00DD6F38">
        <w:rPr>
          <w:sz w:val="22"/>
          <w:szCs w:val="22"/>
        </w:rPr>
        <w:t>21</w:t>
      </w:r>
      <w:r w:rsidR="00453750" w:rsidRPr="00DD6F38">
        <w:rPr>
          <w:sz w:val="22"/>
          <w:szCs w:val="22"/>
        </w:rPr>
        <w:t>)</w:t>
      </w:r>
      <w:r w:rsidR="00740C53" w:rsidRPr="00DD6F38">
        <w:rPr>
          <w:sz w:val="22"/>
          <w:szCs w:val="22"/>
        </w:rPr>
        <w:t xml:space="preserve"> </w:t>
      </w:r>
      <w:r w:rsidR="001B51B7" w:rsidRPr="00DD6F38">
        <w:rPr>
          <w:sz w:val="22"/>
          <w:szCs w:val="22"/>
        </w:rPr>
        <w:t>calendar</w:t>
      </w:r>
      <w:r w:rsidR="00CB746B" w:rsidRPr="00DD6F38">
        <w:rPr>
          <w:sz w:val="22"/>
          <w:szCs w:val="22"/>
        </w:rPr>
        <w:t xml:space="preserve"> </w:t>
      </w:r>
      <w:r w:rsidR="00740C53" w:rsidRPr="00DD6F38">
        <w:rPr>
          <w:sz w:val="22"/>
          <w:szCs w:val="22"/>
        </w:rPr>
        <w:t>days</w:t>
      </w:r>
      <w:r w:rsidR="00D02D7B" w:rsidRPr="00DD6F38">
        <w:rPr>
          <w:sz w:val="22"/>
          <w:szCs w:val="22"/>
        </w:rPr>
        <w:t xml:space="preserve"> from the end of each </w:t>
      </w:r>
      <w:r w:rsidR="00AC472C" w:rsidRPr="00DD6F38">
        <w:rPr>
          <w:sz w:val="22"/>
          <w:szCs w:val="22"/>
        </w:rPr>
        <w:t>period</w:t>
      </w:r>
      <w:r w:rsidR="00740C53" w:rsidRPr="00DD6F38">
        <w:rPr>
          <w:sz w:val="22"/>
          <w:szCs w:val="22"/>
        </w:rPr>
        <w:t>. The progress reports shall include a description of activities completed or in progress in the reporting period</w:t>
      </w:r>
      <w:r w:rsidR="00372D41" w:rsidRPr="00DD6F38">
        <w:rPr>
          <w:sz w:val="22"/>
          <w:szCs w:val="22"/>
        </w:rPr>
        <w:t>,</w:t>
      </w:r>
      <w:r w:rsidR="00740C53" w:rsidRPr="00DD6F38">
        <w:rPr>
          <w:sz w:val="22"/>
          <w:szCs w:val="22"/>
        </w:rPr>
        <w:t xml:space="preserve"> next steps planned for the following reporting period and the outputs. The progress reports shall be in the format provided as Attachment to this Schedule.</w:t>
      </w:r>
      <w:r w:rsidR="00D02D7B" w:rsidRPr="00DD6F38">
        <w:rPr>
          <w:sz w:val="22"/>
          <w:szCs w:val="22"/>
        </w:rPr>
        <w:t xml:space="preserve"> A Romanian translation of the progress reports will be provided </w:t>
      </w:r>
      <w:r w:rsidR="00DC1D28" w:rsidRPr="00DD6F38">
        <w:rPr>
          <w:sz w:val="22"/>
          <w:szCs w:val="22"/>
        </w:rPr>
        <w:t xml:space="preserve">within </w:t>
      </w:r>
      <w:r w:rsidR="00453750" w:rsidRPr="00DD6F38">
        <w:rPr>
          <w:sz w:val="22"/>
          <w:szCs w:val="22"/>
        </w:rPr>
        <w:t>fourteen (</w:t>
      </w:r>
      <w:r w:rsidR="00DC1D28" w:rsidRPr="00DD6F38">
        <w:rPr>
          <w:sz w:val="22"/>
          <w:szCs w:val="22"/>
        </w:rPr>
        <w:t>14</w:t>
      </w:r>
      <w:r w:rsidR="00453750" w:rsidRPr="00DD6F38">
        <w:rPr>
          <w:sz w:val="22"/>
          <w:szCs w:val="22"/>
        </w:rPr>
        <w:t>)</w:t>
      </w:r>
      <w:r w:rsidR="00DC1D28" w:rsidRPr="00DD6F38">
        <w:rPr>
          <w:sz w:val="22"/>
          <w:szCs w:val="22"/>
        </w:rPr>
        <w:t xml:space="preserve"> </w:t>
      </w:r>
      <w:r w:rsidR="001B51B7" w:rsidRPr="00DD6F38">
        <w:rPr>
          <w:sz w:val="22"/>
          <w:szCs w:val="22"/>
        </w:rPr>
        <w:t>calendar</w:t>
      </w:r>
      <w:r w:rsidR="00CB746B" w:rsidRPr="00DD6F38">
        <w:rPr>
          <w:sz w:val="22"/>
          <w:szCs w:val="22"/>
        </w:rPr>
        <w:t xml:space="preserve"> </w:t>
      </w:r>
      <w:r w:rsidR="00DC1D28" w:rsidRPr="00DD6F38">
        <w:rPr>
          <w:sz w:val="22"/>
          <w:szCs w:val="22"/>
        </w:rPr>
        <w:t xml:space="preserve">days </w:t>
      </w:r>
      <w:r w:rsidR="00D02D7B" w:rsidRPr="00DD6F38">
        <w:rPr>
          <w:sz w:val="22"/>
          <w:szCs w:val="22"/>
        </w:rPr>
        <w:t>after the submission of the English version.</w:t>
      </w:r>
      <w:r w:rsidR="00DC1D28" w:rsidRPr="00DD6F38">
        <w:rPr>
          <w:sz w:val="22"/>
          <w:szCs w:val="22"/>
        </w:rPr>
        <w:t xml:space="preserve"> The Recipient will have </w:t>
      </w:r>
      <w:r w:rsidR="00453750" w:rsidRPr="00DD6F38">
        <w:rPr>
          <w:sz w:val="22"/>
          <w:szCs w:val="22"/>
        </w:rPr>
        <w:t>twenty-one (</w:t>
      </w:r>
      <w:r w:rsidR="00220B90" w:rsidRPr="00DD6F38">
        <w:rPr>
          <w:sz w:val="22"/>
          <w:szCs w:val="22"/>
        </w:rPr>
        <w:t>21</w:t>
      </w:r>
      <w:r w:rsidR="00453750" w:rsidRPr="00DD6F38">
        <w:rPr>
          <w:sz w:val="22"/>
          <w:szCs w:val="22"/>
        </w:rPr>
        <w:t>)</w:t>
      </w:r>
      <w:r w:rsidR="00220B90" w:rsidRPr="00DD6F38">
        <w:rPr>
          <w:sz w:val="22"/>
          <w:szCs w:val="22"/>
        </w:rPr>
        <w:t xml:space="preserve"> </w:t>
      </w:r>
      <w:r w:rsidR="001B51B7" w:rsidRPr="00DD6F38">
        <w:rPr>
          <w:sz w:val="22"/>
          <w:szCs w:val="22"/>
        </w:rPr>
        <w:t>calendar</w:t>
      </w:r>
      <w:r w:rsidR="00CB746B" w:rsidRPr="00DD6F38">
        <w:rPr>
          <w:sz w:val="22"/>
          <w:szCs w:val="22"/>
        </w:rPr>
        <w:t xml:space="preserve"> </w:t>
      </w:r>
      <w:r w:rsidR="00DC1D28" w:rsidRPr="00DD6F38">
        <w:rPr>
          <w:sz w:val="22"/>
          <w:szCs w:val="22"/>
        </w:rPr>
        <w:t xml:space="preserve">days </w:t>
      </w:r>
      <w:r w:rsidR="00973F37" w:rsidRPr="00DD6F38">
        <w:rPr>
          <w:sz w:val="22"/>
          <w:szCs w:val="22"/>
        </w:rPr>
        <w:t xml:space="preserve">after the submission of the Romanian translation </w:t>
      </w:r>
      <w:r w:rsidR="00DC1D28" w:rsidRPr="00DD6F38">
        <w:rPr>
          <w:sz w:val="22"/>
          <w:szCs w:val="22"/>
        </w:rPr>
        <w:t xml:space="preserve">to review the progress report. If comments are communicated to the Bank on the progress report, the Bank will have </w:t>
      </w:r>
      <w:r w:rsidR="00453750" w:rsidRPr="00DD6F38">
        <w:rPr>
          <w:sz w:val="22"/>
          <w:szCs w:val="22"/>
        </w:rPr>
        <w:t>seven (</w:t>
      </w:r>
      <w:r w:rsidR="00DC1D28" w:rsidRPr="00DD6F38">
        <w:rPr>
          <w:sz w:val="22"/>
          <w:szCs w:val="22"/>
        </w:rPr>
        <w:t>7</w:t>
      </w:r>
      <w:r w:rsidR="00453750" w:rsidRPr="00DD6F38">
        <w:rPr>
          <w:sz w:val="22"/>
          <w:szCs w:val="22"/>
        </w:rPr>
        <w:t>)</w:t>
      </w:r>
      <w:r w:rsidR="00DC1D28" w:rsidRPr="00DD6F38">
        <w:rPr>
          <w:sz w:val="22"/>
          <w:szCs w:val="22"/>
        </w:rPr>
        <w:t xml:space="preserve"> </w:t>
      </w:r>
      <w:r w:rsidR="001B51B7" w:rsidRPr="00DD6F38">
        <w:rPr>
          <w:sz w:val="22"/>
          <w:szCs w:val="22"/>
        </w:rPr>
        <w:t>calendar</w:t>
      </w:r>
      <w:r w:rsidR="00CB746B" w:rsidRPr="00DD6F38">
        <w:rPr>
          <w:sz w:val="22"/>
          <w:szCs w:val="22"/>
        </w:rPr>
        <w:t xml:space="preserve"> </w:t>
      </w:r>
      <w:r w:rsidR="00DC1D28" w:rsidRPr="00DD6F38">
        <w:rPr>
          <w:sz w:val="22"/>
          <w:szCs w:val="22"/>
        </w:rPr>
        <w:t>days to submit a modified progress report and/or provide comments and clarifications.</w:t>
      </w:r>
    </w:p>
    <w:p w:rsidR="00740C53" w:rsidRPr="00DD6F38" w:rsidRDefault="00740C53" w:rsidP="005D17AA">
      <w:pPr>
        <w:pStyle w:val="ListParagraph"/>
        <w:tabs>
          <w:tab w:val="left" w:pos="720"/>
        </w:tabs>
        <w:ind w:left="0"/>
        <w:jc w:val="both"/>
        <w:rPr>
          <w:sz w:val="22"/>
          <w:szCs w:val="22"/>
        </w:rPr>
      </w:pPr>
    </w:p>
    <w:p w:rsidR="003115A0" w:rsidRPr="00DD6F38" w:rsidRDefault="00740C53" w:rsidP="003115A0">
      <w:pPr>
        <w:pStyle w:val="ListParagraph"/>
        <w:ind w:left="0"/>
        <w:jc w:val="both"/>
        <w:rPr>
          <w:bCs/>
          <w:strike/>
          <w:sz w:val="22"/>
          <w:szCs w:val="22"/>
        </w:rPr>
      </w:pPr>
      <w:r w:rsidRPr="00DD6F38">
        <w:rPr>
          <w:bCs/>
          <w:sz w:val="22"/>
          <w:szCs w:val="22"/>
        </w:rPr>
        <w:t xml:space="preserve">For the purposes of the delivery of </w:t>
      </w:r>
      <w:r w:rsidR="00453750" w:rsidRPr="00DD6F38">
        <w:rPr>
          <w:bCs/>
          <w:sz w:val="22"/>
          <w:szCs w:val="22"/>
        </w:rPr>
        <w:t>O</w:t>
      </w:r>
      <w:r w:rsidRPr="00DD6F38">
        <w:rPr>
          <w:bCs/>
          <w:sz w:val="22"/>
          <w:szCs w:val="22"/>
        </w:rPr>
        <w:t>utputs described in the table above, the Bank shall submit the English version of said documents along the timeline indicated in this Agreement</w:t>
      </w:r>
      <w:r w:rsidR="00DC1D28" w:rsidRPr="00DD6F38">
        <w:rPr>
          <w:bCs/>
          <w:sz w:val="22"/>
          <w:szCs w:val="22"/>
        </w:rPr>
        <w:t>.</w:t>
      </w:r>
      <w:r w:rsidR="00B16A0F" w:rsidRPr="00DD6F38">
        <w:rPr>
          <w:bCs/>
          <w:sz w:val="22"/>
          <w:szCs w:val="22"/>
        </w:rPr>
        <w:t xml:space="preserve"> </w:t>
      </w:r>
    </w:p>
    <w:p w:rsidR="00740C53" w:rsidRPr="00DD6F38" w:rsidRDefault="00740C53" w:rsidP="005D17AA">
      <w:pPr>
        <w:pStyle w:val="ListParagraph"/>
        <w:ind w:left="0"/>
        <w:jc w:val="both"/>
        <w:rPr>
          <w:bCs/>
          <w:strike/>
          <w:sz w:val="22"/>
          <w:szCs w:val="22"/>
        </w:rPr>
      </w:pPr>
    </w:p>
    <w:p w:rsidR="00740C53" w:rsidRPr="00DD6F38" w:rsidRDefault="00740C53" w:rsidP="005D17AA">
      <w:pPr>
        <w:tabs>
          <w:tab w:val="left" w:pos="720"/>
        </w:tabs>
        <w:jc w:val="both"/>
        <w:rPr>
          <w:sz w:val="22"/>
          <w:szCs w:val="22"/>
        </w:rPr>
      </w:pPr>
    </w:p>
    <w:p w:rsidR="00740C53" w:rsidRPr="00DD6F38" w:rsidRDefault="00740C53" w:rsidP="005D17AA">
      <w:pPr>
        <w:pStyle w:val="ListParagraph"/>
        <w:tabs>
          <w:tab w:val="left" w:pos="720"/>
        </w:tabs>
        <w:ind w:left="1080"/>
        <w:jc w:val="both"/>
        <w:rPr>
          <w:sz w:val="22"/>
          <w:szCs w:val="22"/>
        </w:rPr>
      </w:pPr>
    </w:p>
    <w:p w:rsidR="00740C53" w:rsidRPr="00DD6F38" w:rsidRDefault="00740C53" w:rsidP="00024172">
      <w:pPr>
        <w:pStyle w:val="ListParagraph"/>
        <w:keepNext/>
        <w:numPr>
          <w:ilvl w:val="0"/>
          <w:numId w:val="8"/>
        </w:numPr>
        <w:tabs>
          <w:tab w:val="left" w:pos="720"/>
        </w:tabs>
        <w:ind w:left="0" w:firstLine="0"/>
        <w:jc w:val="both"/>
        <w:rPr>
          <w:sz w:val="22"/>
          <w:szCs w:val="22"/>
        </w:rPr>
      </w:pPr>
      <w:r w:rsidRPr="00DD6F38">
        <w:rPr>
          <w:b/>
          <w:i/>
          <w:sz w:val="22"/>
          <w:szCs w:val="22"/>
        </w:rPr>
        <w:t>Bank Personnel</w:t>
      </w:r>
      <w:r w:rsidRPr="00DD6F38">
        <w:rPr>
          <w:b/>
          <w:sz w:val="22"/>
          <w:szCs w:val="22"/>
        </w:rPr>
        <w:t>.</w:t>
      </w:r>
    </w:p>
    <w:p w:rsidR="00740C53" w:rsidRPr="00DD6F38" w:rsidRDefault="00740C53" w:rsidP="00024172">
      <w:pPr>
        <w:pStyle w:val="ListParagraph"/>
        <w:keepNext/>
        <w:tabs>
          <w:tab w:val="left" w:pos="720"/>
        </w:tabs>
        <w:ind w:left="0"/>
        <w:jc w:val="both"/>
        <w:rPr>
          <w:sz w:val="22"/>
          <w:szCs w:val="22"/>
        </w:rPr>
      </w:pPr>
    </w:p>
    <w:p w:rsidR="00740C53" w:rsidRPr="00DD6F38" w:rsidRDefault="00740C53" w:rsidP="005D17AA">
      <w:pPr>
        <w:pStyle w:val="ListParagraph"/>
        <w:tabs>
          <w:tab w:val="left" w:pos="720"/>
        </w:tabs>
        <w:ind w:left="0"/>
        <w:jc w:val="both"/>
        <w:rPr>
          <w:sz w:val="22"/>
          <w:szCs w:val="22"/>
        </w:rPr>
      </w:pPr>
      <w:r w:rsidRPr="00DD6F38">
        <w:rPr>
          <w:color w:val="000000"/>
          <w:sz w:val="22"/>
          <w:szCs w:val="22"/>
        </w:rPr>
        <w:t xml:space="preserve">The Bank will be responsible for determining the appropriate composition of teams needed to fulfill the Reimbursable Advisory Services. The Bank Personnel will include experts specialized in the areas of </w:t>
      </w:r>
      <w:r w:rsidR="00E936AD" w:rsidRPr="00DD6F38">
        <w:rPr>
          <w:color w:val="000000"/>
          <w:sz w:val="22"/>
          <w:szCs w:val="22"/>
        </w:rPr>
        <w:t>district heating, energy efficiency, financial analysis of energy sector investments and renewable energy.</w:t>
      </w:r>
    </w:p>
    <w:p w:rsidR="00740C53" w:rsidRPr="00DD6F38" w:rsidRDefault="00740C53" w:rsidP="005D17AA">
      <w:pPr>
        <w:pStyle w:val="ListParagraph"/>
        <w:tabs>
          <w:tab w:val="left" w:pos="720"/>
        </w:tabs>
        <w:ind w:left="0"/>
        <w:jc w:val="both"/>
        <w:rPr>
          <w:sz w:val="22"/>
          <w:szCs w:val="22"/>
        </w:rPr>
      </w:pPr>
    </w:p>
    <w:p w:rsidR="00740C53" w:rsidRPr="00DD6F38" w:rsidRDefault="00740C53" w:rsidP="005D17AA">
      <w:pPr>
        <w:pStyle w:val="ListParagraph"/>
        <w:numPr>
          <w:ilvl w:val="0"/>
          <w:numId w:val="8"/>
        </w:numPr>
        <w:tabs>
          <w:tab w:val="left" w:pos="0"/>
          <w:tab w:val="left" w:pos="90"/>
          <w:tab w:val="left" w:pos="720"/>
        </w:tabs>
        <w:ind w:left="0" w:firstLine="0"/>
        <w:jc w:val="both"/>
        <w:rPr>
          <w:sz w:val="22"/>
          <w:szCs w:val="22"/>
        </w:rPr>
      </w:pPr>
      <w:r w:rsidRPr="00DD6F38">
        <w:rPr>
          <w:b/>
          <w:i/>
          <w:sz w:val="22"/>
          <w:szCs w:val="22"/>
        </w:rPr>
        <w:t>Counterparts and Facilities</w:t>
      </w:r>
      <w:r w:rsidRPr="00DD6F38">
        <w:rPr>
          <w:sz w:val="22"/>
          <w:szCs w:val="22"/>
        </w:rPr>
        <w:t>.</w:t>
      </w:r>
    </w:p>
    <w:p w:rsidR="00740C53" w:rsidRPr="00DD6F38" w:rsidRDefault="00740C53" w:rsidP="005D17AA">
      <w:pPr>
        <w:pStyle w:val="ListParagraph"/>
        <w:tabs>
          <w:tab w:val="left" w:pos="0"/>
          <w:tab w:val="left" w:pos="90"/>
          <w:tab w:val="left" w:pos="720"/>
        </w:tabs>
        <w:ind w:left="0"/>
        <w:jc w:val="both"/>
        <w:rPr>
          <w:sz w:val="22"/>
          <w:szCs w:val="22"/>
        </w:rPr>
      </w:pPr>
    </w:p>
    <w:p w:rsidR="00740C53" w:rsidRPr="00DD6F38" w:rsidRDefault="00740C53" w:rsidP="005D17AA">
      <w:pPr>
        <w:pStyle w:val="ListParagraph"/>
        <w:tabs>
          <w:tab w:val="left" w:pos="0"/>
          <w:tab w:val="left" w:pos="90"/>
          <w:tab w:val="left" w:pos="720"/>
        </w:tabs>
        <w:ind w:left="0"/>
        <w:jc w:val="both"/>
        <w:rPr>
          <w:sz w:val="22"/>
          <w:szCs w:val="22"/>
        </w:rPr>
      </w:pPr>
      <w:r w:rsidRPr="00DD6F38">
        <w:rPr>
          <w:sz w:val="22"/>
          <w:szCs w:val="22"/>
        </w:rPr>
        <w:t xml:space="preserve">The </w:t>
      </w:r>
      <w:r w:rsidR="00113201" w:rsidRPr="00DD6F38">
        <w:rPr>
          <w:sz w:val="22"/>
          <w:szCs w:val="22"/>
        </w:rPr>
        <w:t>Recipient</w:t>
      </w:r>
      <w:r w:rsidRPr="00DD6F38">
        <w:rPr>
          <w:sz w:val="22"/>
          <w:szCs w:val="22"/>
        </w:rPr>
        <w:t xml:space="preserve"> shall </w:t>
      </w:r>
      <w:r w:rsidR="00483C3D" w:rsidRPr="00DD6F38">
        <w:rPr>
          <w:sz w:val="22"/>
          <w:szCs w:val="22"/>
        </w:rPr>
        <w:t xml:space="preserve">carry out the following activities and </w:t>
      </w:r>
      <w:r w:rsidRPr="00DD6F38">
        <w:rPr>
          <w:sz w:val="22"/>
          <w:szCs w:val="22"/>
        </w:rPr>
        <w:t>provide the following facilities in support of the Reimbursable Advisory Services:</w:t>
      </w:r>
      <w:r w:rsidRPr="00DD6F38">
        <w:rPr>
          <w:rStyle w:val="FootnoteReference"/>
          <w:sz w:val="22"/>
          <w:szCs w:val="22"/>
        </w:rPr>
        <w:t xml:space="preserve"> </w:t>
      </w:r>
    </w:p>
    <w:p w:rsidR="00740C53" w:rsidRPr="00DD6F38" w:rsidRDefault="00740C53" w:rsidP="005D17AA">
      <w:pPr>
        <w:pStyle w:val="ListParagraph"/>
        <w:tabs>
          <w:tab w:val="left" w:pos="720"/>
        </w:tabs>
        <w:ind w:left="1080"/>
        <w:jc w:val="both"/>
        <w:rPr>
          <w:sz w:val="22"/>
          <w:szCs w:val="22"/>
        </w:rPr>
      </w:pPr>
    </w:p>
    <w:p w:rsidR="00774362" w:rsidRPr="00DD6F38" w:rsidRDefault="00774362" w:rsidP="00774362">
      <w:pPr>
        <w:pStyle w:val="ListParagraph"/>
        <w:numPr>
          <w:ilvl w:val="0"/>
          <w:numId w:val="18"/>
        </w:numPr>
        <w:ind w:left="0" w:firstLine="720"/>
        <w:jc w:val="both"/>
        <w:rPr>
          <w:sz w:val="22"/>
          <w:szCs w:val="22"/>
        </w:rPr>
      </w:pPr>
      <w:r w:rsidRPr="00DD6F38">
        <w:rPr>
          <w:sz w:val="22"/>
          <w:szCs w:val="22"/>
        </w:rPr>
        <w:t xml:space="preserve">The Recipient shall provide facilities for conducting workshops as described in this Agreement. For all workshops and training activities to be conducted pursuant to this Agreement, the Recipient may provide reasonable expenditures necessary for successful completion of each workshop including, cost of photocopying, refreshments, snacks or other food for the attendees. </w:t>
      </w:r>
    </w:p>
    <w:p w:rsidR="00774362" w:rsidRPr="00DD6F38" w:rsidRDefault="00774362" w:rsidP="00774362">
      <w:pPr>
        <w:pStyle w:val="ListParagraph"/>
        <w:ind w:left="726"/>
        <w:jc w:val="both"/>
        <w:rPr>
          <w:sz w:val="22"/>
          <w:szCs w:val="22"/>
        </w:rPr>
      </w:pPr>
    </w:p>
    <w:p w:rsidR="002F4E33" w:rsidRPr="00DD6F38" w:rsidRDefault="002F4E33" w:rsidP="005D17AA">
      <w:pPr>
        <w:pStyle w:val="ListParagraph"/>
        <w:numPr>
          <w:ilvl w:val="0"/>
          <w:numId w:val="18"/>
        </w:numPr>
        <w:ind w:left="0" w:firstLine="726"/>
        <w:jc w:val="both"/>
        <w:rPr>
          <w:sz w:val="22"/>
          <w:szCs w:val="22"/>
        </w:rPr>
      </w:pPr>
      <w:r w:rsidRPr="00DD6F38">
        <w:rPr>
          <w:sz w:val="22"/>
          <w:szCs w:val="22"/>
        </w:rPr>
        <w:t>The Recipient may provide office space for the Bank Personnel to ensure maximum interaction with the counterpart and effectiveness of its capacity building activities.</w:t>
      </w:r>
    </w:p>
    <w:p w:rsidR="00740C53" w:rsidRPr="00DD6F38" w:rsidRDefault="00740C53" w:rsidP="005D17AA">
      <w:pPr>
        <w:pStyle w:val="ListParagraph"/>
        <w:ind w:left="576"/>
        <w:jc w:val="both"/>
        <w:rPr>
          <w:sz w:val="22"/>
          <w:szCs w:val="22"/>
        </w:rPr>
      </w:pPr>
    </w:p>
    <w:p w:rsidR="00740C53" w:rsidRPr="00DD6F38" w:rsidRDefault="00740C53" w:rsidP="00453750">
      <w:pPr>
        <w:pStyle w:val="ListParagraph"/>
        <w:numPr>
          <w:ilvl w:val="0"/>
          <w:numId w:val="18"/>
        </w:numPr>
        <w:spacing w:before="240"/>
        <w:ind w:left="0" w:firstLine="720"/>
        <w:jc w:val="both"/>
        <w:rPr>
          <w:sz w:val="22"/>
          <w:szCs w:val="22"/>
        </w:rPr>
      </w:pPr>
      <w:r w:rsidRPr="00DD6F38">
        <w:rPr>
          <w:sz w:val="22"/>
          <w:szCs w:val="22"/>
        </w:rPr>
        <w:t xml:space="preserve">In carrying out the Reimbursable Advisory Services, the </w:t>
      </w:r>
      <w:r w:rsidR="00113201" w:rsidRPr="00DD6F38">
        <w:rPr>
          <w:sz w:val="22"/>
          <w:szCs w:val="22"/>
        </w:rPr>
        <w:t>Recipient</w:t>
      </w:r>
      <w:r w:rsidRPr="00DD6F38">
        <w:rPr>
          <w:sz w:val="22"/>
          <w:szCs w:val="22"/>
        </w:rPr>
        <w:t xml:space="preserve"> shall facilitate contact between the Bank and the staff of the </w:t>
      </w:r>
      <w:r w:rsidR="00113201" w:rsidRPr="00DD6F38">
        <w:rPr>
          <w:sz w:val="22"/>
          <w:szCs w:val="22"/>
        </w:rPr>
        <w:t>Recipient</w:t>
      </w:r>
      <w:r w:rsidRPr="00DD6F38">
        <w:rPr>
          <w:sz w:val="22"/>
          <w:szCs w:val="22"/>
        </w:rPr>
        <w:t xml:space="preserve"> </w:t>
      </w:r>
      <w:r w:rsidR="00453750" w:rsidRPr="00DD6F38">
        <w:rPr>
          <w:sz w:val="22"/>
          <w:szCs w:val="22"/>
        </w:rPr>
        <w:t>and</w:t>
      </w:r>
      <w:r w:rsidR="001F2DDF" w:rsidRPr="00DD6F38">
        <w:rPr>
          <w:color w:val="FF0000"/>
          <w:sz w:val="22"/>
          <w:szCs w:val="22"/>
        </w:rPr>
        <w:t xml:space="preserve"> </w:t>
      </w:r>
      <w:r w:rsidRPr="00DD6F38">
        <w:rPr>
          <w:sz w:val="22"/>
          <w:szCs w:val="22"/>
        </w:rPr>
        <w:t>other relevant stakeholders</w:t>
      </w:r>
      <w:r w:rsidR="00453750" w:rsidRPr="00DD6F38">
        <w:rPr>
          <w:sz w:val="22"/>
          <w:szCs w:val="22"/>
          <w:lang w:val="hr-HR" w:eastAsia="zh-CN"/>
        </w:rPr>
        <w:t>.</w:t>
      </w:r>
    </w:p>
    <w:p w:rsidR="006F05B7" w:rsidRPr="00DD6F38" w:rsidRDefault="006F05B7" w:rsidP="00455E79">
      <w:pPr>
        <w:pStyle w:val="ListParagraph"/>
        <w:rPr>
          <w:sz w:val="22"/>
          <w:szCs w:val="22"/>
        </w:rPr>
      </w:pPr>
    </w:p>
    <w:p w:rsidR="006F05B7" w:rsidRPr="00DD6F38" w:rsidRDefault="006F05B7" w:rsidP="00455E79">
      <w:pPr>
        <w:pStyle w:val="ListParagraph"/>
        <w:numPr>
          <w:ilvl w:val="0"/>
          <w:numId w:val="18"/>
        </w:numPr>
        <w:ind w:left="0" w:firstLine="720"/>
        <w:jc w:val="both"/>
        <w:rPr>
          <w:sz w:val="22"/>
          <w:szCs w:val="22"/>
        </w:rPr>
      </w:pPr>
      <w:r w:rsidRPr="00DD6F38">
        <w:rPr>
          <w:sz w:val="22"/>
          <w:szCs w:val="22"/>
        </w:rPr>
        <w:t xml:space="preserve">Provide to the Bank, in a timely manner, any necessary reports, data or access to databases related to the sectors covered by the </w:t>
      </w:r>
      <w:r w:rsidR="00455E79" w:rsidRPr="00DD6F38">
        <w:rPr>
          <w:sz w:val="22"/>
          <w:szCs w:val="22"/>
        </w:rPr>
        <w:t>RAS, and</w:t>
      </w:r>
      <w:r w:rsidRPr="00DD6F38">
        <w:rPr>
          <w:sz w:val="22"/>
          <w:szCs w:val="22"/>
        </w:rPr>
        <w:t xml:space="preserve"> other information necessary to enable the Bank to carry out the RAS activities.</w:t>
      </w:r>
    </w:p>
    <w:p w:rsidR="006F05B7" w:rsidRPr="00DD6F38" w:rsidRDefault="006F05B7" w:rsidP="00455E79">
      <w:pPr>
        <w:pStyle w:val="ListParagraph"/>
        <w:jc w:val="both"/>
        <w:rPr>
          <w:sz w:val="22"/>
          <w:szCs w:val="22"/>
        </w:rPr>
      </w:pPr>
    </w:p>
    <w:p w:rsidR="006F05B7" w:rsidRPr="00DD6F38" w:rsidRDefault="006F05B7" w:rsidP="00D55C76">
      <w:pPr>
        <w:jc w:val="both"/>
        <w:rPr>
          <w:sz w:val="22"/>
          <w:szCs w:val="22"/>
        </w:rPr>
      </w:pPr>
      <w:r w:rsidRPr="00DD6F38">
        <w:rPr>
          <w:sz w:val="22"/>
          <w:szCs w:val="22"/>
        </w:rPr>
        <w:t xml:space="preserve">It is expressly agreed and understood that the Bank shall bear no responsibility for delay in performance occasioned by the Recipient’s failure to provide its contribution as set forth in Section </w:t>
      </w:r>
      <w:r w:rsidR="0003656B" w:rsidRPr="00DD6F38">
        <w:rPr>
          <w:sz w:val="22"/>
          <w:szCs w:val="22"/>
        </w:rPr>
        <w:t>9</w:t>
      </w:r>
      <w:r w:rsidRPr="00DD6F38">
        <w:rPr>
          <w:sz w:val="22"/>
          <w:szCs w:val="22"/>
        </w:rPr>
        <w:t xml:space="preserve"> of the Agreement and Section D of the Schedule to this Agreement.</w:t>
      </w:r>
    </w:p>
    <w:p w:rsidR="001F2DDF" w:rsidRPr="00DD6F38" w:rsidRDefault="001F2DDF" w:rsidP="00D55C76">
      <w:pPr>
        <w:jc w:val="both"/>
        <w:rPr>
          <w:sz w:val="22"/>
          <w:szCs w:val="22"/>
        </w:rPr>
      </w:pPr>
    </w:p>
    <w:p w:rsidR="00740C53" w:rsidRPr="00DD6F38" w:rsidRDefault="00740C53" w:rsidP="005D17AA">
      <w:pPr>
        <w:pStyle w:val="ListParagraph"/>
        <w:numPr>
          <w:ilvl w:val="0"/>
          <w:numId w:val="8"/>
        </w:numPr>
        <w:rPr>
          <w:sz w:val="22"/>
          <w:szCs w:val="22"/>
        </w:rPr>
      </w:pPr>
      <w:r w:rsidRPr="00DD6F38">
        <w:rPr>
          <w:b/>
          <w:i/>
          <w:sz w:val="22"/>
          <w:szCs w:val="22"/>
        </w:rPr>
        <w:t>Records</w:t>
      </w:r>
      <w:r w:rsidRPr="00DD6F38">
        <w:rPr>
          <w:sz w:val="22"/>
          <w:szCs w:val="22"/>
        </w:rPr>
        <w:t xml:space="preserve">. </w:t>
      </w:r>
    </w:p>
    <w:p w:rsidR="00740C53" w:rsidRPr="00DD6F38" w:rsidRDefault="00740C53" w:rsidP="005D17AA">
      <w:pPr>
        <w:pStyle w:val="ListParagraph"/>
        <w:ind w:left="0"/>
        <w:jc w:val="both"/>
        <w:rPr>
          <w:sz w:val="22"/>
          <w:szCs w:val="22"/>
        </w:rPr>
      </w:pPr>
    </w:p>
    <w:p w:rsidR="00740C53" w:rsidRPr="00DD6F38" w:rsidRDefault="00740C53" w:rsidP="005D17AA">
      <w:pPr>
        <w:pStyle w:val="ListParagraph"/>
        <w:ind w:left="0"/>
        <w:jc w:val="both"/>
        <w:rPr>
          <w:sz w:val="22"/>
          <w:szCs w:val="22"/>
        </w:rPr>
      </w:pPr>
      <w:r w:rsidRPr="00DD6F38">
        <w:rPr>
          <w:sz w:val="22"/>
          <w:szCs w:val="22"/>
        </w:rPr>
        <w:t xml:space="preserve">The Bank shall keep appropriate records of the Reimbursable Advisory Services in accordance with its normal record-keeping practices and shall furnish to the </w:t>
      </w:r>
      <w:r w:rsidR="00113201" w:rsidRPr="00DD6F38">
        <w:rPr>
          <w:sz w:val="22"/>
          <w:szCs w:val="22"/>
        </w:rPr>
        <w:t>Recipient</w:t>
      </w:r>
      <w:r w:rsidRPr="00DD6F38">
        <w:rPr>
          <w:sz w:val="22"/>
          <w:szCs w:val="22"/>
        </w:rPr>
        <w:t xml:space="preserve"> such information regarding the Reimbursable Advisory Services as the </w:t>
      </w:r>
      <w:r w:rsidR="00113201" w:rsidRPr="00DD6F38">
        <w:rPr>
          <w:sz w:val="22"/>
          <w:szCs w:val="22"/>
        </w:rPr>
        <w:t>Recipient</w:t>
      </w:r>
      <w:r w:rsidRPr="00DD6F38">
        <w:rPr>
          <w:sz w:val="22"/>
          <w:szCs w:val="22"/>
        </w:rPr>
        <w:t xml:space="preserve"> shall reasonably request. As such, the Bank shall maintain appropriate records for a period of seven years after the end of the Bank’s fiscal year to which the record pertains. </w:t>
      </w:r>
    </w:p>
    <w:p w:rsidR="00740C53" w:rsidRPr="00DD6F38" w:rsidRDefault="00740C53" w:rsidP="005D17AA">
      <w:pPr>
        <w:rPr>
          <w:sz w:val="22"/>
          <w:szCs w:val="22"/>
        </w:rPr>
      </w:pPr>
    </w:p>
    <w:p w:rsidR="00740C53" w:rsidRPr="00DD6F38" w:rsidRDefault="00740C53" w:rsidP="005D17AA">
      <w:pPr>
        <w:rPr>
          <w:sz w:val="22"/>
          <w:szCs w:val="22"/>
        </w:rPr>
      </w:pPr>
      <w:r w:rsidRPr="00DD6F38">
        <w:rPr>
          <w:sz w:val="22"/>
          <w:szCs w:val="22"/>
        </w:rPr>
        <w:br w:type="page"/>
      </w:r>
    </w:p>
    <w:p w:rsidR="00740C53" w:rsidRPr="00DD6F38" w:rsidRDefault="00740C53" w:rsidP="005D17AA">
      <w:pPr>
        <w:shd w:val="clear" w:color="auto" w:fill="FFFFFF"/>
        <w:jc w:val="center"/>
        <w:rPr>
          <w:sz w:val="22"/>
          <w:szCs w:val="22"/>
        </w:rPr>
      </w:pPr>
      <w:r w:rsidRPr="00DD6F38">
        <w:rPr>
          <w:b/>
          <w:sz w:val="22"/>
          <w:szCs w:val="22"/>
        </w:rPr>
        <w:lastRenderedPageBreak/>
        <w:t>ATTACHMENT TO SCHEDULE</w:t>
      </w:r>
    </w:p>
    <w:p w:rsidR="00740C53" w:rsidRPr="00DD6F38" w:rsidRDefault="00740C53" w:rsidP="005D17AA">
      <w:pPr>
        <w:shd w:val="clear" w:color="auto" w:fill="FFFFFF"/>
        <w:rPr>
          <w:sz w:val="22"/>
          <w:szCs w:val="22"/>
        </w:rPr>
      </w:pPr>
    </w:p>
    <w:p w:rsidR="00740C53" w:rsidRPr="00DD6F38" w:rsidRDefault="002F4E33" w:rsidP="005D17AA">
      <w:pPr>
        <w:shd w:val="clear" w:color="auto" w:fill="FFFFFF"/>
        <w:jc w:val="center"/>
        <w:rPr>
          <w:sz w:val="22"/>
          <w:szCs w:val="22"/>
        </w:rPr>
      </w:pPr>
      <w:r w:rsidRPr="00DD6F38">
        <w:rPr>
          <w:b/>
          <w:bCs/>
          <w:sz w:val="22"/>
          <w:szCs w:val="22"/>
        </w:rPr>
        <w:t xml:space="preserve">INDICATIVE </w:t>
      </w:r>
      <w:r w:rsidR="00740C53" w:rsidRPr="00DD6F38">
        <w:rPr>
          <w:b/>
          <w:bCs/>
          <w:sz w:val="22"/>
          <w:szCs w:val="22"/>
        </w:rPr>
        <w:t>FORMAT OF PROGRESS REPORT</w:t>
      </w:r>
    </w:p>
    <w:p w:rsidR="00740C53" w:rsidRPr="00DD6F38" w:rsidRDefault="00740C53" w:rsidP="0032211D">
      <w:pPr>
        <w:shd w:val="clear" w:color="auto" w:fill="FFFFFF"/>
        <w:spacing w:line="480" w:lineRule="auto"/>
        <w:rPr>
          <w:sz w:val="22"/>
          <w:szCs w:val="22"/>
        </w:rPr>
      </w:pPr>
    </w:p>
    <w:p w:rsidR="00740C53" w:rsidRPr="00DD6F38" w:rsidRDefault="00740C53" w:rsidP="0032211D">
      <w:pPr>
        <w:pStyle w:val="ListParagraph"/>
        <w:numPr>
          <w:ilvl w:val="0"/>
          <w:numId w:val="16"/>
        </w:numPr>
        <w:shd w:val="clear" w:color="auto" w:fill="FFFFFF"/>
        <w:spacing w:line="480" w:lineRule="auto"/>
        <w:rPr>
          <w:sz w:val="22"/>
          <w:szCs w:val="22"/>
        </w:rPr>
      </w:pPr>
      <w:r w:rsidRPr="00DD6F38">
        <w:rPr>
          <w:b/>
          <w:bCs/>
          <w:sz w:val="22"/>
          <w:szCs w:val="22"/>
        </w:rPr>
        <w:t>Time Period Covered: _____________________</w:t>
      </w:r>
    </w:p>
    <w:p w:rsidR="00740C53" w:rsidRPr="00DD6F38" w:rsidRDefault="00740C53" w:rsidP="0032211D">
      <w:pPr>
        <w:pStyle w:val="ListParagraph"/>
        <w:numPr>
          <w:ilvl w:val="0"/>
          <w:numId w:val="16"/>
        </w:numPr>
        <w:shd w:val="clear" w:color="auto" w:fill="FFFFFF"/>
        <w:spacing w:line="480" w:lineRule="auto"/>
        <w:rPr>
          <w:b/>
          <w:bCs/>
          <w:sz w:val="22"/>
          <w:szCs w:val="22"/>
        </w:rPr>
      </w:pPr>
      <w:r w:rsidRPr="00DD6F38">
        <w:rPr>
          <w:b/>
          <w:bCs/>
          <w:sz w:val="22"/>
          <w:szCs w:val="22"/>
        </w:rPr>
        <w:t>Summary</w:t>
      </w:r>
    </w:p>
    <w:p w:rsidR="00740C53" w:rsidRPr="00DD6F38" w:rsidRDefault="00740C53" w:rsidP="00D55C76">
      <w:pPr>
        <w:pStyle w:val="ListParagraph"/>
        <w:numPr>
          <w:ilvl w:val="0"/>
          <w:numId w:val="38"/>
        </w:numPr>
        <w:shd w:val="clear" w:color="auto" w:fill="FFFFFF"/>
        <w:spacing w:after="120"/>
        <w:contextualSpacing w:val="0"/>
        <w:rPr>
          <w:sz w:val="22"/>
          <w:szCs w:val="22"/>
        </w:rPr>
      </w:pPr>
      <w:r w:rsidRPr="00DD6F38">
        <w:rPr>
          <w:sz w:val="22"/>
          <w:szCs w:val="22"/>
        </w:rPr>
        <w:t xml:space="preserve">Overall Status of Work </w:t>
      </w:r>
    </w:p>
    <w:p w:rsidR="00180810" w:rsidRPr="00DD6F38" w:rsidRDefault="00740C53" w:rsidP="007260B9">
      <w:pPr>
        <w:pStyle w:val="ListParagraph"/>
        <w:numPr>
          <w:ilvl w:val="0"/>
          <w:numId w:val="38"/>
        </w:numPr>
        <w:shd w:val="clear" w:color="auto" w:fill="FFFFFF"/>
        <w:spacing w:line="480" w:lineRule="auto"/>
        <w:rPr>
          <w:sz w:val="22"/>
          <w:szCs w:val="22"/>
        </w:rPr>
      </w:pPr>
      <w:r w:rsidRPr="00DD6F38">
        <w:rPr>
          <w:sz w:val="22"/>
          <w:szCs w:val="22"/>
        </w:rPr>
        <w:t xml:space="preserve">Findings </w:t>
      </w:r>
      <w:r w:rsidR="002F4E33" w:rsidRPr="00DD6F38">
        <w:rPr>
          <w:sz w:val="22"/>
          <w:szCs w:val="22"/>
        </w:rPr>
        <w:t xml:space="preserve">and </w:t>
      </w:r>
      <w:r w:rsidRPr="00DD6F38">
        <w:rPr>
          <w:sz w:val="22"/>
          <w:szCs w:val="22"/>
        </w:rPr>
        <w:t xml:space="preserve">Issues </w:t>
      </w:r>
    </w:p>
    <w:p w:rsidR="00740C53" w:rsidRPr="00DD6F38" w:rsidRDefault="00740C53" w:rsidP="0032211D">
      <w:pPr>
        <w:pStyle w:val="ListParagraph"/>
        <w:numPr>
          <w:ilvl w:val="0"/>
          <w:numId w:val="16"/>
        </w:numPr>
        <w:shd w:val="clear" w:color="auto" w:fill="FFFFFF"/>
        <w:spacing w:line="480" w:lineRule="auto"/>
        <w:rPr>
          <w:b/>
          <w:bCs/>
          <w:sz w:val="22"/>
          <w:szCs w:val="22"/>
        </w:rPr>
      </w:pPr>
      <w:r w:rsidRPr="00DD6F38">
        <w:rPr>
          <w:b/>
          <w:bCs/>
          <w:sz w:val="22"/>
          <w:szCs w:val="22"/>
        </w:rPr>
        <w:t>Progress by Output</w:t>
      </w:r>
    </w:p>
    <w:p w:rsidR="00740C53" w:rsidRPr="00DD6F38" w:rsidRDefault="00740C53" w:rsidP="007260B9">
      <w:pPr>
        <w:pStyle w:val="ListParagraph"/>
        <w:numPr>
          <w:ilvl w:val="0"/>
          <w:numId w:val="17"/>
        </w:numPr>
        <w:shd w:val="clear" w:color="auto" w:fill="FFFFFF"/>
        <w:rPr>
          <w:b/>
          <w:bCs/>
          <w:sz w:val="22"/>
          <w:szCs w:val="22"/>
        </w:rPr>
      </w:pPr>
      <w:r w:rsidRPr="00DD6F38">
        <w:rPr>
          <w:b/>
          <w:bCs/>
          <w:sz w:val="22"/>
          <w:szCs w:val="22"/>
        </w:rPr>
        <w:t xml:space="preserve">Output </w:t>
      </w:r>
    </w:p>
    <w:p w:rsidR="00D55C76" w:rsidRPr="00DD6F38" w:rsidRDefault="00D55C76" w:rsidP="00D55C76">
      <w:pPr>
        <w:pStyle w:val="ListParagraph"/>
        <w:shd w:val="clear" w:color="auto" w:fill="FFFFFF"/>
        <w:ind w:left="1080"/>
        <w:rPr>
          <w:b/>
          <w:bCs/>
          <w:sz w:val="22"/>
          <w:szCs w:val="22"/>
        </w:rPr>
      </w:pPr>
    </w:p>
    <w:p w:rsidR="00740C53" w:rsidRPr="00DD6F38" w:rsidRDefault="00740C53" w:rsidP="00D55C76">
      <w:pPr>
        <w:pStyle w:val="ListParagraph"/>
        <w:numPr>
          <w:ilvl w:val="1"/>
          <w:numId w:val="17"/>
        </w:numPr>
        <w:shd w:val="clear" w:color="auto" w:fill="FFFFFF"/>
        <w:spacing w:after="120"/>
        <w:contextualSpacing w:val="0"/>
        <w:rPr>
          <w:b/>
          <w:bCs/>
          <w:sz w:val="22"/>
          <w:szCs w:val="22"/>
        </w:rPr>
      </w:pPr>
      <w:r w:rsidRPr="00DD6F38">
        <w:rPr>
          <w:sz w:val="22"/>
          <w:szCs w:val="22"/>
        </w:rPr>
        <w:t>Activities and Analysis Completed</w:t>
      </w:r>
    </w:p>
    <w:p w:rsidR="00C83392" w:rsidRPr="00DD6F38" w:rsidRDefault="00C83392" w:rsidP="00C83392">
      <w:pPr>
        <w:pStyle w:val="ListParagraph"/>
        <w:numPr>
          <w:ilvl w:val="1"/>
          <w:numId w:val="17"/>
        </w:numPr>
        <w:shd w:val="clear" w:color="auto" w:fill="FFFFFF"/>
        <w:spacing w:after="120"/>
        <w:contextualSpacing w:val="0"/>
        <w:rPr>
          <w:b/>
          <w:bCs/>
          <w:sz w:val="22"/>
          <w:szCs w:val="22"/>
        </w:rPr>
      </w:pPr>
      <w:r w:rsidRPr="00DD6F38">
        <w:rPr>
          <w:sz w:val="22"/>
          <w:szCs w:val="22"/>
        </w:rPr>
        <w:t>Next steps</w:t>
      </w:r>
    </w:p>
    <w:p w:rsidR="001F2DDF" w:rsidRPr="00DD6F38" w:rsidRDefault="001F2DDF" w:rsidP="001F2DDF">
      <w:pPr>
        <w:pStyle w:val="ListParagraph"/>
        <w:numPr>
          <w:ilvl w:val="0"/>
          <w:numId w:val="17"/>
        </w:numPr>
        <w:shd w:val="clear" w:color="auto" w:fill="FFFFFF"/>
        <w:spacing w:line="480" w:lineRule="auto"/>
        <w:rPr>
          <w:b/>
          <w:bCs/>
          <w:sz w:val="22"/>
          <w:szCs w:val="22"/>
        </w:rPr>
      </w:pPr>
      <w:r w:rsidRPr="00DD6F38">
        <w:rPr>
          <w:b/>
          <w:bCs/>
          <w:sz w:val="22"/>
          <w:szCs w:val="22"/>
        </w:rPr>
        <w:t xml:space="preserve">Output </w:t>
      </w:r>
    </w:p>
    <w:p w:rsidR="00C83392" w:rsidRPr="00DD6F38" w:rsidRDefault="00C83392" w:rsidP="00D55C76">
      <w:pPr>
        <w:pStyle w:val="ListParagraph"/>
        <w:numPr>
          <w:ilvl w:val="1"/>
          <w:numId w:val="17"/>
        </w:numPr>
        <w:shd w:val="clear" w:color="auto" w:fill="FFFFFF"/>
        <w:spacing w:after="120"/>
        <w:contextualSpacing w:val="0"/>
        <w:rPr>
          <w:b/>
          <w:bCs/>
          <w:sz w:val="22"/>
          <w:szCs w:val="22"/>
        </w:rPr>
      </w:pPr>
      <w:r w:rsidRPr="00DD6F38">
        <w:rPr>
          <w:sz w:val="22"/>
          <w:szCs w:val="22"/>
        </w:rPr>
        <w:t>Activities and Analysis Completed</w:t>
      </w:r>
    </w:p>
    <w:p w:rsidR="00C83392" w:rsidRPr="00DD6F38" w:rsidRDefault="00C83392" w:rsidP="00C949CE">
      <w:pPr>
        <w:pStyle w:val="ListParagraph"/>
        <w:numPr>
          <w:ilvl w:val="1"/>
          <w:numId w:val="17"/>
        </w:numPr>
        <w:shd w:val="clear" w:color="auto" w:fill="FFFFFF"/>
        <w:spacing w:after="120" w:line="480" w:lineRule="auto"/>
        <w:contextualSpacing w:val="0"/>
        <w:rPr>
          <w:b/>
          <w:bCs/>
          <w:sz w:val="22"/>
          <w:szCs w:val="22"/>
        </w:rPr>
      </w:pPr>
      <w:r w:rsidRPr="00DD6F38">
        <w:rPr>
          <w:sz w:val="22"/>
          <w:szCs w:val="22"/>
        </w:rPr>
        <w:t>Next steps</w:t>
      </w:r>
    </w:p>
    <w:p w:rsidR="002F4E33" w:rsidRPr="00DD6F38" w:rsidRDefault="002F4E33" w:rsidP="0032211D">
      <w:pPr>
        <w:pStyle w:val="ListParagraph"/>
        <w:numPr>
          <w:ilvl w:val="0"/>
          <w:numId w:val="16"/>
        </w:numPr>
        <w:shd w:val="clear" w:color="auto" w:fill="FFFFFF"/>
        <w:spacing w:line="480" w:lineRule="auto"/>
        <w:rPr>
          <w:b/>
          <w:sz w:val="22"/>
          <w:szCs w:val="22"/>
        </w:rPr>
      </w:pPr>
      <w:r w:rsidRPr="00DD6F38">
        <w:rPr>
          <w:b/>
          <w:sz w:val="22"/>
          <w:szCs w:val="22"/>
        </w:rPr>
        <w:t>Conclusions</w:t>
      </w:r>
    </w:p>
    <w:p w:rsidR="00740C53" w:rsidRPr="00DD6F38" w:rsidRDefault="00740C53" w:rsidP="005D17AA">
      <w:pPr>
        <w:rPr>
          <w:sz w:val="22"/>
          <w:szCs w:val="22"/>
        </w:rPr>
      </w:pPr>
      <w:r w:rsidRPr="00DD6F38">
        <w:rPr>
          <w:sz w:val="22"/>
          <w:szCs w:val="22"/>
        </w:rPr>
        <w:br w:type="page"/>
      </w:r>
    </w:p>
    <w:p w:rsidR="00740C53" w:rsidRPr="00DD6F38" w:rsidRDefault="00740C53" w:rsidP="005D17AA">
      <w:pPr>
        <w:jc w:val="center"/>
        <w:rPr>
          <w:b/>
          <w:sz w:val="22"/>
          <w:szCs w:val="22"/>
        </w:rPr>
      </w:pPr>
      <w:r w:rsidRPr="00DD6F38">
        <w:rPr>
          <w:b/>
          <w:sz w:val="22"/>
          <w:szCs w:val="22"/>
        </w:rPr>
        <w:lastRenderedPageBreak/>
        <w:t>ANNEX</w:t>
      </w:r>
    </w:p>
    <w:p w:rsidR="00740C53" w:rsidRPr="00DD6F38" w:rsidRDefault="00740C53" w:rsidP="005D17AA">
      <w:pPr>
        <w:ind w:firstLine="576"/>
        <w:jc w:val="center"/>
        <w:rPr>
          <w:b/>
          <w:sz w:val="22"/>
          <w:szCs w:val="22"/>
        </w:rPr>
      </w:pPr>
      <w:r w:rsidRPr="00DD6F38">
        <w:rPr>
          <w:b/>
          <w:sz w:val="22"/>
          <w:szCs w:val="22"/>
        </w:rPr>
        <w:t xml:space="preserve">STANDARD TERMS AND CONDITIONS </w:t>
      </w:r>
    </w:p>
    <w:p w:rsidR="00740C53" w:rsidRPr="00DD6F38" w:rsidRDefault="00740C53"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 xml:space="preserve">1. </w:t>
      </w:r>
      <w:r w:rsidRPr="00DD6F38">
        <w:rPr>
          <w:sz w:val="22"/>
          <w:szCs w:val="22"/>
        </w:rPr>
        <w:tab/>
      </w:r>
      <w:r w:rsidRPr="00DD6F38">
        <w:rPr>
          <w:b/>
          <w:i/>
          <w:sz w:val="22"/>
          <w:szCs w:val="22"/>
        </w:rPr>
        <w:t>Performance Standard; Non-Exclusivity</w:t>
      </w:r>
      <w:r w:rsidRPr="00DD6F38">
        <w:rPr>
          <w:sz w:val="22"/>
          <w:szCs w:val="22"/>
        </w:rPr>
        <w:t xml:space="preserve">. The Bank hereby shall carry out the Reimbursable Advisory Services with the same care and diligence as it uses in its other analytical and advisory activities. The engagement of the Bank as adviser to the </w:t>
      </w:r>
      <w:r w:rsidR="00113201" w:rsidRPr="00DD6F38">
        <w:rPr>
          <w:sz w:val="22"/>
          <w:szCs w:val="22"/>
        </w:rPr>
        <w:t>Recipient</w:t>
      </w:r>
      <w:r w:rsidRPr="00DD6F38">
        <w:rPr>
          <w:sz w:val="22"/>
          <w:szCs w:val="22"/>
        </w:rPr>
        <w:t xml:space="preserve"> hereunder is non-exclusive and shall not restrict the </w:t>
      </w:r>
      <w:r w:rsidR="00113201" w:rsidRPr="00DD6F38">
        <w:rPr>
          <w:sz w:val="22"/>
          <w:szCs w:val="22"/>
        </w:rPr>
        <w:t>Recipient</w:t>
      </w:r>
      <w:r w:rsidRPr="00DD6F38">
        <w:rPr>
          <w:sz w:val="22"/>
          <w:szCs w:val="22"/>
        </w:rPr>
        <w:t xml:space="preserve"> from engaging other advisers on the same or related issues.</w:t>
      </w:r>
    </w:p>
    <w:p w:rsidR="00740C53" w:rsidRPr="00DD6F38" w:rsidRDefault="00740C53" w:rsidP="005D17AA">
      <w:pPr>
        <w:ind w:firstLine="576"/>
        <w:jc w:val="both"/>
        <w:rPr>
          <w:i/>
          <w:sz w:val="22"/>
          <w:szCs w:val="22"/>
        </w:rPr>
      </w:pPr>
    </w:p>
    <w:p w:rsidR="00740C53" w:rsidRPr="00DD6F38" w:rsidRDefault="00740C53" w:rsidP="005D17AA">
      <w:pPr>
        <w:ind w:firstLine="576"/>
        <w:jc w:val="both"/>
        <w:rPr>
          <w:b/>
          <w:i/>
          <w:sz w:val="22"/>
          <w:szCs w:val="22"/>
        </w:rPr>
      </w:pPr>
      <w:r w:rsidRPr="00DD6F38">
        <w:rPr>
          <w:sz w:val="22"/>
          <w:szCs w:val="22"/>
        </w:rPr>
        <w:t>2.</w:t>
      </w:r>
      <w:r w:rsidRPr="00DD6F38">
        <w:rPr>
          <w:sz w:val="22"/>
          <w:szCs w:val="22"/>
        </w:rPr>
        <w:tab/>
      </w:r>
      <w:r w:rsidRPr="00DD6F38">
        <w:rPr>
          <w:b/>
          <w:i/>
          <w:sz w:val="22"/>
          <w:szCs w:val="22"/>
        </w:rPr>
        <w:t>Bank Personnel</w:t>
      </w:r>
      <w:r w:rsidRPr="00DD6F38">
        <w:rPr>
          <w:sz w:val="22"/>
          <w:szCs w:val="22"/>
        </w:rPr>
        <w:t xml:space="preserve">. The Bank shall, in its sole discretion, determine the composition of the staff (including staff holding consultant appointments) (“Bank Personnel”) assigned to perform the Reimbursable Advisory Services. The Schedule to this Agreement contains an indicative list of categories of Bank Personnel likely to be involved in carrying out the Reimbursable Advisory Services; provided, however, that the Bank retains at all times the right to assign such other person or persons in addition to, or substitution for, any of the persons appearing on that list as the Bank may deem necessary or appropriate in the performance of its duties hereunder. The </w:t>
      </w:r>
      <w:r w:rsidR="00113201" w:rsidRPr="00DD6F38">
        <w:rPr>
          <w:sz w:val="22"/>
          <w:szCs w:val="22"/>
        </w:rPr>
        <w:t>Recipient</w:t>
      </w:r>
      <w:r w:rsidRPr="00DD6F38">
        <w:rPr>
          <w:sz w:val="22"/>
          <w:szCs w:val="22"/>
        </w:rPr>
        <w:t xml:space="preserve"> may, if it has reasonable cause for dissatisfaction with the performance of any of the Bank Personnel, request the Bank to replace such person(s). For avoidance of doubt, it is agreed and understood that this Agreement does not create any employment or other contractual relationship between the </w:t>
      </w:r>
      <w:r w:rsidR="00113201" w:rsidRPr="00DD6F38">
        <w:rPr>
          <w:sz w:val="22"/>
          <w:szCs w:val="22"/>
        </w:rPr>
        <w:t>Recipient</w:t>
      </w:r>
      <w:r w:rsidRPr="00DD6F38">
        <w:rPr>
          <w:sz w:val="22"/>
          <w:szCs w:val="22"/>
        </w:rPr>
        <w:t xml:space="preserve"> and Bank Personnel.</w:t>
      </w:r>
    </w:p>
    <w:p w:rsidR="00740C53" w:rsidRPr="00DD6F38" w:rsidRDefault="00740C53"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3.</w:t>
      </w:r>
      <w:r w:rsidRPr="00DD6F38">
        <w:rPr>
          <w:sz w:val="22"/>
          <w:szCs w:val="22"/>
        </w:rPr>
        <w:tab/>
      </w:r>
      <w:r w:rsidR="00113201" w:rsidRPr="00DD6F38">
        <w:rPr>
          <w:b/>
          <w:i/>
          <w:sz w:val="22"/>
          <w:szCs w:val="22"/>
        </w:rPr>
        <w:t>Recipient</w:t>
      </w:r>
      <w:r w:rsidRPr="00DD6F38">
        <w:rPr>
          <w:b/>
          <w:i/>
          <w:sz w:val="22"/>
          <w:szCs w:val="22"/>
        </w:rPr>
        <w:t xml:space="preserve"> Contributions</w:t>
      </w:r>
      <w:r w:rsidRPr="00DD6F38">
        <w:rPr>
          <w:sz w:val="22"/>
          <w:szCs w:val="22"/>
        </w:rPr>
        <w:t xml:space="preserve">. The </w:t>
      </w:r>
      <w:r w:rsidR="00113201" w:rsidRPr="00DD6F38">
        <w:rPr>
          <w:sz w:val="22"/>
          <w:szCs w:val="22"/>
        </w:rPr>
        <w:t>Recipient</w:t>
      </w:r>
      <w:r w:rsidRPr="00DD6F38">
        <w:rPr>
          <w:sz w:val="22"/>
          <w:szCs w:val="22"/>
        </w:rPr>
        <w:t xml:space="preserve"> shall carry out the activities and provide the facilities and other arrangements set out in the Schedule to this Agreement.</w:t>
      </w:r>
    </w:p>
    <w:p w:rsidR="00740C53" w:rsidRPr="00DD6F38" w:rsidRDefault="00740C53"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4.</w:t>
      </w:r>
      <w:r w:rsidRPr="00DD6F38">
        <w:rPr>
          <w:sz w:val="22"/>
          <w:szCs w:val="22"/>
        </w:rPr>
        <w:tab/>
      </w:r>
      <w:r w:rsidRPr="00DD6F38">
        <w:rPr>
          <w:b/>
          <w:i/>
          <w:sz w:val="22"/>
          <w:szCs w:val="22"/>
        </w:rPr>
        <w:t>Bank Operational Policies</w:t>
      </w:r>
      <w:r w:rsidRPr="00DD6F38">
        <w:rPr>
          <w:sz w:val="22"/>
          <w:szCs w:val="22"/>
        </w:rPr>
        <w:t>. The Bank shall provide its advice in a manner consistent with its relevant environmental and social safeguards policies.</w:t>
      </w:r>
    </w:p>
    <w:p w:rsidR="00740C53" w:rsidRPr="00DD6F38" w:rsidRDefault="00740C53"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5.</w:t>
      </w:r>
      <w:r w:rsidRPr="00DD6F38">
        <w:rPr>
          <w:sz w:val="22"/>
          <w:szCs w:val="22"/>
        </w:rPr>
        <w:tab/>
      </w:r>
      <w:r w:rsidR="00334210" w:rsidRPr="00DD6F38">
        <w:rPr>
          <w:b/>
          <w:i/>
          <w:sz w:val="22"/>
          <w:szCs w:val="22"/>
        </w:rPr>
        <w:t>Confidentiality</w:t>
      </w:r>
      <w:r w:rsidR="00334210" w:rsidRPr="00DD6F38">
        <w:rPr>
          <w:i/>
          <w:sz w:val="22"/>
          <w:szCs w:val="22"/>
        </w:rPr>
        <w:t>.</w:t>
      </w:r>
      <w:r w:rsidR="00334210" w:rsidRPr="00DD6F38">
        <w:rPr>
          <w:sz w:val="22"/>
          <w:szCs w:val="22"/>
        </w:rPr>
        <w:t xml:space="preserve"> The Parties agree that this Agreement </w:t>
      </w:r>
      <w:r w:rsidR="006741B8" w:rsidRPr="00DD6F38">
        <w:rPr>
          <w:sz w:val="22"/>
          <w:szCs w:val="22"/>
        </w:rPr>
        <w:t xml:space="preserve">and the outputs set out in the Schedule to this Agreement </w:t>
      </w:r>
      <w:r w:rsidR="00334210" w:rsidRPr="00DD6F38">
        <w:rPr>
          <w:sz w:val="22"/>
          <w:szCs w:val="22"/>
        </w:rPr>
        <w:t>shall</w:t>
      </w:r>
      <w:r w:rsidR="006741B8" w:rsidRPr="00DD6F38">
        <w:rPr>
          <w:sz w:val="22"/>
          <w:szCs w:val="22"/>
        </w:rPr>
        <w:t xml:space="preserve"> only</w:t>
      </w:r>
      <w:r w:rsidR="00334210" w:rsidRPr="00DD6F38">
        <w:rPr>
          <w:sz w:val="22"/>
          <w:szCs w:val="22"/>
        </w:rPr>
        <w:t xml:space="preserve"> be made available to the public after the Recipient has given its written consent to such disclosure.  </w:t>
      </w:r>
      <w:r w:rsidR="006741B8" w:rsidRPr="00DD6F38">
        <w:rPr>
          <w:sz w:val="22"/>
          <w:szCs w:val="22"/>
        </w:rPr>
        <w:t>For this purpose, t</w:t>
      </w:r>
      <w:r w:rsidR="00334210" w:rsidRPr="00DD6F38">
        <w:rPr>
          <w:sz w:val="22"/>
          <w:szCs w:val="22"/>
        </w:rPr>
        <w:t xml:space="preserve">he Recipient hereby authorizes the Bank to publicly disclose the outputs set out in the Schedule to this Agreement </w:t>
      </w:r>
      <w:r w:rsidR="006741B8" w:rsidRPr="00DD6F38">
        <w:rPr>
          <w:sz w:val="22"/>
          <w:szCs w:val="22"/>
        </w:rPr>
        <w:t xml:space="preserve">only </w:t>
      </w:r>
      <w:r w:rsidR="00334210" w:rsidRPr="00DD6F38">
        <w:rPr>
          <w:sz w:val="22"/>
          <w:szCs w:val="22"/>
        </w:rPr>
        <w:t>in their final form. With respect to underlying information provided</w:t>
      </w:r>
      <w:r w:rsidR="00764A51" w:rsidRPr="00DD6F38">
        <w:rPr>
          <w:sz w:val="22"/>
          <w:szCs w:val="22"/>
        </w:rPr>
        <w:t xml:space="preserve"> by the Parties</w:t>
      </w:r>
      <w:r w:rsidR="00334210" w:rsidRPr="00DD6F38">
        <w:rPr>
          <w:sz w:val="22"/>
          <w:szCs w:val="22"/>
        </w:rPr>
        <w:t xml:space="preserve"> in support of </w:t>
      </w:r>
      <w:r w:rsidR="00764A51" w:rsidRPr="00DD6F38">
        <w:rPr>
          <w:sz w:val="22"/>
          <w:szCs w:val="22"/>
        </w:rPr>
        <w:t xml:space="preserve">the </w:t>
      </w:r>
      <w:r w:rsidR="00334210" w:rsidRPr="00DD6F38">
        <w:rPr>
          <w:sz w:val="22"/>
          <w:szCs w:val="22"/>
        </w:rPr>
        <w:t xml:space="preserve">Reimbursable Advisory Services, </w:t>
      </w:r>
      <w:r w:rsidR="00764A51" w:rsidRPr="00DD6F38">
        <w:rPr>
          <w:sz w:val="22"/>
          <w:szCs w:val="22"/>
        </w:rPr>
        <w:t>each providing Party</w:t>
      </w:r>
      <w:r w:rsidR="00334210" w:rsidRPr="00DD6F38">
        <w:rPr>
          <w:sz w:val="22"/>
          <w:szCs w:val="22"/>
        </w:rPr>
        <w:t xml:space="preserve"> reserve</w:t>
      </w:r>
      <w:r w:rsidR="00764A51" w:rsidRPr="00DD6F38">
        <w:rPr>
          <w:sz w:val="22"/>
          <w:szCs w:val="22"/>
        </w:rPr>
        <w:t>s</w:t>
      </w:r>
      <w:r w:rsidR="00334210" w:rsidRPr="00DD6F38">
        <w:rPr>
          <w:sz w:val="22"/>
          <w:szCs w:val="22"/>
        </w:rPr>
        <w:t xml:space="preserve"> the right to designate said information as confidential. </w:t>
      </w:r>
      <w:r w:rsidR="00764A51" w:rsidRPr="00DD6F38">
        <w:rPr>
          <w:sz w:val="22"/>
          <w:szCs w:val="22"/>
        </w:rPr>
        <w:t xml:space="preserve">The </w:t>
      </w:r>
      <w:r w:rsidR="00334210" w:rsidRPr="00DD6F38">
        <w:rPr>
          <w:sz w:val="22"/>
          <w:szCs w:val="22"/>
        </w:rPr>
        <w:t xml:space="preserve">Parties may publicly disclose such information only after the </w:t>
      </w:r>
      <w:r w:rsidR="00764A51" w:rsidRPr="00DD6F38">
        <w:rPr>
          <w:sz w:val="22"/>
          <w:szCs w:val="22"/>
        </w:rPr>
        <w:t xml:space="preserve">providing </w:t>
      </w:r>
      <w:r w:rsidR="00334210" w:rsidRPr="00DD6F38">
        <w:rPr>
          <w:sz w:val="22"/>
          <w:szCs w:val="22"/>
        </w:rPr>
        <w:t>Party has given its prior consent.</w:t>
      </w:r>
      <w:r w:rsidRPr="00DD6F38">
        <w:rPr>
          <w:sz w:val="22"/>
          <w:szCs w:val="22"/>
        </w:rPr>
        <w:t xml:space="preserve"> </w:t>
      </w:r>
      <w:r w:rsidRPr="00DD6F38">
        <w:rPr>
          <w:color w:val="000000"/>
          <w:sz w:val="22"/>
          <w:szCs w:val="22"/>
        </w:rPr>
        <w:t xml:space="preserve"> </w:t>
      </w:r>
    </w:p>
    <w:p w:rsidR="00740C53" w:rsidRPr="00DD6F38" w:rsidRDefault="00740C53"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6.</w:t>
      </w:r>
      <w:r w:rsidRPr="00DD6F38">
        <w:rPr>
          <w:sz w:val="22"/>
          <w:szCs w:val="22"/>
        </w:rPr>
        <w:tab/>
      </w:r>
      <w:r w:rsidRPr="00DD6F38">
        <w:rPr>
          <w:b/>
          <w:i/>
          <w:sz w:val="22"/>
          <w:szCs w:val="22"/>
        </w:rPr>
        <w:t>Intellectual Property</w:t>
      </w:r>
      <w:r w:rsidRPr="00DD6F38">
        <w:rPr>
          <w:sz w:val="22"/>
          <w:szCs w:val="22"/>
        </w:rPr>
        <w:t xml:space="preserve">. The intellectual property rights of </w:t>
      </w:r>
      <w:r w:rsidR="00180810" w:rsidRPr="00DD6F38">
        <w:rPr>
          <w:sz w:val="22"/>
          <w:szCs w:val="22"/>
        </w:rPr>
        <w:t xml:space="preserve">each Party </w:t>
      </w:r>
      <w:r w:rsidRPr="00DD6F38">
        <w:rPr>
          <w:sz w:val="22"/>
          <w:szCs w:val="22"/>
        </w:rPr>
        <w:t xml:space="preserve">in any of its pre-existing data or documents used by the Bank in connection with the Reimbursable Advisory Services shall remain with that Party. The intellectual property rights in new materials prepared by the Bank in connection with the Reimbursable Advisory Services shall belong to the </w:t>
      </w:r>
      <w:r w:rsidR="00113201" w:rsidRPr="00DD6F38">
        <w:rPr>
          <w:sz w:val="22"/>
          <w:szCs w:val="22"/>
        </w:rPr>
        <w:t>Recipient</w:t>
      </w:r>
      <w:r w:rsidRPr="00DD6F38">
        <w:rPr>
          <w:sz w:val="22"/>
          <w:szCs w:val="22"/>
        </w:rPr>
        <w:t xml:space="preserve">; </w:t>
      </w:r>
      <w:r w:rsidRPr="00DD6F38">
        <w:rPr>
          <w:i/>
          <w:sz w:val="22"/>
          <w:szCs w:val="22"/>
        </w:rPr>
        <w:t>provided</w:t>
      </w:r>
      <w:r w:rsidRPr="00DD6F38">
        <w:rPr>
          <w:sz w:val="22"/>
          <w:szCs w:val="22"/>
        </w:rPr>
        <w:t>,</w:t>
      </w:r>
      <w:r w:rsidRPr="00DD6F38">
        <w:rPr>
          <w:i/>
          <w:sz w:val="22"/>
          <w:szCs w:val="22"/>
        </w:rPr>
        <w:t xml:space="preserve"> however</w:t>
      </w:r>
      <w:r w:rsidRPr="00DD6F38">
        <w:rPr>
          <w:sz w:val="22"/>
          <w:szCs w:val="22"/>
        </w:rPr>
        <w:t xml:space="preserve">, that the Bank shall have the global, non-exclusive, perpetual (for the duration of the copyright), fully sub-licensable and royalty-free right to use, copy, display, distribute, publish and create derivative works of all or part of these materials and incorporate the information therein in its research, papers, publications, web sites, and other </w:t>
      </w:r>
      <w:r w:rsidRPr="00DD6F38">
        <w:rPr>
          <w:sz w:val="22"/>
          <w:szCs w:val="22"/>
        </w:rPr>
        <w:lastRenderedPageBreak/>
        <w:t xml:space="preserve">media without the consent of the </w:t>
      </w:r>
      <w:r w:rsidR="00113201" w:rsidRPr="00DD6F38">
        <w:rPr>
          <w:sz w:val="22"/>
          <w:szCs w:val="22"/>
        </w:rPr>
        <w:t>Recipient</w:t>
      </w:r>
      <w:r w:rsidRPr="00DD6F38">
        <w:rPr>
          <w:sz w:val="22"/>
          <w:szCs w:val="22"/>
        </w:rPr>
        <w:t xml:space="preserve">, subject to the limitations on disclosure of confidential information and any third party rights, as indicated in </w:t>
      </w:r>
      <w:r w:rsidR="00180810" w:rsidRPr="00DD6F38">
        <w:rPr>
          <w:sz w:val="22"/>
          <w:szCs w:val="22"/>
        </w:rPr>
        <w:t xml:space="preserve">Section </w:t>
      </w:r>
      <w:r w:rsidRPr="00DD6F38">
        <w:rPr>
          <w:sz w:val="22"/>
          <w:szCs w:val="22"/>
        </w:rPr>
        <w:t xml:space="preserve">5, </w:t>
      </w:r>
      <w:r w:rsidRPr="00DD6F38">
        <w:rPr>
          <w:i/>
          <w:sz w:val="22"/>
          <w:szCs w:val="22"/>
        </w:rPr>
        <w:t>Confidentiality</w:t>
      </w:r>
      <w:r w:rsidRPr="00DD6F38">
        <w:rPr>
          <w:sz w:val="22"/>
          <w:szCs w:val="22"/>
        </w:rPr>
        <w:t xml:space="preserve">, of this Annex. </w:t>
      </w:r>
    </w:p>
    <w:p w:rsidR="00740C53" w:rsidRPr="00DD6F38" w:rsidRDefault="00740C53" w:rsidP="005D17AA">
      <w:pPr>
        <w:ind w:firstLine="576"/>
        <w:jc w:val="both"/>
        <w:rPr>
          <w:sz w:val="22"/>
          <w:szCs w:val="22"/>
        </w:rPr>
      </w:pPr>
    </w:p>
    <w:p w:rsidR="000B48D6" w:rsidRPr="00DD6F38" w:rsidRDefault="00740C53" w:rsidP="005D17AA">
      <w:pPr>
        <w:ind w:firstLine="576"/>
        <w:jc w:val="both"/>
        <w:rPr>
          <w:sz w:val="22"/>
          <w:szCs w:val="22"/>
        </w:rPr>
      </w:pPr>
      <w:r w:rsidRPr="00DD6F38">
        <w:rPr>
          <w:sz w:val="22"/>
          <w:szCs w:val="22"/>
        </w:rPr>
        <w:t>7.</w:t>
      </w:r>
      <w:r w:rsidRPr="00DD6F38">
        <w:rPr>
          <w:sz w:val="22"/>
          <w:szCs w:val="22"/>
        </w:rPr>
        <w:tab/>
      </w:r>
      <w:r w:rsidRPr="00DD6F38">
        <w:rPr>
          <w:b/>
          <w:i/>
          <w:sz w:val="22"/>
          <w:szCs w:val="22"/>
        </w:rPr>
        <w:t xml:space="preserve">Representation of the Bank’s </w:t>
      </w:r>
      <w:r w:rsidR="00180810" w:rsidRPr="00DD6F38">
        <w:rPr>
          <w:b/>
          <w:i/>
          <w:sz w:val="22"/>
          <w:szCs w:val="22"/>
        </w:rPr>
        <w:t>V</w:t>
      </w:r>
      <w:r w:rsidRPr="00DD6F38">
        <w:rPr>
          <w:b/>
          <w:i/>
          <w:sz w:val="22"/>
          <w:szCs w:val="22"/>
        </w:rPr>
        <w:t xml:space="preserve">iews and </w:t>
      </w:r>
      <w:r w:rsidR="00180810" w:rsidRPr="00DD6F38">
        <w:rPr>
          <w:b/>
          <w:i/>
          <w:sz w:val="22"/>
          <w:szCs w:val="22"/>
        </w:rPr>
        <w:t>U</w:t>
      </w:r>
      <w:r w:rsidRPr="00DD6F38">
        <w:rPr>
          <w:b/>
          <w:i/>
          <w:sz w:val="22"/>
          <w:szCs w:val="22"/>
        </w:rPr>
        <w:t xml:space="preserve">se of the Bank’s </w:t>
      </w:r>
      <w:r w:rsidR="00180810" w:rsidRPr="00DD6F38">
        <w:rPr>
          <w:b/>
          <w:i/>
          <w:sz w:val="22"/>
          <w:szCs w:val="22"/>
        </w:rPr>
        <w:t>N</w:t>
      </w:r>
      <w:r w:rsidRPr="00DD6F38">
        <w:rPr>
          <w:b/>
          <w:i/>
          <w:sz w:val="22"/>
          <w:szCs w:val="22"/>
        </w:rPr>
        <w:t xml:space="preserve">ame, </w:t>
      </w:r>
      <w:r w:rsidR="00180810" w:rsidRPr="00DD6F38">
        <w:rPr>
          <w:b/>
          <w:i/>
          <w:sz w:val="22"/>
          <w:szCs w:val="22"/>
        </w:rPr>
        <w:t>M</w:t>
      </w:r>
      <w:r w:rsidRPr="00DD6F38">
        <w:rPr>
          <w:b/>
          <w:i/>
          <w:sz w:val="22"/>
          <w:szCs w:val="22"/>
        </w:rPr>
        <w:t xml:space="preserve">arks and </w:t>
      </w:r>
      <w:r w:rsidR="00180810" w:rsidRPr="00DD6F38">
        <w:rPr>
          <w:b/>
          <w:i/>
          <w:sz w:val="22"/>
          <w:szCs w:val="22"/>
        </w:rPr>
        <w:t>L</w:t>
      </w:r>
      <w:r w:rsidRPr="00DD6F38">
        <w:rPr>
          <w:b/>
          <w:i/>
          <w:sz w:val="22"/>
          <w:szCs w:val="22"/>
        </w:rPr>
        <w:t>ogo</w:t>
      </w:r>
      <w:r w:rsidRPr="00DD6F38">
        <w:rPr>
          <w:i/>
          <w:sz w:val="22"/>
          <w:szCs w:val="22"/>
        </w:rPr>
        <w:t>.</w:t>
      </w:r>
    </w:p>
    <w:p w:rsidR="000B48D6" w:rsidRPr="00DD6F38" w:rsidRDefault="000B48D6"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(a)</w:t>
      </w:r>
      <w:r w:rsidR="00D55C76" w:rsidRPr="00DD6F38">
        <w:rPr>
          <w:sz w:val="22"/>
          <w:szCs w:val="22"/>
        </w:rPr>
        <w:t xml:space="preserve">   </w:t>
      </w:r>
      <w:r w:rsidRPr="00DD6F38">
        <w:rPr>
          <w:sz w:val="22"/>
          <w:szCs w:val="22"/>
        </w:rPr>
        <w:t xml:space="preserve">The </w:t>
      </w:r>
      <w:r w:rsidR="00113201" w:rsidRPr="00DD6F38">
        <w:rPr>
          <w:sz w:val="22"/>
          <w:szCs w:val="22"/>
        </w:rPr>
        <w:t>Recipient</w:t>
      </w:r>
      <w:r w:rsidRPr="00DD6F38">
        <w:rPr>
          <w:sz w:val="22"/>
          <w:szCs w:val="22"/>
        </w:rPr>
        <w:t xml:space="preserve"> agrees that it shall not represent, or permit the representation of, the Bank’s views without the prior written consent of the Bank.</w:t>
      </w:r>
    </w:p>
    <w:p w:rsidR="00180810" w:rsidRPr="00DD6F38" w:rsidRDefault="00180810"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(b)</w:t>
      </w:r>
      <w:r w:rsidRPr="00DD6F38">
        <w:rPr>
          <w:sz w:val="22"/>
          <w:szCs w:val="22"/>
        </w:rPr>
        <w:tab/>
        <w:t xml:space="preserve">The </w:t>
      </w:r>
      <w:r w:rsidR="00113201" w:rsidRPr="00DD6F38">
        <w:rPr>
          <w:sz w:val="22"/>
          <w:szCs w:val="22"/>
        </w:rPr>
        <w:t>Recipient</w:t>
      </w:r>
      <w:r w:rsidRPr="00DD6F38">
        <w:rPr>
          <w:sz w:val="22"/>
          <w:szCs w:val="22"/>
        </w:rPr>
        <w:t xml:space="preserve"> further agrees that it shall not use, or permit the use of the Bank’s name, marks or logos in any advertisements, promotional literature or information without the prior written consent of the Bank, and that if such consent is provided that it shall use the name, marks and logos strictly in accordance with the permission provided and with the insertion of the Bank’s usual disclaimers.</w:t>
      </w:r>
    </w:p>
    <w:p w:rsidR="00180810" w:rsidRPr="00DD6F38" w:rsidRDefault="00180810"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(c)</w:t>
      </w:r>
      <w:r w:rsidRPr="00DD6F38">
        <w:rPr>
          <w:sz w:val="22"/>
          <w:szCs w:val="22"/>
        </w:rPr>
        <w:tab/>
        <w:t xml:space="preserve">Both </w:t>
      </w:r>
      <w:r w:rsidR="00764A51" w:rsidRPr="00DD6F38">
        <w:rPr>
          <w:sz w:val="22"/>
          <w:szCs w:val="22"/>
        </w:rPr>
        <w:t>P</w:t>
      </w:r>
      <w:r w:rsidRPr="00DD6F38">
        <w:rPr>
          <w:sz w:val="22"/>
          <w:szCs w:val="22"/>
        </w:rPr>
        <w:t xml:space="preserve">arties shall include the appropriate attribution and disclaimers in new materials prepared in connection with the Reimbursable Advisory Services. </w:t>
      </w:r>
    </w:p>
    <w:p w:rsidR="00740C53" w:rsidRPr="00DD6F38" w:rsidRDefault="00740C53" w:rsidP="005D17AA">
      <w:pPr>
        <w:ind w:firstLine="576"/>
        <w:jc w:val="both"/>
        <w:rPr>
          <w:sz w:val="22"/>
          <w:szCs w:val="22"/>
        </w:rPr>
      </w:pPr>
    </w:p>
    <w:p w:rsidR="000B48D6" w:rsidRPr="00DD6F38" w:rsidRDefault="00740C53" w:rsidP="005D17AA">
      <w:pPr>
        <w:ind w:firstLine="576"/>
        <w:jc w:val="both"/>
        <w:rPr>
          <w:sz w:val="22"/>
          <w:szCs w:val="22"/>
        </w:rPr>
      </w:pPr>
      <w:r w:rsidRPr="00DD6F38">
        <w:rPr>
          <w:sz w:val="22"/>
          <w:szCs w:val="22"/>
        </w:rPr>
        <w:t>8.</w:t>
      </w:r>
      <w:r w:rsidRPr="00DD6F38">
        <w:rPr>
          <w:sz w:val="22"/>
          <w:szCs w:val="22"/>
        </w:rPr>
        <w:tab/>
      </w:r>
      <w:r w:rsidRPr="00DD6F38">
        <w:rPr>
          <w:b/>
          <w:i/>
          <w:sz w:val="22"/>
          <w:szCs w:val="22"/>
        </w:rPr>
        <w:t>Disclaimers and Liabilities</w:t>
      </w:r>
      <w:r w:rsidRPr="00DD6F38">
        <w:rPr>
          <w:sz w:val="22"/>
          <w:szCs w:val="22"/>
        </w:rPr>
        <w:t>.</w:t>
      </w:r>
    </w:p>
    <w:p w:rsidR="000B48D6" w:rsidRPr="00DD6F38" w:rsidRDefault="000B48D6"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(a)</w:t>
      </w:r>
      <w:r w:rsidRPr="00DD6F38">
        <w:rPr>
          <w:sz w:val="22"/>
          <w:szCs w:val="22"/>
        </w:rPr>
        <w:tab/>
      </w:r>
      <w:r w:rsidR="00D55C76" w:rsidRPr="00DD6F38">
        <w:rPr>
          <w:sz w:val="22"/>
          <w:szCs w:val="22"/>
        </w:rPr>
        <w:t xml:space="preserve">   </w:t>
      </w:r>
      <w:r w:rsidRPr="00DD6F38">
        <w:rPr>
          <w:sz w:val="22"/>
          <w:szCs w:val="22"/>
        </w:rPr>
        <w:t xml:space="preserve">While the Bank </w:t>
      </w:r>
      <w:r w:rsidR="00180810" w:rsidRPr="00DD6F38">
        <w:rPr>
          <w:sz w:val="22"/>
          <w:szCs w:val="22"/>
        </w:rPr>
        <w:t xml:space="preserve">shall </w:t>
      </w:r>
      <w:r w:rsidRPr="00DD6F38">
        <w:rPr>
          <w:sz w:val="22"/>
          <w:szCs w:val="22"/>
        </w:rPr>
        <w:t xml:space="preserve">make diligent efforts in its performance of the Reimbursable Advisory Services, the Bank makes no express or implied representation or warranty as to the extent of success that may be achieved in the implementation of any recommendation contained in any work product prepared by or with the assistance of the Bank or Bank Personnel. </w:t>
      </w:r>
    </w:p>
    <w:p w:rsidR="00180810" w:rsidRPr="00DD6F38" w:rsidRDefault="00180810"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(b)</w:t>
      </w:r>
      <w:r w:rsidRPr="00DD6F38">
        <w:rPr>
          <w:sz w:val="22"/>
          <w:szCs w:val="22"/>
        </w:rPr>
        <w:tab/>
        <w:t xml:space="preserve">Without limitation to the immunities and privileges of the Bank under its Articles of Agreement and other applicable rules of law, the Bank shall not be liable to the </w:t>
      </w:r>
      <w:r w:rsidR="00113201" w:rsidRPr="00DD6F38">
        <w:rPr>
          <w:sz w:val="22"/>
          <w:szCs w:val="22"/>
        </w:rPr>
        <w:t>Recipient</w:t>
      </w:r>
      <w:r w:rsidRPr="00DD6F38">
        <w:rPr>
          <w:sz w:val="22"/>
          <w:szCs w:val="22"/>
        </w:rPr>
        <w:t xml:space="preserve"> or other third party for any loss, cost, damage or liability that the </w:t>
      </w:r>
      <w:r w:rsidR="00113201" w:rsidRPr="00DD6F38">
        <w:rPr>
          <w:sz w:val="22"/>
          <w:szCs w:val="22"/>
        </w:rPr>
        <w:t>Recipient</w:t>
      </w:r>
      <w:r w:rsidRPr="00DD6F38">
        <w:rPr>
          <w:sz w:val="22"/>
          <w:szCs w:val="22"/>
        </w:rPr>
        <w:t xml:space="preserve"> shall incur as a result of the Reimbursable Advisory Services, </w:t>
      </w:r>
      <w:r w:rsidR="00180810" w:rsidRPr="00DD6F38">
        <w:rPr>
          <w:sz w:val="22"/>
          <w:szCs w:val="22"/>
        </w:rPr>
        <w:t xml:space="preserve">except for </w:t>
      </w:r>
      <w:r w:rsidRPr="00DD6F38">
        <w:rPr>
          <w:sz w:val="22"/>
          <w:szCs w:val="22"/>
        </w:rPr>
        <w:t xml:space="preserve">those resulting from the gross negligence or willful misconduct of the Bank or Bank Personnel. Notwithstanding anything herein, the Bank’s liability, if any, to the </w:t>
      </w:r>
      <w:r w:rsidR="00113201" w:rsidRPr="00DD6F38">
        <w:rPr>
          <w:sz w:val="22"/>
          <w:szCs w:val="22"/>
        </w:rPr>
        <w:t>Recipient</w:t>
      </w:r>
      <w:r w:rsidRPr="00DD6F38">
        <w:rPr>
          <w:sz w:val="22"/>
          <w:szCs w:val="22"/>
        </w:rPr>
        <w:t xml:space="preserve"> hereunder shall not extend to any indirect, punitive or consequential damage, loss of profit or loss of opportunity, nor shall it exceed the amount of the professional fees received by the Bank for its account under this Agreement.</w:t>
      </w:r>
    </w:p>
    <w:p w:rsidR="00180810" w:rsidRPr="00DD6F38" w:rsidRDefault="00180810"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(c)</w:t>
      </w:r>
      <w:r w:rsidRPr="00DD6F38">
        <w:rPr>
          <w:sz w:val="22"/>
          <w:szCs w:val="22"/>
        </w:rPr>
        <w:tab/>
        <w:t xml:space="preserve">The Parties acknowledge and agree that it is not the purpose of this Agreement to create a partnership, joint venture or similar arrangement whereby the </w:t>
      </w:r>
      <w:r w:rsidR="00764A51" w:rsidRPr="00DD6F38">
        <w:rPr>
          <w:sz w:val="22"/>
          <w:szCs w:val="22"/>
        </w:rPr>
        <w:t>P</w:t>
      </w:r>
      <w:r w:rsidRPr="00DD6F38">
        <w:rPr>
          <w:sz w:val="22"/>
          <w:szCs w:val="22"/>
        </w:rPr>
        <w:t xml:space="preserve">arties could be held jointly liable vis-a-vis third parties or for any other purposes. Nothing herein shall constitute a commitment by the Bank to provide financing to the </w:t>
      </w:r>
      <w:r w:rsidR="00113201" w:rsidRPr="00DD6F38">
        <w:rPr>
          <w:sz w:val="22"/>
          <w:szCs w:val="22"/>
        </w:rPr>
        <w:t>Recipient</w:t>
      </w:r>
      <w:r w:rsidRPr="00DD6F38">
        <w:rPr>
          <w:sz w:val="22"/>
          <w:szCs w:val="22"/>
        </w:rPr>
        <w:t xml:space="preserve"> in respect of </w:t>
      </w:r>
      <w:r w:rsidR="00180810" w:rsidRPr="00DD6F38">
        <w:rPr>
          <w:sz w:val="22"/>
          <w:szCs w:val="22"/>
        </w:rPr>
        <w:t>a project</w:t>
      </w:r>
      <w:r w:rsidRPr="00DD6F38">
        <w:rPr>
          <w:sz w:val="22"/>
          <w:szCs w:val="22"/>
        </w:rPr>
        <w:t xml:space="preserve"> or otherwise.</w:t>
      </w:r>
    </w:p>
    <w:p w:rsidR="00740C53" w:rsidRPr="00DD6F38" w:rsidRDefault="00740C53" w:rsidP="005D17AA">
      <w:pPr>
        <w:ind w:firstLine="576"/>
        <w:jc w:val="both"/>
        <w:rPr>
          <w:sz w:val="22"/>
          <w:szCs w:val="22"/>
        </w:rPr>
      </w:pPr>
    </w:p>
    <w:p w:rsidR="00740C53" w:rsidRPr="00DD6F38" w:rsidRDefault="00764A51" w:rsidP="005D17AA">
      <w:pPr>
        <w:ind w:firstLine="576"/>
        <w:jc w:val="both"/>
        <w:rPr>
          <w:sz w:val="22"/>
          <w:szCs w:val="22"/>
        </w:rPr>
      </w:pPr>
      <w:r w:rsidRPr="00DD6F38">
        <w:rPr>
          <w:sz w:val="22"/>
          <w:szCs w:val="22"/>
        </w:rPr>
        <w:t>9</w:t>
      </w:r>
      <w:r w:rsidR="00740C53" w:rsidRPr="00DD6F38">
        <w:rPr>
          <w:sz w:val="22"/>
          <w:szCs w:val="22"/>
        </w:rPr>
        <w:t>.</w:t>
      </w:r>
      <w:r w:rsidR="00740C53" w:rsidRPr="00DD6F38">
        <w:rPr>
          <w:sz w:val="22"/>
          <w:szCs w:val="22"/>
        </w:rPr>
        <w:tab/>
      </w:r>
      <w:r w:rsidR="00740C53" w:rsidRPr="00DD6F38">
        <w:rPr>
          <w:b/>
          <w:i/>
          <w:sz w:val="22"/>
          <w:szCs w:val="22"/>
        </w:rPr>
        <w:t>Governing Law</w:t>
      </w:r>
      <w:r w:rsidR="00740C53" w:rsidRPr="00DD6F38">
        <w:rPr>
          <w:sz w:val="22"/>
          <w:szCs w:val="22"/>
        </w:rPr>
        <w:t>. This Agreement is governed by, and shall be construed in accordance with, the laws of England.</w:t>
      </w:r>
    </w:p>
    <w:p w:rsidR="00740C53" w:rsidRPr="00DD6F38" w:rsidRDefault="00740C53" w:rsidP="005D17AA">
      <w:pPr>
        <w:ind w:firstLine="576"/>
        <w:jc w:val="both"/>
        <w:rPr>
          <w:sz w:val="22"/>
          <w:szCs w:val="22"/>
        </w:rPr>
      </w:pPr>
    </w:p>
    <w:p w:rsidR="000B48D6" w:rsidRPr="00DD6F38" w:rsidRDefault="00740C53" w:rsidP="005D17AA">
      <w:pPr>
        <w:ind w:firstLine="576"/>
        <w:jc w:val="both"/>
        <w:rPr>
          <w:sz w:val="22"/>
          <w:szCs w:val="22"/>
        </w:rPr>
      </w:pPr>
      <w:r w:rsidRPr="00DD6F38">
        <w:rPr>
          <w:sz w:val="22"/>
          <w:szCs w:val="22"/>
        </w:rPr>
        <w:t>1</w:t>
      </w:r>
      <w:r w:rsidR="00764A51" w:rsidRPr="00DD6F38">
        <w:rPr>
          <w:sz w:val="22"/>
          <w:szCs w:val="22"/>
        </w:rPr>
        <w:t>0</w:t>
      </w:r>
      <w:r w:rsidRPr="00DD6F38">
        <w:rPr>
          <w:sz w:val="22"/>
          <w:szCs w:val="22"/>
        </w:rPr>
        <w:t>.</w:t>
      </w:r>
      <w:r w:rsidRPr="00DD6F38">
        <w:rPr>
          <w:sz w:val="22"/>
          <w:szCs w:val="22"/>
        </w:rPr>
        <w:tab/>
      </w:r>
      <w:r w:rsidRPr="00DD6F38">
        <w:rPr>
          <w:b/>
          <w:i/>
          <w:sz w:val="22"/>
          <w:szCs w:val="22"/>
        </w:rPr>
        <w:t>Settlement of Disputes</w:t>
      </w:r>
      <w:r w:rsidRPr="00DD6F38">
        <w:rPr>
          <w:b/>
          <w:sz w:val="22"/>
          <w:szCs w:val="22"/>
        </w:rPr>
        <w:t>.</w:t>
      </w:r>
    </w:p>
    <w:p w:rsidR="000B48D6" w:rsidRPr="00DD6F38" w:rsidRDefault="000B48D6"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lastRenderedPageBreak/>
        <w:t xml:space="preserve">(a) </w:t>
      </w:r>
      <w:r w:rsidR="00D55C76" w:rsidRPr="00DD6F38">
        <w:rPr>
          <w:sz w:val="22"/>
          <w:szCs w:val="22"/>
        </w:rPr>
        <w:t xml:space="preserve">  </w:t>
      </w:r>
      <w:r w:rsidRPr="00DD6F38">
        <w:rPr>
          <w:sz w:val="22"/>
          <w:szCs w:val="22"/>
        </w:rPr>
        <w:t xml:space="preserve">The </w:t>
      </w:r>
      <w:r w:rsidR="00764A51" w:rsidRPr="00DD6F38">
        <w:rPr>
          <w:sz w:val="22"/>
          <w:szCs w:val="22"/>
        </w:rPr>
        <w:t>P</w:t>
      </w:r>
      <w:r w:rsidRPr="00DD6F38">
        <w:rPr>
          <w:sz w:val="22"/>
          <w:szCs w:val="22"/>
        </w:rPr>
        <w:t xml:space="preserve">arties hereto </w:t>
      </w:r>
      <w:r w:rsidR="00180810" w:rsidRPr="00DD6F38">
        <w:rPr>
          <w:sz w:val="22"/>
          <w:szCs w:val="22"/>
        </w:rPr>
        <w:t xml:space="preserve">shall </w:t>
      </w:r>
      <w:r w:rsidRPr="00DD6F38">
        <w:rPr>
          <w:sz w:val="22"/>
          <w:szCs w:val="22"/>
        </w:rPr>
        <w:t xml:space="preserve">endeavor in good faith to resolve any differences and disputes under, or in connection with, this Agreement by amicable settlement. Any dispute arising out of or in connection with this Agreement which is not settled by agreement of the </w:t>
      </w:r>
      <w:r w:rsidR="00764A51" w:rsidRPr="00DD6F38">
        <w:rPr>
          <w:sz w:val="22"/>
          <w:szCs w:val="22"/>
        </w:rPr>
        <w:t>P</w:t>
      </w:r>
      <w:r w:rsidRPr="00DD6F38">
        <w:rPr>
          <w:sz w:val="22"/>
          <w:szCs w:val="22"/>
        </w:rPr>
        <w:t xml:space="preserve">arties shall be finally settled by arbitration in accordance with the UNCITRAL Arbitration Rules in force on the date of this Agreement. In the event of a conflict between the UNCITRAL Arbitration Rules and the terms of this Agreement, the terms of this Agreement shall govern. </w:t>
      </w:r>
    </w:p>
    <w:p w:rsidR="00180810" w:rsidRPr="00DD6F38" w:rsidRDefault="00180810"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(b)</w:t>
      </w:r>
      <w:r w:rsidRPr="00DD6F38">
        <w:rPr>
          <w:sz w:val="22"/>
          <w:szCs w:val="22"/>
        </w:rPr>
        <w:tab/>
        <w:t xml:space="preserve">Neither the </w:t>
      </w:r>
      <w:r w:rsidR="00113201" w:rsidRPr="00DD6F38">
        <w:rPr>
          <w:sz w:val="22"/>
          <w:szCs w:val="22"/>
        </w:rPr>
        <w:t>Recipient</w:t>
      </w:r>
      <w:r w:rsidRPr="00DD6F38">
        <w:rPr>
          <w:sz w:val="22"/>
          <w:szCs w:val="22"/>
        </w:rPr>
        <w:t xml:space="preserve"> nor the Bank shall be entitled in any proceeding under paragraph (a) of this Section to assert any claim that any provision of these Standard Conditions or of the RAS Agreement is invalid or unenforceable because of any provision of the Bank’s Articles of Agreement.</w:t>
      </w:r>
    </w:p>
    <w:p w:rsidR="00740C53" w:rsidRPr="00DD6F38" w:rsidRDefault="00740C53"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11.</w:t>
      </w:r>
      <w:r w:rsidRPr="00DD6F38">
        <w:rPr>
          <w:sz w:val="22"/>
          <w:szCs w:val="22"/>
        </w:rPr>
        <w:tab/>
      </w:r>
      <w:r w:rsidRPr="00DD6F38">
        <w:rPr>
          <w:b/>
          <w:i/>
          <w:sz w:val="22"/>
          <w:szCs w:val="22"/>
        </w:rPr>
        <w:t>Privileges and Immunities; Tax Immunity.</w:t>
      </w:r>
      <w:r w:rsidRPr="00DD6F38">
        <w:rPr>
          <w:sz w:val="22"/>
          <w:szCs w:val="22"/>
        </w:rPr>
        <w:t xml:space="preserve"> The </w:t>
      </w:r>
      <w:r w:rsidR="00113201" w:rsidRPr="00DD6F38">
        <w:rPr>
          <w:sz w:val="22"/>
          <w:szCs w:val="22"/>
        </w:rPr>
        <w:t>Recipient</w:t>
      </w:r>
      <w:r w:rsidRPr="00DD6F38">
        <w:rPr>
          <w:sz w:val="22"/>
          <w:szCs w:val="22"/>
        </w:rPr>
        <w:t xml:space="preserve"> recognizes and shall take all reasonable steps to give effect to the status, immunities and privileges of the Bank and its Personnel set forth in the Bank’s Articles of Agreement and other applicable rules of law. The </w:t>
      </w:r>
      <w:r w:rsidR="00764A51" w:rsidRPr="00DD6F38">
        <w:rPr>
          <w:sz w:val="22"/>
          <w:szCs w:val="22"/>
        </w:rPr>
        <w:t>P</w:t>
      </w:r>
      <w:r w:rsidRPr="00DD6F38">
        <w:rPr>
          <w:sz w:val="22"/>
          <w:szCs w:val="22"/>
        </w:rPr>
        <w:t>arties acknowledge and agree that no provision of this Agreement, nor the submission to arbitration by the Bank, in any way constitutes or implies a waiver, renunciation, termination, or modification by the Bank of any privilege, immunity or exemption of the Bank granted in the Bank’s Articles of Agreement and other applicable rules of law. This includes, inter alia, the immunity of the Bank, its assets, income and its operations and transactions, from all taxation and customs duties.</w:t>
      </w:r>
    </w:p>
    <w:p w:rsidR="00740C53" w:rsidRPr="00DD6F38" w:rsidRDefault="00740C53"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12.</w:t>
      </w:r>
      <w:r w:rsidRPr="00DD6F38">
        <w:rPr>
          <w:sz w:val="22"/>
          <w:szCs w:val="22"/>
        </w:rPr>
        <w:tab/>
      </w:r>
      <w:r w:rsidRPr="00DD6F38">
        <w:rPr>
          <w:b/>
          <w:i/>
          <w:sz w:val="22"/>
          <w:szCs w:val="22"/>
        </w:rPr>
        <w:t xml:space="preserve">Amendments. </w:t>
      </w:r>
      <w:r w:rsidRPr="00DD6F38">
        <w:rPr>
          <w:sz w:val="22"/>
          <w:szCs w:val="22"/>
        </w:rPr>
        <w:t>Any amendment or waiver of, or any consent given under, any provision of this Agreement shall be in writing</w:t>
      </w:r>
      <w:r w:rsidR="0067079F" w:rsidRPr="00DD6F38">
        <w:rPr>
          <w:sz w:val="22"/>
          <w:szCs w:val="22"/>
        </w:rPr>
        <w:t>. I</w:t>
      </w:r>
      <w:r w:rsidRPr="00DD6F38">
        <w:rPr>
          <w:sz w:val="22"/>
          <w:szCs w:val="22"/>
        </w:rPr>
        <w:t xml:space="preserve">n the case of an amendment, </w:t>
      </w:r>
      <w:r w:rsidR="0067079F" w:rsidRPr="00DD6F38">
        <w:rPr>
          <w:sz w:val="22"/>
          <w:szCs w:val="22"/>
        </w:rPr>
        <w:t xml:space="preserve">it has to be </w:t>
      </w:r>
      <w:r w:rsidRPr="00DD6F38">
        <w:rPr>
          <w:sz w:val="22"/>
          <w:szCs w:val="22"/>
        </w:rPr>
        <w:t xml:space="preserve">signed by the Parties. </w:t>
      </w:r>
    </w:p>
    <w:p w:rsidR="00180810" w:rsidRPr="00DD6F38" w:rsidRDefault="00180810"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13.</w:t>
      </w:r>
      <w:r w:rsidRPr="00DD6F38">
        <w:rPr>
          <w:sz w:val="22"/>
          <w:szCs w:val="22"/>
        </w:rPr>
        <w:tab/>
      </w:r>
      <w:r w:rsidRPr="00DD6F38">
        <w:rPr>
          <w:b/>
          <w:i/>
          <w:sz w:val="22"/>
          <w:szCs w:val="22"/>
        </w:rPr>
        <w:t xml:space="preserve">Saving of Rights. </w:t>
      </w:r>
      <w:r w:rsidRPr="00DD6F38">
        <w:rPr>
          <w:sz w:val="22"/>
          <w:szCs w:val="22"/>
        </w:rPr>
        <w:t xml:space="preserve">No course of dealing and no failure or delay by any party hereto in exercising any power, remedy, discretion, authority or other right under this Agreement shall impair, or be construed to be a waiver of or an acquiescence in, that or any other power, remedy, discretion, authority or right under this Agreement, or in any manner preclude its additional or future exercise. </w:t>
      </w:r>
    </w:p>
    <w:p w:rsidR="00740C53" w:rsidRPr="00DD6F38" w:rsidRDefault="00740C53"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14.</w:t>
      </w:r>
      <w:r w:rsidRPr="00DD6F38">
        <w:rPr>
          <w:sz w:val="22"/>
          <w:szCs w:val="22"/>
        </w:rPr>
        <w:tab/>
      </w:r>
      <w:r w:rsidRPr="00DD6F38">
        <w:rPr>
          <w:b/>
          <w:i/>
          <w:sz w:val="22"/>
          <w:szCs w:val="22"/>
        </w:rPr>
        <w:t xml:space="preserve">Successors and Assignees; No Assignment without Consent. </w:t>
      </w:r>
      <w:r w:rsidRPr="00DD6F38">
        <w:rPr>
          <w:sz w:val="22"/>
          <w:szCs w:val="22"/>
        </w:rPr>
        <w:t xml:space="preserve">This Agreement binds and benefits the respective successors and assignees of the </w:t>
      </w:r>
      <w:r w:rsidR="00764A51" w:rsidRPr="00DD6F38">
        <w:rPr>
          <w:sz w:val="22"/>
          <w:szCs w:val="22"/>
        </w:rPr>
        <w:t>P</w:t>
      </w:r>
      <w:r w:rsidRPr="00DD6F38">
        <w:rPr>
          <w:sz w:val="22"/>
          <w:szCs w:val="22"/>
        </w:rPr>
        <w:t xml:space="preserve">arties, provided that none of them may assign this Agreement in whole or in part without the prior consent of the other. </w:t>
      </w:r>
    </w:p>
    <w:p w:rsidR="00180810" w:rsidRPr="00DD6F38" w:rsidRDefault="00180810"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15.</w:t>
      </w:r>
      <w:r w:rsidRPr="00DD6F38">
        <w:rPr>
          <w:sz w:val="22"/>
          <w:szCs w:val="22"/>
        </w:rPr>
        <w:tab/>
      </w:r>
      <w:r w:rsidRPr="00DD6F38">
        <w:rPr>
          <w:b/>
          <w:i/>
          <w:sz w:val="22"/>
          <w:szCs w:val="22"/>
        </w:rPr>
        <w:t>Entire Agreement and Counterparts.</w:t>
      </w:r>
      <w:r w:rsidR="00D55C76" w:rsidRPr="00DD6F38">
        <w:rPr>
          <w:b/>
          <w:i/>
          <w:sz w:val="22"/>
          <w:szCs w:val="22"/>
        </w:rPr>
        <w:t xml:space="preserve">  </w:t>
      </w:r>
      <w:r w:rsidRPr="00DD6F38">
        <w:rPr>
          <w:sz w:val="22"/>
          <w:szCs w:val="22"/>
        </w:rPr>
        <w:t>(a)</w:t>
      </w:r>
      <w:r w:rsidR="00D55C76" w:rsidRPr="00DD6F38">
        <w:rPr>
          <w:sz w:val="22"/>
          <w:szCs w:val="22"/>
        </w:rPr>
        <w:t xml:space="preserve">  </w:t>
      </w:r>
      <w:r w:rsidRPr="00DD6F38">
        <w:rPr>
          <w:sz w:val="22"/>
          <w:szCs w:val="22"/>
        </w:rPr>
        <w:t xml:space="preserve">This Agreement, together with its Schedule and Annex, constitutes the entire agreement among the </w:t>
      </w:r>
      <w:r w:rsidR="00764A51" w:rsidRPr="00DD6F38">
        <w:rPr>
          <w:sz w:val="22"/>
          <w:szCs w:val="22"/>
        </w:rPr>
        <w:t>P</w:t>
      </w:r>
      <w:r w:rsidRPr="00DD6F38">
        <w:rPr>
          <w:sz w:val="22"/>
          <w:szCs w:val="22"/>
        </w:rPr>
        <w:t xml:space="preserve">arties hereto and supersedes any and all prior agreements, understandings and arrangements, oral or written, between the </w:t>
      </w:r>
      <w:r w:rsidR="00764A51" w:rsidRPr="00DD6F38">
        <w:rPr>
          <w:sz w:val="22"/>
          <w:szCs w:val="22"/>
        </w:rPr>
        <w:t>P</w:t>
      </w:r>
      <w:r w:rsidRPr="00DD6F38">
        <w:rPr>
          <w:sz w:val="22"/>
          <w:szCs w:val="22"/>
        </w:rPr>
        <w:t xml:space="preserve">arties with respect to the subject matter hereof. </w:t>
      </w:r>
    </w:p>
    <w:p w:rsidR="00180810" w:rsidRPr="00DD6F38" w:rsidRDefault="00180810"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t>(b)</w:t>
      </w:r>
      <w:r w:rsidRPr="00DD6F38">
        <w:rPr>
          <w:sz w:val="22"/>
          <w:szCs w:val="22"/>
        </w:rPr>
        <w:tab/>
        <w:t xml:space="preserve">This Agreement may be executed in several counterparts, each of which is an original, but all of which constitute the same agreement. </w:t>
      </w:r>
    </w:p>
    <w:p w:rsidR="00740C53" w:rsidRPr="00DD6F38" w:rsidRDefault="00740C53" w:rsidP="005D17AA">
      <w:pPr>
        <w:ind w:firstLine="576"/>
        <w:jc w:val="both"/>
        <w:rPr>
          <w:sz w:val="22"/>
          <w:szCs w:val="22"/>
        </w:rPr>
      </w:pPr>
    </w:p>
    <w:p w:rsidR="00740C53" w:rsidRPr="00DD6F38" w:rsidRDefault="00740C53" w:rsidP="005D17AA">
      <w:pPr>
        <w:ind w:firstLine="576"/>
        <w:jc w:val="both"/>
        <w:rPr>
          <w:sz w:val="22"/>
          <w:szCs w:val="22"/>
        </w:rPr>
      </w:pPr>
      <w:r w:rsidRPr="00DD6F38">
        <w:rPr>
          <w:sz w:val="22"/>
          <w:szCs w:val="22"/>
        </w:rPr>
        <w:lastRenderedPageBreak/>
        <w:t>16.</w:t>
      </w:r>
      <w:r w:rsidRPr="00DD6F38">
        <w:rPr>
          <w:sz w:val="22"/>
          <w:szCs w:val="22"/>
        </w:rPr>
        <w:tab/>
      </w:r>
      <w:r w:rsidRPr="00DD6F38">
        <w:rPr>
          <w:b/>
          <w:i/>
          <w:sz w:val="22"/>
          <w:szCs w:val="22"/>
        </w:rPr>
        <w:t>Termination.</w:t>
      </w:r>
      <w:r w:rsidRPr="00DD6F38">
        <w:rPr>
          <w:sz w:val="22"/>
          <w:szCs w:val="22"/>
        </w:rPr>
        <w:t xml:space="preserve"> </w:t>
      </w:r>
      <w:r w:rsidRPr="00DD6F38">
        <w:rPr>
          <w:sz w:val="22"/>
          <w:szCs w:val="22"/>
        </w:rPr>
        <w:tab/>
        <w:t xml:space="preserve">Notwithstanding termination or expiration of this Agreement, the provisions of this Agreement relating to (i) obligation of confidentiality under Section 5 of this Annex, (ii) the obligations spelled out in Sections 6 on Intellectual Property and 11 on Privileges and Immunities of this Annex; and (iii) the obligation of the </w:t>
      </w:r>
      <w:r w:rsidR="00113201" w:rsidRPr="00DD6F38">
        <w:rPr>
          <w:sz w:val="22"/>
          <w:szCs w:val="22"/>
        </w:rPr>
        <w:t>Recipient</w:t>
      </w:r>
      <w:r w:rsidRPr="00DD6F38">
        <w:rPr>
          <w:sz w:val="22"/>
          <w:szCs w:val="22"/>
        </w:rPr>
        <w:t xml:space="preserve"> to pay to the Bank remuneration for the Reimbursable Advisory Services performed prior to the date of termination or expiration of the Agreement, as well as reimbursement of any reasonable costs related to the termination of the Agreement by the </w:t>
      </w:r>
      <w:r w:rsidR="00113201" w:rsidRPr="00DD6F38">
        <w:rPr>
          <w:sz w:val="22"/>
          <w:szCs w:val="22"/>
        </w:rPr>
        <w:t>Recipient</w:t>
      </w:r>
      <w:r w:rsidRPr="00DD6F38">
        <w:rPr>
          <w:sz w:val="22"/>
          <w:szCs w:val="22"/>
        </w:rPr>
        <w:t>, shall continue in full force and effect.</w:t>
      </w:r>
    </w:p>
    <w:p w:rsidR="00951706" w:rsidRPr="00DD6F38" w:rsidRDefault="00951706" w:rsidP="005D17AA">
      <w:pPr>
        <w:ind w:firstLine="576"/>
        <w:jc w:val="both"/>
        <w:rPr>
          <w:sz w:val="22"/>
          <w:szCs w:val="22"/>
        </w:rPr>
      </w:pPr>
    </w:p>
    <w:p w:rsidR="00951706" w:rsidRPr="00DD6F38" w:rsidRDefault="00951706" w:rsidP="005D17AA">
      <w:pPr>
        <w:ind w:firstLine="576"/>
        <w:jc w:val="both"/>
        <w:rPr>
          <w:sz w:val="22"/>
          <w:szCs w:val="22"/>
        </w:rPr>
      </w:pPr>
      <w:r w:rsidRPr="00DD6F38">
        <w:rPr>
          <w:sz w:val="22"/>
          <w:szCs w:val="22"/>
        </w:rPr>
        <w:t>17.</w:t>
      </w:r>
      <w:r w:rsidRPr="00DD6F38">
        <w:rPr>
          <w:sz w:val="22"/>
          <w:szCs w:val="22"/>
        </w:rPr>
        <w:tab/>
      </w:r>
      <w:r w:rsidRPr="00DD6F38">
        <w:rPr>
          <w:b/>
          <w:i/>
          <w:sz w:val="22"/>
          <w:szCs w:val="22"/>
        </w:rPr>
        <w:t>Definitions.</w:t>
      </w:r>
      <w:r w:rsidRPr="00DD6F38">
        <w:rPr>
          <w:b/>
          <w:i/>
          <w:sz w:val="22"/>
          <w:szCs w:val="22"/>
        </w:rPr>
        <w:tab/>
      </w:r>
      <w:r w:rsidRPr="00DD6F38">
        <w:rPr>
          <w:sz w:val="22"/>
          <w:szCs w:val="22"/>
        </w:rPr>
        <w:t>(a)</w:t>
      </w:r>
      <w:r w:rsidR="003A387A" w:rsidRPr="00DD6F38">
        <w:rPr>
          <w:sz w:val="22"/>
          <w:szCs w:val="22"/>
        </w:rPr>
        <w:t xml:space="preserve">   “</w:t>
      </w:r>
      <w:r w:rsidR="003A387A" w:rsidRPr="00DD6F38">
        <w:rPr>
          <w:rFonts w:eastAsia="Calibri"/>
          <w:sz w:val="22"/>
          <w:szCs w:val="22"/>
        </w:rPr>
        <w:t xml:space="preserve">Colterm” means </w:t>
      </w:r>
      <w:r w:rsidR="00A80AD5" w:rsidRPr="00DD6F38">
        <w:rPr>
          <w:rFonts w:eastAsia="Calibri"/>
          <w:sz w:val="22"/>
          <w:szCs w:val="22"/>
        </w:rPr>
        <w:t>Colterm S.A., a</w:t>
      </w:r>
      <w:r w:rsidR="009D257D" w:rsidRPr="00DD6F38">
        <w:rPr>
          <w:rFonts w:eastAsia="Calibri"/>
          <w:sz w:val="22"/>
          <w:szCs w:val="22"/>
        </w:rPr>
        <w:t>n SOE e</w:t>
      </w:r>
      <w:r w:rsidR="009F5C39" w:rsidRPr="00DD6F38">
        <w:rPr>
          <w:rFonts w:eastAsia="Calibri"/>
          <w:sz w:val="22"/>
          <w:szCs w:val="22"/>
        </w:rPr>
        <w:t xml:space="preserve">stablished in 2004 </w:t>
      </w:r>
      <w:r w:rsidR="003A387A" w:rsidRPr="00DD6F38">
        <w:rPr>
          <w:rFonts w:eastAsia="Calibri"/>
          <w:sz w:val="22"/>
          <w:szCs w:val="22"/>
        </w:rPr>
        <w:t xml:space="preserve">that manages the DH system in the </w:t>
      </w:r>
      <w:r w:rsidR="00DC589A" w:rsidRPr="00DD6F38">
        <w:rPr>
          <w:rFonts w:eastAsia="Calibri"/>
          <w:sz w:val="22"/>
          <w:szCs w:val="22"/>
        </w:rPr>
        <w:t>Municipality of Timisoara</w:t>
      </w:r>
      <w:r w:rsidR="003A387A" w:rsidRPr="00DD6F38">
        <w:rPr>
          <w:sz w:val="22"/>
          <w:szCs w:val="22"/>
        </w:rPr>
        <w:t>.</w:t>
      </w:r>
      <w:r w:rsidR="00E0598A" w:rsidRPr="00DD6F38">
        <w:t xml:space="preserve"> </w:t>
      </w:r>
      <w:r w:rsidR="009F5C39" w:rsidRPr="00DD6F38">
        <w:t>&lt;</w:t>
      </w:r>
      <w:r w:rsidR="00E0598A" w:rsidRPr="00DD6F38">
        <w:rPr>
          <w:sz w:val="22"/>
          <w:szCs w:val="22"/>
        </w:rPr>
        <w:t>https://www.colterm.ro</w:t>
      </w:r>
      <w:r w:rsidR="009F5C39" w:rsidRPr="00DD6F38">
        <w:rPr>
          <w:sz w:val="22"/>
          <w:szCs w:val="22"/>
        </w:rPr>
        <w:t>&gt;.</w:t>
      </w:r>
    </w:p>
    <w:p w:rsidR="000C517B" w:rsidRPr="00DD6F38" w:rsidRDefault="000C517B" w:rsidP="005D17AA">
      <w:pPr>
        <w:ind w:firstLine="576"/>
        <w:jc w:val="both"/>
        <w:rPr>
          <w:sz w:val="22"/>
          <w:szCs w:val="22"/>
        </w:rPr>
      </w:pPr>
    </w:p>
    <w:p w:rsidR="000C517B" w:rsidRPr="00867C40" w:rsidRDefault="000C517B" w:rsidP="005D17AA">
      <w:pPr>
        <w:ind w:firstLine="576"/>
        <w:jc w:val="both"/>
        <w:rPr>
          <w:sz w:val="22"/>
          <w:szCs w:val="22"/>
        </w:rPr>
      </w:pPr>
      <w:r w:rsidRPr="00DD6F38">
        <w:rPr>
          <w:sz w:val="22"/>
          <w:szCs w:val="22"/>
        </w:rPr>
        <w:t>(b)</w:t>
      </w:r>
      <w:r w:rsidRPr="00DD6F38">
        <w:rPr>
          <w:sz w:val="22"/>
          <w:szCs w:val="22"/>
        </w:rPr>
        <w:tab/>
      </w:r>
      <w:r w:rsidR="006A580C" w:rsidRPr="00DD6F38">
        <w:rPr>
          <w:sz w:val="22"/>
          <w:szCs w:val="22"/>
        </w:rPr>
        <w:t>“LTRS</w:t>
      </w:r>
      <w:r w:rsidRPr="00DD6F38">
        <w:rPr>
          <w:sz w:val="22"/>
          <w:szCs w:val="22"/>
        </w:rPr>
        <w:t xml:space="preserve">” means </w:t>
      </w:r>
      <w:r w:rsidR="00595AF5" w:rsidRPr="00DD6F38">
        <w:rPr>
          <w:sz w:val="22"/>
          <w:szCs w:val="22"/>
        </w:rPr>
        <w:t>“Long-term Renovation Strategies”, a requirement under an</w:t>
      </w:r>
      <w:r w:rsidR="00B276A0" w:rsidRPr="00DD6F38">
        <w:rPr>
          <w:sz w:val="22"/>
          <w:szCs w:val="22"/>
        </w:rPr>
        <w:t xml:space="preserve"> </w:t>
      </w:r>
      <w:r w:rsidR="00541C64" w:rsidRPr="00DD6F38">
        <w:rPr>
          <w:sz w:val="22"/>
          <w:szCs w:val="22"/>
        </w:rPr>
        <w:t>E</w:t>
      </w:r>
      <w:r w:rsidR="00541C64" w:rsidRPr="00DD6F38">
        <w:rPr>
          <w:rStyle w:val="Emphasis"/>
          <w:i w:val="0"/>
          <w:iCs w:val="0"/>
          <w:sz w:val="22"/>
          <w:szCs w:val="22"/>
          <w:shd w:val="clear" w:color="auto" w:fill="FFFFFF"/>
        </w:rPr>
        <w:t>nergy Performance of Buildings Directive</w:t>
      </w:r>
      <w:r w:rsidR="00541C64" w:rsidRPr="00DD6F38">
        <w:rPr>
          <w:sz w:val="22"/>
          <w:szCs w:val="22"/>
        </w:rPr>
        <w:t xml:space="preserve"> </w:t>
      </w:r>
      <w:r w:rsidR="00762ECE" w:rsidRPr="00DD6F38">
        <w:rPr>
          <w:sz w:val="22"/>
          <w:szCs w:val="22"/>
        </w:rPr>
        <w:t xml:space="preserve">2018/844 </w:t>
      </w:r>
      <w:r w:rsidR="00595AF5" w:rsidRPr="00DD6F38">
        <w:rPr>
          <w:sz w:val="22"/>
          <w:szCs w:val="22"/>
        </w:rPr>
        <w:t>for</w:t>
      </w:r>
      <w:r w:rsidR="00762ECE" w:rsidRPr="00DD6F38">
        <w:rPr>
          <w:sz w:val="22"/>
          <w:szCs w:val="22"/>
        </w:rPr>
        <w:t xml:space="preserve"> </w:t>
      </w:r>
      <w:r w:rsidR="00541C64" w:rsidRPr="00DD6F38">
        <w:rPr>
          <w:sz w:val="22"/>
          <w:szCs w:val="22"/>
        </w:rPr>
        <w:t xml:space="preserve">EU </w:t>
      </w:r>
      <w:r w:rsidR="00762ECE" w:rsidRPr="00DD6F38">
        <w:rPr>
          <w:sz w:val="22"/>
          <w:szCs w:val="22"/>
        </w:rPr>
        <w:t xml:space="preserve">Member States </w:t>
      </w:r>
      <w:r w:rsidR="005812BD" w:rsidRPr="00DD6F38">
        <w:rPr>
          <w:sz w:val="22"/>
          <w:szCs w:val="22"/>
        </w:rPr>
        <w:t>that</w:t>
      </w:r>
      <w:r w:rsidR="00762ECE" w:rsidRPr="00DD6F38">
        <w:rPr>
          <w:sz w:val="22"/>
          <w:szCs w:val="22"/>
        </w:rPr>
        <w:t xml:space="preserve"> are meant to act as roadmaps to a highly energy-efficient and healthy building stock, providing guidance for municipalities on specific policies to stimulate deep renovation, target energy-poor communities, and prioriti</w:t>
      </w:r>
      <w:r w:rsidR="005812BD" w:rsidRPr="00DD6F38">
        <w:rPr>
          <w:sz w:val="22"/>
          <w:szCs w:val="22"/>
        </w:rPr>
        <w:t>z</w:t>
      </w:r>
      <w:r w:rsidR="00762ECE" w:rsidRPr="00DD6F38">
        <w:rPr>
          <w:sz w:val="22"/>
          <w:szCs w:val="22"/>
        </w:rPr>
        <w:t>e public buildings as role models.</w:t>
      </w:r>
      <w:r w:rsidR="00762ECE" w:rsidRPr="00762ECE">
        <w:rPr>
          <w:sz w:val="22"/>
          <w:szCs w:val="22"/>
        </w:rPr>
        <w:t xml:space="preserve"> </w:t>
      </w:r>
    </w:p>
    <w:sectPr w:rsidR="000C517B" w:rsidRPr="00867C40" w:rsidSect="002F4E33">
      <w:headerReference w:type="even" r:id="rId19"/>
      <w:headerReference w:type="default" r:id="rId20"/>
      <w:headerReference w:type="first" r:id="rId21"/>
      <w:footerReference w:type="first" r:id="rId22"/>
      <w:pgSz w:w="11907" w:h="16839" w:code="9"/>
      <w:pgMar w:top="2160" w:right="2160" w:bottom="2160" w:left="2160" w:header="1440" w:footer="708" w:gutter="0"/>
      <w:pgNumType w:fmt="numberInDash" w:start="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358" w:rsidRDefault="00467358">
      <w:r>
        <w:separator/>
      </w:r>
    </w:p>
  </w:endnote>
  <w:endnote w:type="continuationSeparator" w:id="1">
    <w:p w:rsidR="00467358" w:rsidRDefault="00467358">
      <w:r>
        <w:continuationSeparator/>
      </w:r>
    </w:p>
  </w:endnote>
  <w:endnote w:type="continuationNotice" w:id="2">
    <w:p w:rsidR="00467358" w:rsidRDefault="0046735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D2" w:rsidRDefault="00DB00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0" w:rsidRDefault="00B84C26">
    <w:pPr>
      <w:pStyle w:val="Footer"/>
      <w:jc w:val="center"/>
    </w:pPr>
    <w:r>
      <w:fldChar w:fldCharType="begin"/>
    </w:r>
    <w:r w:rsidR="00523C90">
      <w:instrText xml:space="preserve"> PAGE   \* MERGEFORMAT </w:instrText>
    </w:r>
    <w:r>
      <w:fldChar w:fldCharType="separate"/>
    </w:r>
    <w:r w:rsidR="00675A84">
      <w:rPr>
        <w:noProof/>
      </w:rPr>
      <w:t>- 15 -</w:t>
    </w:r>
    <w:r>
      <w:rPr>
        <w:noProof/>
      </w:rPr>
      <w:fldChar w:fldCharType="end"/>
    </w:r>
  </w:p>
  <w:p w:rsidR="00523C90" w:rsidRDefault="00523C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D2" w:rsidRDefault="00DB00D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0" w:rsidRDefault="00B84C26">
    <w:pPr>
      <w:pStyle w:val="Footer"/>
      <w:jc w:val="center"/>
    </w:pPr>
    <w:r>
      <w:fldChar w:fldCharType="begin"/>
    </w:r>
    <w:r w:rsidR="00523C90">
      <w:instrText xml:space="preserve"> PAGE   \* MERGEFORMAT </w:instrText>
    </w:r>
    <w:r>
      <w:fldChar w:fldCharType="separate"/>
    </w:r>
    <w:r w:rsidR="00675A84">
      <w:rPr>
        <w:noProof/>
      </w:rPr>
      <w:t>- 1 -</w:t>
    </w:r>
    <w:r>
      <w:rPr>
        <w:noProof/>
      </w:rPr>
      <w:fldChar w:fldCharType="end"/>
    </w:r>
  </w:p>
  <w:p w:rsidR="00523C90" w:rsidRDefault="00523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358" w:rsidRDefault="00467358">
      <w:r>
        <w:separator/>
      </w:r>
    </w:p>
  </w:footnote>
  <w:footnote w:type="continuationSeparator" w:id="1">
    <w:p w:rsidR="00467358" w:rsidRDefault="00467358">
      <w:r>
        <w:continuationSeparator/>
      </w:r>
    </w:p>
  </w:footnote>
  <w:footnote w:type="continuationNotice" w:id="2">
    <w:p w:rsidR="00467358" w:rsidRDefault="004673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0" w:rsidRDefault="00523C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0" w:rsidRPr="00EB503D" w:rsidRDefault="00523C90">
    <w:pPr>
      <w:pStyle w:val="Header"/>
      <w:jc w:val="center"/>
      <w:rPr>
        <w:sz w:val="22"/>
        <w:szCs w:val="22"/>
      </w:rPr>
    </w:pPr>
  </w:p>
  <w:p w:rsidR="00523C90" w:rsidRPr="00EB503D" w:rsidRDefault="00B84C26">
    <w:pPr>
      <w:pStyle w:val="Header"/>
      <w:jc w:val="center"/>
      <w:rPr>
        <w:sz w:val="22"/>
        <w:szCs w:val="22"/>
      </w:rPr>
    </w:pPr>
    <w:r w:rsidRPr="00EB503D">
      <w:rPr>
        <w:sz w:val="22"/>
        <w:szCs w:val="22"/>
      </w:rPr>
      <w:fldChar w:fldCharType="begin"/>
    </w:r>
    <w:r w:rsidR="00523C90" w:rsidRPr="00EB503D">
      <w:rPr>
        <w:sz w:val="22"/>
        <w:szCs w:val="22"/>
      </w:rPr>
      <w:instrText xml:space="preserve"> PAGE   \* MERGEFORMAT </w:instrText>
    </w:r>
    <w:r w:rsidRPr="00EB503D">
      <w:rPr>
        <w:sz w:val="22"/>
        <w:szCs w:val="22"/>
      </w:rPr>
      <w:fldChar w:fldCharType="separate"/>
    </w:r>
    <w:r w:rsidR="00523C90">
      <w:rPr>
        <w:noProof/>
        <w:sz w:val="22"/>
        <w:szCs w:val="22"/>
      </w:rPr>
      <w:t>- 3 -</w:t>
    </w:r>
    <w:r w:rsidRPr="00EB503D">
      <w:rPr>
        <w:sz w:val="22"/>
        <w:szCs w:val="22"/>
      </w:rPr>
      <w:fldChar w:fldCharType="end"/>
    </w:r>
  </w:p>
  <w:p w:rsidR="00523C90" w:rsidRDefault="00523C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0" w:rsidRDefault="00523C9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0" w:rsidRDefault="00523C9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0" w:rsidRDefault="00523C9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0" w:rsidRPr="00116B40" w:rsidRDefault="00523C90">
    <w:pPr>
      <w:pStyle w:val="Header"/>
      <w:rPr>
        <w:sz w:val="20"/>
      </w:rPr>
    </w:pPr>
  </w:p>
  <w:p w:rsidR="00523C90" w:rsidRDefault="00523C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9E5"/>
    <w:multiLevelType w:val="hybridMultilevel"/>
    <w:tmpl w:val="0D9C98E8"/>
    <w:lvl w:ilvl="0" w:tplc="8990E03C">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4706888"/>
    <w:multiLevelType w:val="hybridMultilevel"/>
    <w:tmpl w:val="7382BF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F11137"/>
    <w:multiLevelType w:val="hybridMultilevel"/>
    <w:tmpl w:val="DFBCD5EA"/>
    <w:lvl w:ilvl="0" w:tplc="B790AD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AE4815"/>
    <w:multiLevelType w:val="hybridMultilevel"/>
    <w:tmpl w:val="9522D308"/>
    <w:lvl w:ilvl="0" w:tplc="541049C4">
      <w:start w:val="1"/>
      <w:numFmt w:val="lowerRoman"/>
      <w:lvlText w:val="(%1)"/>
      <w:lvlJc w:val="left"/>
      <w:pPr>
        <w:ind w:left="720" w:hanging="720"/>
      </w:pPr>
      <w:rPr>
        <w:rFonts w:hint="default"/>
        <w:b w:val="0"/>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8B2F9A"/>
    <w:multiLevelType w:val="hybridMultilevel"/>
    <w:tmpl w:val="FC1A0A6E"/>
    <w:lvl w:ilvl="0" w:tplc="36F0FE0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B85D51"/>
    <w:multiLevelType w:val="hybridMultilevel"/>
    <w:tmpl w:val="ECDA23FE"/>
    <w:lvl w:ilvl="0" w:tplc="370631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AA18AB"/>
    <w:multiLevelType w:val="hybridMultilevel"/>
    <w:tmpl w:val="FFE0C346"/>
    <w:lvl w:ilvl="0" w:tplc="A40E2A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C9B4027"/>
    <w:multiLevelType w:val="hybridMultilevel"/>
    <w:tmpl w:val="0F9658A2"/>
    <w:lvl w:ilvl="0" w:tplc="0409000F">
      <w:start w:val="1"/>
      <w:numFmt w:val="decimal"/>
      <w:lvlText w:val="%1."/>
      <w:lvlJc w:val="left"/>
      <w:pPr>
        <w:tabs>
          <w:tab w:val="num" w:pos="360"/>
        </w:tabs>
        <w:ind w:left="360" w:hanging="360"/>
      </w:pPr>
      <w:rPr>
        <w:rFonts w:cs="Times New Roman"/>
      </w:rPr>
    </w:lvl>
    <w:lvl w:ilvl="1" w:tplc="73ECC94C">
      <w:start w:val="17"/>
      <w:numFmt w:val="decimal"/>
      <w:lvlText w:val="%2."/>
      <w:lvlJc w:val="left"/>
      <w:pPr>
        <w:tabs>
          <w:tab w:val="num" w:pos="-7560"/>
        </w:tabs>
        <w:ind w:left="-8280"/>
      </w:pPr>
      <w:rPr>
        <w:rFonts w:cs="Times New Roman" w:hint="default"/>
      </w:rPr>
    </w:lvl>
    <w:lvl w:ilvl="2" w:tplc="0409001B" w:tentative="1">
      <w:start w:val="1"/>
      <w:numFmt w:val="lowerRoman"/>
      <w:lvlText w:val="%3."/>
      <w:lvlJc w:val="right"/>
      <w:pPr>
        <w:tabs>
          <w:tab w:val="num" w:pos="-6480"/>
        </w:tabs>
        <w:ind w:left="-648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2880"/>
        </w:tabs>
        <w:ind w:left="-288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8">
    <w:nsid w:val="11A17C9B"/>
    <w:multiLevelType w:val="hybridMultilevel"/>
    <w:tmpl w:val="D0B07324"/>
    <w:lvl w:ilvl="0" w:tplc="9B967A3C">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B478B7"/>
    <w:multiLevelType w:val="hybridMultilevel"/>
    <w:tmpl w:val="1E2857E0"/>
    <w:lvl w:ilvl="0" w:tplc="DB168C8A">
      <w:start w:val="3"/>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nsid w:val="15E22C0C"/>
    <w:multiLevelType w:val="multilevel"/>
    <w:tmpl w:val="9CE21CA6"/>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1">
    <w:nsid w:val="1B135E94"/>
    <w:multiLevelType w:val="hybridMultilevel"/>
    <w:tmpl w:val="41CE0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258F1"/>
    <w:multiLevelType w:val="hybridMultilevel"/>
    <w:tmpl w:val="9BDE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F3162C2"/>
    <w:multiLevelType w:val="hybridMultilevel"/>
    <w:tmpl w:val="CEBC994C"/>
    <w:lvl w:ilvl="0" w:tplc="45C63D3A">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76940"/>
    <w:multiLevelType w:val="hybridMultilevel"/>
    <w:tmpl w:val="20CA558E"/>
    <w:lvl w:ilvl="0" w:tplc="AC48B9D4">
      <w:start w:val="1"/>
      <w:numFmt w:val="lowerRoman"/>
      <w:lvlText w:val="(%1)"/>
      <w:lvlJc w:val="left"/>
      <w:pPr>
        <w:ind w:left="720" w:hanging="720"/>
      </w:pPr>
      <w:rPr>
        <w:rFonts w:hint="default"/>
        <w:b w:val="0"/>
        <w:color w:val="auto"/>
      </w:rPr>
    </w:lvl>
    <w:lvl w:ilvl="1" w:tplc="89B44E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9C4E28"/>
    <w:multiLevelType w:val="hybridMultilevel"/>
    <w:tmpl w:val="420413B0"/>
    <w:lvl w:ilvl="0" w:tplc="AC48B9D4">
      <w:start w:val="1"/>
      <w:numFmt w:val="lowerRoman"/>
      <w:lvlText w:val="(%1)"/>
      <w:lvlJc w:val="left"/>
      <w:pPr>
        <w:ind w:left="720" w:hanging="720"/>
      </w:pPr>
      <w:rPr>
        <w:rFonts w:hint="default"/>
        <w:b w:val="0"/>
        <w:color w:val="auto"/>
      </w:rPr>
    </w:lvl>
    <w:lvl w:ilvl="1" w:tplc="89B44E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91C55AC"/>
    <w:multiLevelType w:val="hybridMultilevel"/>
    <w:tmpl w:val="ADA2D41A"/>
    <w:lvl w:ilvl="0" w:tplc="F9ACCAF2">
      <w:start w:val="1"/>
      <w:numFmt w:val="upperLetter"/>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CF5755F"/>
    <w:multiLevelType w:val="hybridMultilevel"/>
    <w:tmpl w:val="82D6F18C"/>
    <w:lvl w:ilvl="0" w:tplc="14185ED4">
      <w:start w:val="3"/>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2D7D47CE"/>
    <w:multiLevelType w:val="hybridMultilevel"/>
    <w:tmpl w:val="7AACB366"/>
    <w:lvl w:ilvl="0" w:tplc="2D706E14">
      <w:start w:val="1"/>
      <w:numFmt w:val="upperRoman"/>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E1A62EE"/>
    <w:multiLevelType w:val="hybridMultilevel"/>
    <w:tmpl w:val="4002EDF8"/>
    <w:lvl w:ilvl="0" w:tplc="70CC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37D56"/>
    <w:multiLevelType w:val="hybridMultilevel"/>
    <w:tmpl w:val="EF84371A"/>
    <w:lvl w:ilvl="0" w:tplc="4D089A46">
      <w:start w:val="2"/>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6F76AE4"/>
    <w:multiLevelType w:val="hybridMultilevel"/>
    <w:tmpl w:val="0A0E0738"/>
    <w:lvl w:ilvl="0" w:tplc="F698D5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AC29D3"/>
    <w:multiLevelType w:val="hybridMultilevel"/>
    <w:tmpl w:val="9522D308"/>
    <w:lvl w:ilvl="0" w:tplc="541049C4">
      <w:start w:val="1"/>
      <w:numFmt w:val="lowerRoman"/>
      <w:lvlText w:val="(%1)"/>
      <w:lvlJc w:val="left"/>
      <w:pPr>
        <w:ind w:left="720" w:hanging="720"/>
      </w:pPr>
      <w:rPr>
        <w:rFonts w:hint="default"/>
        <w:b w:val="0"/>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B55E21"/>
    <w:multiLevelType w:val="hybridMultilevel"/>
    <w:tmpl w:val="AA50717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430720C0"/>
    <w:multiLevelType w:val="hybridMultilevel"/>
    <w:tmpl w:val="E204799A"/>
    <w:lvl w:ilvl="0" w:tplc="A648A29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3415F8E"/>
    <w:multiLevelType w:val="hybridMultilevel"/>
    <w:tmpl w:val="127E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495782"/>
    <w:multiLevelType w:val="multilevel"/>
    <w:tmpl w:val="B2666F8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44C56A28"/>
    <w:multiLevelType w:val="hybridMultilevel"/>
    <w:tmpl w:val="411C55F0"/>
    <w:lvl w:ilvl="0" w:tplc="132E3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5D34C2"/>
    <w:multiLevelType w:val="hybridMultilevel"/>
    <w:tmpl w:val="46B26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9E214DE"/>
    <w:multiLevelType w:val="multilevel"/>
    <w:tmpl w:val="8B9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B856ECF"/>
    <w:multiLevelType w:val="hybridMultilevel"/>
    <w:tmpl w:val="11CE590A"/>
    <w:lvl w:ilvl="0" w:tplc="312A7332">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1C6678B"/>
    <w:multiLevelType w:val="multilevel"/>
    <w:tmpl w:val="175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47D01DF"/>
    <w:multiLevelType w:val="hybridMultilevel"/>
    <w:tmpl w:val="67082A50"/>
    <w:lvl w:ilvl="0" w:tplc="AC48B9D4">
      <w:start w:val="1"/>
      <w:numFmt w:val="lowerRoman"/>
      <w:lvlText w:val="(%1)"/>
      <w:lvlJc w:val="left"/>
      <w:pPr>
        <w:ind w:left="720" w:hanging="720"/>
      </w:pPr>
      <w:rPr>
        <w:rFonts w:hint="default"/>
        <w:b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DA68F2"/>
    <w:multiLevelType w:val="hybridMultilevel"/>
    <w:tmpl w:val="62C0E41C"/>
    <w:lvl w:ilvl="0" w:tplc="D902B5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75E6B77"/>
    <w:multiLevelType w:val="hybridMultilevel"/>
    <w:tmpl w:val="F2D0B208"/>
    <w:lvl w:ilvl="0" w:tplc="7BE4725E">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BB214E"/>
    <w:multiLevelType w:val="hybridMultilevel"/>
    <w:tmpl w:val="5B7ABC9A"/>
    <w:lvl w:ilvl="0" w:tplc="0B7E4FEA">
      <w:start w:val="1"/>
      <w:numFmt w:val="decimal"/>
      <w:pStyle w:val="MRRparagraph"/>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99329BBE">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5AA94FE5"/>
    <w:multiLevelType w:val="hybridMultilevel"/>
    <w:tmpl w:val="491C2756"/>
    <w:lvl w:ilvl="0" w:tplc="1B305ABA">
      <w:start w:val="16"/>
      <w:numFmt w:val="decimal"/>
      <w:lvlText w:val="%1."/>
      <w:lvlJc w:val="left"/>
      <w:pPr>
        <w:tabs>
          <w:tab w:val="num" w:pos="1080"/>
        </w:tabs>
        <w:ind w:left="1080" w:hanging="720"/>
      </w:pPr>
      <w:rPr>
        <w:rFonts w:cs="Times New Roman" w:hint="default"/>
      </w:rPr>
    </w:lvl>
    <w:lvl w:ilvl="1" w:tplc="54303AE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D292A18"/>
    <w:multiLevelType w:val="hybridMultilevel"/>
    <w:tmpl w:val="45308F8A"/>
    <w:lvl w:ilvl="0" w:tplc="CAEE8084">
      <w:start w:val="3"/>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5C91201"/>
    <w:multiLevelType w:val="hybridMultilevel"/>
    <w:tmpl w:val="E788C99E"/>
    <w:lvl w:ilvl="0" w:tplc="0F1C0F64">
      <w:start w:val="3"/>
      <w:numFmt w:val="decimal"/>
      <w:lvlText w:val="%1."/>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63D0256"/>
    <w:multiLevelType w:val="multilevel"/>
    <w:tmpl w:val="DAB28604"/>
    <w:lvl w:ilvl="0">
      <w:start w:val="1"/>
      <w:numFmt w:val="decimal"/>
      <w:lvlText w:val="%1."/>
      <w:lvlJc w:val="left"/>
      <w:pPr>
        <w:tabs>
          <w:tab w:val="num" w:pos="1440"/>
        </w:tabs>
        <w:ind w:left="1440" w:hanging="360"/>
      </w:pPr>
      <w:rPr>
        <w:rFonts w:cs="Times New Roman"/>
      </w:rPr>
    </w:lvl>
    <w:lvl w:ilvl="1">
      <w:start w:val="2"/>
      <w:numFmt w:val="lowerLetter"/>
      <w:lvlText w:val="(%2)"/>
      <w:lvlJc w:val="left"/>
      <w:pPr>
        <w:tabs>
          <w:tab w:val="num" w:pos="2520"/>
        </w:tabs>
        <w:ind w:left="2520" w:hanging="720"/>
      </w:pPr>
      <w:rPr>
        <w:rFonts w:cs="Times New Roman" w:hint="default"/>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nsid w:val="6A174B39"/>
    <w:multiLevelType w:val="hybridMultilevel"/>
    <w:tmpl w:val="8D5EEC54"/>
    <w:lvl w:ilvl="0" w:tplc="6E288E18">
      <w:start w:val="1"/>
      <w:numFmt w:val="upperLetter"/>
      <w:lvlText w:val="%1."/>
      <w:lvlJc w:val="left"/>
      <w:pPr>
        <w:ind w:left="72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B957677"/>
    <w:multiLevelType w:val="hybridMultilevel"/>
    <w:tmpl w:val="3C2264BA"/>
    <w:lvl w:ilvl="0" w:tplc="30A8228E">
      <w:start w:val="1"/>
      <w:numFmt w:val="decimal"/>
      <w:lvlText w:val="%1."/>
      <w:lvlJc w:val="left"/>
      <w:pPr>
        <w:ind w:left="1080" w:hanging="360"/>
      </w:pPr>
      <w:rPr>
        <w:rFonts w:cs="Times New Roman"/>
        <w:b/>
        <w:i w:val="0"/>
      </w:rPr>
    </w:lvl>
    <w:lvl w:ilvl="1" w:tplc="7922A276">
      <w:start w:val="1"/>
      <w:numFmt w:val="lowerLetter"/>
      <w:lvlText w:val="%2."/>
      <w:lvlJc w:val="left"/>
      <w:pPr>
        <w:ind w:left="1800" w:hanging="360"/>
      </w:pPr>
      <w:rPr>
        <w:rFonts w:cs="Times New Roman"/>
        <w:b w:val="0"/>
        <w:i w:val="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2">
    <w:nsid w:val="75AC2853"/>
    <w:multiLevelType w:val="hybridMultilevel"/>
    <w:tmpl w:val="12D49206"/>
    <w:lvl w:ilvl="0" w:tplc="37341D52">
      <w:start w:val="1"/>
      <w:numFmt w:val="decimal"/>
      <w:lvlText w:val="%1."/>
      <w:lvlJc w:val="left"/>
      <w:pPr>
        <w:ind w:left="1086" w:hanging="360"/>
      </w:pPr>
      <w:rPr>
        <w:rFonts w:cs="Times New Roman"/>
      </w:rPr>
    </w:lvl>
    <w:lvl w:ilvl="1" w:tplc="04090019">
      <w:start w:val="1"/>
      <w:numFmt w:val="lowerLetter"/>
      <w:lvlText w:val="%2."/>
      <w:lvlJc w:val="left"/>
      <w:pPr>
        <w:ind w:left="1806" w:hanging="360"/>
      </w:pPr>
      <w:rPr>
        <w:rFonts w:cs="Times New Roman"/>
      </w:rPr>
    </w:lvl>
    <w:lvl w:ilvl="2" w:tplc="0409001B">
      <w:start w:val="1"/>
      <w:numFmt w:val="lowerRoman"/>
      <w:lvlText w:val="%3."/>
      <w:lvlJc w:val="right"/>
      <w:pPr>
        <w:ind w:left="2526" w:hanging="180"/>
      </w:pPr>
      <w:rPr>
        <w:rFonts w:cs="Times New Roman"/>
      </w:rPr>
    </w:lvl>
    <w:lvl w:ilvl="3" w:tplc="0409000F">
      <w:start w:val="1"/>
      <w:numFmt w:val="decimal"/>
      <w:lvlText w:val="%4."/>
      <w:lvlJc w:val="left"/>
      <w:pPr>
        <w:ind w:left="3246" w:hanging="360"/>
      </w:pPr>
      <w:rPr>
        <w:rFonts w:cs="Times New Roman"/>
      </w:rPr>
    </w:lvl>
    <w:lvl w:ilvl="4" w:tplc="04090019">
      <w:start w:val="1"/>
      <w:numFmt w:val="lowerLetter"/>
      <w:lvlText w:val="%5."/>
      <w:lvlJc w:val="left"/>
      <w:pPr>
        <w:ind w:left="3966" w:hanging="360"/>
      </w:pPr>
      <w:rPr>
        <w:rFonts w:cs="Times New Roman"/>
      </w:rPr>
    </w:lvl>
    <w:lvl w:ilvl="5" w:tplc="0409001B">
      <w:start w:val="1"/>
      <w:numFmt w:val="lowerRoman"/>
      <w:lvlText w:val="%6."/>
      <w:lvlJc w:val="right"/>
      <w:pPr>
        <w:ind w:left="4686" w:hanging="180"/>
      </w:pPr>
      <w:rPr>
        <w:rFonts w:cs="Times New Roman"/>
      </w:rPr>
    </w:lvl>
    <w:lvl w:ilvl="6" w:tplc="0409000F">
      <w:start w:val="1"/>
      <w:numFmt w:val="decimal"/>
      <w:lvlText w:val="%7."/>
      <w:lvlJc w:val="left"/>
      <w:pPr>
        <w:ind w:left="5406" w:hanging="360"/>
      </w:pPr>
      <w:rPr>
        <w:rFonts w:cs="Times New Roman"/>
      </w:rPr>
    </w:lvl>
    <w:lvl w:ilvl="7" w:tplc="04090019">
      <w:start w:val="1"/>
      <w:numFmt w:val="lowerLetter"/>
      <w:lvlText w:val="%8."/>
      <w:lvlJc w:val="left"/>
      <w:pPr>
        <w:ind w:left="6126" w:hanging="360"/>
      </w:pPr>
      <w:rPr>
        <w:rFonts w:cs="Times New Roman"/>
      </w:rPr>
    </w:lvl>
    <w:lvl w:ilvl="8" w:tplc="0409001B">
      <w:start w:val="1"/>
      <w:numFmt w:val="lowerRoman"/>
      <w:lvlText w:val="%9."/>
      <w:lvlJc w:val="right"/>
      <w:pPr>
        <w:ind w:left="6846" w:hanging="180"/>
      </w:pPr>
      <w:rPr>
        <w:rFonts w:cs="Times New Roman"/>
      </w:rPr>
    </w:lvl>
  </w:abstractNum>
  <w:abstractNum w:abstractNumId="43">
    <w:nsid w:val="763356B7"/>
    <w:multiLevelType w:val="hybridMultilevel"/>
    <w:tmpl w:val="36E204A0"/>
    <w:lvl w:ilvl="0" w:tplc="45C63D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D353B86"/>
    <w:multiLevelType w:val="hybridMultilevel"/>
    <w:tmpl w:val="53F65BE8"/>
    <w:lvl w:ilvl="0" w:tplc="45C63D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7"/>
  </w:num>
  <w:num w:numId="3">
    <w:abstractNumId w:val="9"/>
  </w:num>
  <w:num w:numId="4">
    <w:abstractNumId w:val="20"/>
  </w:num>
  <w:num w:numId="5">
    <w:abstractNumId w:val="39"/>
  </w:num>
  <w:num w:numId="6">
    <w:abstractNumId w:val="10"/>
  </w:num>
  <w:num w:numId="7">
    <w:abstractNumId w:val="36"/>
  </w:num>
  <w:num w:numId="8">
    <w:abstractNumId w:val="40"/>
  </w:num>
  <w:num w:numId="9">
    <w:abstractNumId w:val="16"/>
  </w:num>
  <w:num w:numId="10">
    <w:abstractNumId w:val="12"/>
  </w:num>
  <w:num w:numId="11">
    <w:abstractNumId w:val="30"/>
  </w:num>
  <w:num w:numId="12">
    <w:abstractNumId w:val="37"/>
  </w:num>
  <w:num w:numId="13">
    <w:abstractNumId w:val="0"/>
  </w:num>
  <w:num w:numId="14">
    <w:abstractNumId w:val="38"/>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5"/>
  </w:num>
  <w:num w:numId="21">
    <w:abstractNumId w:val="26"/>
  </w:num>
  <w:num w:numId="22">
    <w:abstractNumId w:val="29"/>
  </w:num>
  <w:num w:numId="23">
    <w:abstractNumId w:val="31"/>
  </w:num>
  <w:num w:numId="24">
    <w:abstractNumId w:val="25"/>
  </w:num>
  <w:num w:numId="25">
    <w:abstractNumId w:val="19"/>
  </w:num>
  <w:num w:numId="26">
    <w:abstractNumId w:val="11"/>
  </w:num>
  <w:num w:numId="27">
    <w:abstractNumId w:val="32"/>
  </w:num>
  <w:num w:numId="28">
    <w:abstractNumId w:val="3"/>
  </w:num>
  <w:num w:numId="29">
    <w:abstractNumId w:val="22"/>
  </w:num>
  <w:num w:numId="30">
    <w:abstractNumId w:val="27"/>
  </w:num>
  <w:num w:numId="31">
    <w:abstractNumId w:val="15"/>
  </w:num>
  <w:num w:numId="32">
    <w:abstractNumId w:val="14"/>
  </w:num>
  <w:num w:numId="33">
    <w:abstractNumId w:val="41"/>
  </w:num>
  <w:num w:numId="34">
    <w:abstractNumId w:val="34"/>
  </w:num>
  <w:num w:numId="35">
    <w:abstractNumId w:val="18"/>
  </w:num>
  <w:num w:numId="36">
    <w:abstractNumId w:val="6"/>
  </w:num>
  <w:num w:numId="37">
    <w:abstractNumId w:val="28"/>
  </w:num>
  <w:num w:numId="38">
    <w:abstractNumId w:val="4"/>
  </w:num>
  <w:num w:numId="39">
    <w:abstractNumId w:val="8"/>
  </w:num>
  <w:num w:numId="40">
    <w:abstractNumId w:val="21"/>
  </w:num>
  <w:num w:numId="41">
    <w:abstractNumId w:val="24"/>
  </w:num>
  <w:num w:numId="42">
    <w:abstractNumId w:val="33"/>
  </w:num>
  <w:num w:numId="43">
    <w:abstractNumId w:val="2"/>
  </w:num>
  <w:num w:numId="44">
    <w:abstractNumId w:val="13"/>
  </w:num>
  <w:num w:numId="45">
    <w:abstractNumId w:val="43"/>
  </w:num>
  <w:num w:numId="46">
    <w:abstractNumId w:val="5"/>
  </w:num>
  <w:num w:numId="47">
    <w:abstractNumId w:val="44"/>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0645CE"/>
    <w:rsid w:val="00002F2B"/>
    <w:rsid w:val="00010B0F"/>
    <w:rsid w:val="00010E91"/>
    <w:rsid w:val="00011A21"/>
    <w:rsid w:val="00013638"/>
    <w:rsid w:val="00013B32"/>
    <w:rsid w:val="000178ED"/>
    <w:rsid w:val="000218EA"/>
    <w:rsid w:val="00024172"/>
    <w:rsid w:val="00025092"/>
    <w:rsid w:val="00026BD8"/>
    <w:rsid w:val="00030F34"/>
    <w:rsid w:val="0003289B"/>
    <w:rsid w:val="00033EB1"/>
    <w:rsid w:val="0003656B"/>
    <w:rsid w:val="00036D52"/>
    <w:rsid w:val="00037807"/>
    <w:rsid w:val="00040F23"/>
    <w:rsid w:val="00042B1B"/>
    <w:rsid w:val="00043D15"/>
    <w:rsid w:val="00044B90"/>
    <w:rsid w:val="000519E6"/>
    <w:rsid w:val="00052885"/>
    <w:rsid w:val="00052D53"/>
    <w:rsid w:val="0005312F"/>
    <w:rsid w:val="00054047"/>
    <w:rsid w:val="00057089"/>
    <w:rsid w:val="000621F3"/>
    <w:rsid w:val="00062D21"/>
    <w:rsid w:val="000645CE"/>
    <w:rsid w:val="00070F10"/>
    <w:rsid w:val="00072D7E"/>
    <w:rsid w:val="0007333A"/>
    <w:rsid w:val="00075666"/>
    <w:rsid w:val="000834F3"/>
    <w:rsid w:val="000848BA"/>
    <w:rsid w:val="0008520C"/>
    <w:rsid w:val="0008520E"/>
    <w:rsid w:val="000853DC"/>
    <w:rsid w:val="00087401"/>
    <w:rsid w:val="000915DB"/>
    <w:rsid w:val="000929B5"/>
    <w:rsid w:val="00093FBD"/>
    <w:rsid w:val="000964B4"/>
    <w:rsid w:val="000A035B"/>
    <w:rsid w:val="000A2170"/>
    <w:rsid w:val="000A3E47"/>
    <w:rsid w:val="000A7F70"/>
    <w:rsid w:val="000B48D6"/>
    <w:rsid w:val="000B5F2D"/>
    <w:rsid w:val="000C303E"/>
    <w:rsid w:val="000C517B"/>
    <w:rsid w:val="000C676B"/>
    <w:rsid w:val="000C6BDE"/>
    <w:rsid w:val="000C7472"/>
    <w:rsid w:val="000D0C19"/>
    <w:rsid w:val="000D1C0D"/>
    <w:rsid w:val="000D391F"/>
    <w:rsid w:val="000D54B6"/>
    <w:rsid w:val="000D5CE5"/>
    <w:rsid w:val="000E2130"/>
    <w:rsid w:val="000E7F09"/>
    <w:rsid w:val="000F2B4D"/>
    <w:rsid w:val="000F2C48"/>
    <w:rsid w:val="000F3AFD"/>
    <w:rsid w:val="001005C0"/>
    <w:rsid w:val="00101D80"/>
    <w:rsid w:val="00101E97"/>
    <w:rsid w:val="00104129"/>
    <w:rsid w:val="00105928"/>
    <w:rsid w:val="001118DC"/>
    <w:rsid w:val="00111D6A"/>
    <w:rsid w:val="00113201"/>
    <w:rsid w:val="00113A21"/>
    <w:rsid w:val="00116B40"/>
    <w:rsid w:val="00124C38"/>
    <w:rsid w:val="00130AAD"/>
    <w:rsid w:val="00132A66"/>
    <w:rsid w:val="00135D00"/>
    <w:rsid w:val="00136D79"/>
    <w:rsid w:val="001376DB"/>
    <w:rsid w:val="00141C0D"/>
    <w:rsid w:val="00141C16"/>
    <w:rsid w:val="00144482"/>
    <w:rsid w:val="00151BBC"/>
    <w:rsid w:val="00156933"/>
    <w:rsid w:val="00156D8F"/>
    <w:rsid w:val="0016046A"/>
    <w:rsid w:val="00160D36"/>
    <w:rsid w:val="001610CD"/>
    <w:rsid w:val="0016328C"/>
    <w:rsid w:val="00164B13"/>
    <w:rsid w:val="001651B0"/>
    <w:rsid w:val="00180810"/>
    <w:rsid w:val="0018331D"/>
    <w:rsid w:val="001849EB"/>
    <w:rsid w:val="00185B35"/>
    <w:rsid w:val="00186DF6"/>
    <w:rsid w:val="0019098F"/>
    <w:rsid w:val="001924AE"/>
    <w:rsid w:val="00192625"/>
    <w:rsid w:val="0019500B"/>
    <w:rsid w:val="00195741"/>
    <w:rsid w:val="00197EAE"/>
    <w:rsid w:val="001A1A49"/>
    <w:rsid w:val="001A1BA9"/>
    <w:rsid w:val="001A3025"/>
    <w:rsid w:val="001A657A"/>
    <w:rsid w:val="001A71A9"/>
    <w:rsid w:val="001B36DE"/>
    <w:rsid w:val="001B51B7"/>
    <w:rsid w:val="001B776F"/>
    <w:rsid w:val="001C45CD"/>
    <w:rsid w:val="001C57EC"/>
    <w:rsid w:val="001D0222"/>
    <w:rsid w:val="001D3588"/>
    <w:rsid w:val="001D4D7D"/>
    <w:rsid w:val="001D5E4E"/>
    <w:rsid w:val="001D657E"/>
    <w:rsid w:val="001E0F70"/>
    <w:rsid w:val="001E38D3"/>
    <w:rsid w:val="001E6805"/>
    <w:rsid w:val="001F2DDF"/>
    <w:rsid w:val="001F61DC"/>
    <w:rsid w:val="002057F7"/>
    <w:rsid w:val="00214536"/>
    <w:rsid w:val="00215EC7"/>
    <w:rsid w:val="00217A47"/>
    <w:rsid w:val="00220B90"/>
    <w:rsid w:val="00221057"/>
    <w:rsid w:val="002217D9"/>
    <w:rsid w:val="002307AF"/>
    <w:rsid w:val="00231CBC"/>
    <w:rsid w:val="00235285"/>
    <w:rsid w:val="00235846"/>
    <w:rsid w:val="00240018"/>
    <w:rsid w:val="00250B19"/>
    <w:rsid w:val="00255288"/>
    <w:rsid w:val="00261882"/>
    <w:rsid w:val="002619DC"/>
    <w:rsid w:val="00264464"/>
    <w:rsid w:val="00264CC0"/>
    <w:rsid w:val="002674D5"/>
    <w:rsid w:val="00271531"/>
    <w:rsid w:val="00275EA4"/>
    <w:rsid w:val="0027761B"/>
    <w:rsid w:val="0028100C"/>
    <w:rsid w:val="0028101F"/>
    <w:rsid w:val="00283425"/>
    <w:rsid w:val="00283CC6"/>
    <w:rsid w:val="00287E80"/>
    <w:rsid w:val="00287F4A"/>
    <w:rsid w:val="0029024D"/>
    <w:rsid w:val="00291EE5"/>
    <w:rsid w:val="00296472"/>
    <w:rsid w:val="002A2C97"/>
    <w:rsid w:val="002A7329"/>
    <w:rsid w:val="002B0A53"/>
    <w:rsid w:val="002B28A3"/>
    <w:rsid w:val="002B34FF"/>
    <w:rsid w:val="002B5F0E"/>
    <w:rsid w:val="002B74BB"/>
    <w:rsid w:val="002C0B54"/>
    <w:rsid w:val="002C1E58"/>
    <w:rsid w:val="002C2F0E"/>
    <w:rsid w:val="002C5A3F"/>
    <w:rsid w:val="002C7B1D"/>
    <w:rsid w:val="002D14BF"/>
    <w:rsid w:val="002D5C43"/>
    <w:rsid w:val="002D6310"/>
    <w:rsid w:val="002D740E"/>
    <w:rsid w:val="002E3D04"/>
    <w:rsid w:val="002E4552"/>
    <w:rsid w:val="002E565C"/>
    <w:rsid w:val="002E5A81"/>
    <w:rsid w:val="002E65EA"/>
    <w:rsid w:val="002E6F15"/>
    <w:rsid w:val="002E70E6"/>
    <w:rsid w:val="002E7D75"/>
    <w:rsid w:val="002F0E6C"/>
    <w:rsid w:val="002F3297"/>
    <w:rsid w:val="002F35FF"/>
    <w:rsid w:val="002F4E33"/>
    <w:rsid w:val="002F632A"/>
    <w:rsid w:val="00300BE3"/>
    <w:rsid w:val="003023BC"/>
    <w:rsid w:val="0030435E"/>
    <w:rsid w:val="00304ED7"/>
    <w:rsid w:val="00307819"/>
    <w:rsid w:val="00310DD5"/>
    <w:rsid w:val="003115A0"/>
    <w:rsid w:val="00312630"/>
    <w:rsid w:val="00312A8D"/>
    <w:rsid w:val="003158FB"/>
    <w:rsid w:val="00317884"/>
    <w:rsid w:val="00320E60"/>
    <w:rsid w:val="003217B8"/>
    <w:rsid w:val="0032211D"/>
    <w:rsid w:val="00330170"/>
    <w:rsid w:val="0033197F"/>
    <w:rsid w:val="00331D3D"/>
    <w:rsid w:val="003331D3"/>
    <w:rsid w:val="00333D54"/>
    <w:rsid w:val="0033402B"/>
    <w:rsid w:val="00334210"/>
    <w:rsid w:val="00334F27"/>
    <w:rsid w:val="0033652B"/>
    <w:rsid w:val="003438EF"/>
    <w:rsid w:val="00346317"/>
    <w:rsid w:val="00346457"/>
    <w:rsid w:val="00350B79"/>
    <w:rsid w:val="00350CB6"/>
    <w:rsid w:val="00352268"/>
    <w:rsid w:val="00354111"/>
    <w:rsid w:val="003610A0"/>
    <w:rsid w:val="00364ACA"/>
    <w:rsid w:val="003678D7"/>
    <w:rsid w:val="00370EBD"/>
    <w:rsid w:val="00372D41"/>
    <w:rsid w:val="003779F8"/>
    <w:rsid w:val="00377F11"/>
    <w:rsid w:val="00381BB2"/>
    <w:rsid w:val="00382A99"/>
    <w:rsid w:val="00382E88"/>
    <w:rsid w:val="00384E7C"/>
    <w:rsid w:val="00387B12"/>
    <w:rsid w:val="00390B71"/>
    <w:rsid w:val="00393394"/>
    <w:rsid w:val="003936A4"/>
    <w:rsid w:val="00394D41"/>
    <w:rsid w:val="003A25E7"/>
    <w:rsid w:val="003A281C"/>
    <w:rsid w:val="003A2A0B"/>
    <w:rsid w:val="003A387A"/>
    <w:rsid w:val="003A3DB1"/>
    <w:rsid w:val="003A7945"/>
    <w:rsid w:val="003B229F"/>
    <w:rsid w:val="003B27A6"/>
    <w:rsid w:val="003B3125"/>
    <w:rsid w:val="003B52BC"/>
    <w:rsid w:val="003C6367"/>
    <w:rsid w:val="003C6D40"/>
    <w:rsid w:val="003C754F"/>
    <w:rsid w:val="003D0E22"/>
    <w:rsid w:val="003D4167"/>
    <w:rsid w:val="003D695C"/>
    <w:rsid w:val="003E305A"/>
    <w:rsid w:val="003E30BE"/>
    <w:rsid w:val="003E54A7"/>
    <w:rsid w:val="003E5687"/>
    <w:rsid w:val="003E6109"/>
    <w:rsid w:val="003E7918"/>
    <w:rsid w:val="003F1765"/>
    <w:rsid w:val="003F245E"/>
    <w:rsid w:val="003F28C7"/>
    <w:rsid w:val="003F6A5B"/>
    <w:rsid w:val="003F7668"/>
    <w:rsid w:val="00401A9F"/>
    <w:rsid w:val="0040276D"/>
    <w:rsid w:val="00403873"/>
    <w:rsid w:val="00405EA4"/>
    <w:rsid w:val="00406DAB"/>
    <w:rsid w:val="00407B30"/>
    <w:rsid w:val="00411D70"/>
    <w:rsid w:val="004124EB"/>
    <w:rsid w:val="00415A27"/>
    <w:rsid w:val="00427A85"/>
    <w:rsid w:val="00431F2B"/>
    <w:rsid w:val="0043224E"/>
    <w:rsid w:val="004328CD"/>
    <w:rsid w:val="00433C5B"/>
    <w:rsid w:val="004340A9"/>
    <w:rsid w:val="0043417C"/>
    <w:rsid w:val="004357FD"/>
    <w:rsid w:val="00436AB4"/>
    <w:rsid w:val="00443B23"/>
    <w:rsid w:val="00443FAC"/>
    <w:rsid w:val="00446BFA"/>
    <w:rsid w:val="00447A08"/>
    <w:rsid w:val="00450324"/>
    <w:rsid w:val="004523AC"/>
    <w:rsid w:val="00452A06"/>
    <w:rsid w:val="00453750"/>
    <w:rsid w:val="00454C77"/>
    <w:rsid w:val="0045577F"/>
    <w:rsid w:val="00455E79"/>
    <w:rsid w:val="0045623F"/>
    <w:rsid w:val="00460DA2"/>
    <w:rsid w:val="0046179D"/>
    <w:rsid w:val="004623F3"/>
    <w:rsid w:val="004658A1"/>
    <w:rsid w:val="004669B0"/>
    <w:rsid w:val="00467358"/>
    <w:rsid w:val="004723ED"/>
    <w:rsid w:val="0047348E"/>
    <w:rsid w:val="0047756F"/>
    <w:rsid w:val="00481857"/>
    <w:rsid w:val="004831D1"/>
    <w:rsid w:val="00483797"/>
    <w:rsid w:val="00483C3D"/>
    <w:rsid w:val="00484AC1"/>
    <w:rsid w:val="0048550D"/>
    <w:rsid w:val="00490A78"/>
    <w:rsid w:val="00491254"/>
    <w:rsid w:val="00492316"/>
    <w:rsid w:val="004936A3"/>
    <w:rsid w:val="00497F95"/>
    <w:rsid w:val="004A32FE"/>
    <w:rsid w:val="004B1677"/>
    <w:rsid w:val="004B22EE"/>
    <w:rsid w:val="004B2301"/>
    <w:rsid w:val="004B3DF6"/>
    <w:rsid w:val="004B47C0"/>
    <w:rsid w:val="004B5312"/>
    <w:rsid w:val="004B5B09"/>
    <w:rsid w:val="004C03C7"/>
    <w:rsid w:val="004C069B"/>
    <w:rsid w:val="004C0E95"/>
    <w:rsid w:val="004C5FAB"/>
    <w:rsid w:val="004C78CB"/>
    <w:rsid w:val="004D3D71"/>
    <w:rsid w:val="004D4163"/>
    <w:rsid w:val="004D6A2E"/>
    <w:rsid w:val="004E0C43"/>
    <w:rsid w:val="004E4B98"/>
    <w:rsid w:val="004E5C58"/>
    <w:rsid w:val="004E5E4B"/>
    <w:rsid w:val="004E6ED7"/>
    <w:rsid w:val="004E753E"/>
    <w:rsid w:val="004F4755"/>
    <w:rsid w:val="004F489D"/>
    <w:rsid w:val="004F5602"/>
    <w:rsid w:val="004F5F29"/>
    <w:rsid w:val="004F6FF2"/>
    <w:rsid w:val="00500863"/>
    <w:rsid w:val="0050182F"/>
    <w:rsid w:val="00505756"/>
    <w:rsid w:val="00505B0B"/>
    <w:rsid w:val="0051223B"/>
    <w:rsid w:val="00514D2D"/>
    <w:rsid w:val="0051570A"/>
    <w:rsid w:val="00516C4C"/>
    <w:rsid w:val="0052178C"/>
    <w:rsid w:val="00521871"/>
    <w:rsid w:val="005232FC"/>
    <w:rsid w:val="00523C90"/>
    <w:rsid w:val="0052467F"/>
    <w:rsid w:val="00524B29"/>
    <w:rsid w:val="00525CAE"/>
    <w:rsid w:val="00533FDC"/>
    <w:rsid w:val="00536044"/>
    <w:rsid w:val="0054034C"/>
    <w:rsid w:val="0054151A"/>
    <w:rsid w:val="00541C64"/>
    <w:rsid w:val="00544E2E"/>
    <w:rsid w:val="00550D01"/>
    <w:rsid w:val="00552B26"/>
    <w:rsid w:val="005618BB"/>
    <w:rsid w:val="00562E96"/>
    <w:rsid w:val="005634E3"/>
    <w:rsid w:val="0056400F"/>
    <w:rsid w:val="005650EE"/>
    <w:rsid w:val="00565442"/>
    <w:rsid w:val="00566212"/>
    <w:rsid w:val="0057013F"/>
    <w:rsid w:val="00571CD5"/>
    <w:rsid w:val="0057527A"/>
    <w:rsid w:val="005777A7"/>
    <w:rsid w:val="005812BD"/>
    <w:rsid w:val="0058198A"/>
    <w:rsid w:val="00582BE1"/>
    <w:rsid w:val="00583B22"/>
    <w:rsid w:val="005840B5"/>
    <w:rsid w:val="00584BFF"/>
    <w:rsid w:val="00586B1B"/>
    <w:rsid w:val="0058782F"/>
    <w:rsid w:val="00595AF5"/>
    <w:rsid w:val="00597033"/>
    <w:rsid w:val="005A025F"/>
    <w:rsid w:val="005A1602"/>
    <w:rsid w:val="005A1A45"/>
    <w:rsid w:val="005A2B6B"/>
    <w:rsid w:val="005A35CE"/>
    <w:rsid w:val="005B3DF8"/>
    <w:rsid w:val="005B441F"/>
    <w:rsid w:val="005B4DA4"/>
    <w:rsid w:val="005B72DC"/>
    <w:rsid w:val="005B76FE"/>
    <w:rsid w:val="005C154B"/>
    <w:rsid w:val="005C3DB6"/>
    <w:rsid w:val="005C41DE"/>
    <w:rsid w:val="005C4A8A"/>
    <w:rsid w:val="005D17AA"/>
    <w:rsid w:val="005D1865"/>
    <w:rsid w:val="005D1E7A"/>
    <w:rsid w:val="005D3755"/>
    <w:rsid w:val="005D68E6"/>
    <w:rsid w:val="005E6007"/>
    <w:rsid w:val="005E783F"/>
    <w:rsid w:val="005E7F78"/>
    <w:rsid w:val="005F2923"/>
    <w:rsid w:val="005F341B"/>
    <w:rsid w:val="0060114F"/>
    <w:rsid w:val="0060500A"/>
    <w:rsid w:val="00606934"/>
    <w:rsid w:val="006072B7"/>
    <w:rsid w:val="0061232B"/>
    <w:rsid w:val="00613E12"/>
    <w:rsid w:val="006141EE"/>
    <w:rsid w:val="00614C8E"/>
    <w:rsid w:val="006158DA"/>
    <w:rsid w:val="00616B49"/>
    <w:rsid w:val="00616C8A"/>
    <w:rsid w:val="00620D79"/>
    <w:rsid w:val="00620D9F"/>
    <w:rsid w:val="006226C6"/>
    <w:rsid w:val="00623474"/>
    <w:rsid w:val="006268CD"/>
    <w:rsid w:val="006300E0"/>
    <w:rsid w:val="0063231E"/>
    <w:rsid w:val="0063504E"/>
    <w:rsid w:val="00636266"/>
    <w:rsid w:val="00636BCC"/>
    <w:rsid w:val="006378FC"/>
    <w:rsid w:val="00640829"/>
    <w:rsid w:val="0064376D"/>
    <w:rsid w:val="00643DF1"/>
    <w:rsid w:val="00645588"/>
    <w:rsid w:val="006527CA"/>
    <w:rsid w:val="00652916"/>
    <w:rsid w:val="00652E5E"/>
    <w:rsid w:val="0065336B"/>
    <w:rsid w:val="0065394E"/>
    <w:rsid w:val="006555AA"/>
    <w:rsid w:val="00655FD6"/>
    <w:rsid w:val="00657E7C"/>
    <w:rsid w:val="00660683"/>
    <w:rsid w:val="006649AA"/>
    <w:rsid w:val="00666473"/>
    <w:rsid w:val="006669F1"/>
    <w:rsid w:val="006700D8"/>
    <w:rsid w:val="0067079F"/>
    <w:rsid w:val="0067110A"/>
    <w:rsid w:val="00671244"/>
    <w:rsid w:val="006741B8"/>
    <w:rsid w:val="006744AC"/>
    <w:rsid w:val="00675731"/>
    <w:rsid w:val="00675A84"/>
    <w:rsid w:val="006774A9"/>
    <w:rsid w:val="006822A0"/>
    <w:rsid w:val="00683863"/>
    <w:rsid w:val="0068750F"/>
    <w:rsid w:val="006906B1"/>
    <w:rsid w:val="0069383D"/>
    <w:rsid w:val="00693CC5"/>
    <w:rsid w:val="00694B38"/>
    <w:rsid w:val="00696229"/>
    <w:rsid w:val="006966F5"/>
    <w:rsid w:val="00697C89"/>
    <w:rsid w:val="006A0061"/>
    <w:rsid w:val="006A5279"/>
    <w:rsid w:val="006A580C"/>
    <w:rsid w:val="006A5DEA"/>
    <w:rsid w:val="006A64AE"/>
    <w:rsid w:val="006A6A0C"/>
    <w:rsid w:val="006B3391"/>
    <w:rsid w:val="006B50AF"/>
    <w:rsid w:val="006C02EE"/>
    <w:rsid w:val="006C083E"/>
    <w:rsid w:val="006C0A1D"/>
    <w:rsid w:val="006C278E"/>
    <w:rsid w:val="006D06A9"/>
    <w:rsid w:val="006D502E"/>
    <w:rsid w:val="006D5551"/>
    <w:rsid w:val="006D6340"/>
    <w:rsid w:val="006E3DE9"/>
    <w:rsid w:val="006E72FA"/>
    <w:rsid w:val="006F05B7"/>
    <w:rsid w:val="006F6D54"/>
    <w:rsid w:val="0070194E"/>
    <w:rsid w:val="00702D5A"/>
    <w:rsid w:val="007066DC"/>
    <w:rsid w:val="00711111"/>
    <w:rsid w:val="00711654"/>
    <w:rsid w:val="00714A6D"/>
    <w:rsid w:val="00715499"/>
    <w:rsid w:val="007260B9"/>
    <w:rsid w:val="00730C12"/>
    <w:rsid w:val="007325FD"/>
    <w:rsid w:val="00735F03"/>
    <w:rsid w:val="00736685"/>
    <w:rsid w:val="00737E3E"/>
    <w:rsid w:val="00737FA2"/>
    <w:rsid w:val="00740C53"/>
    <w:rsid w:val="00741B49"/>
    <w:rsid w:val="007421D2"/>
    <w:rsid w:val="0074792C"/>
    <w:rsid w:val="00750218"/>
    <w:rsid w:val="007505D8"/>
    <w:rsid w:val="00750925"/>
    <w:rsid w:val="00756D52"/>
    <w:rsid w:val="0076068C"/>
    <w:rsid w:val="00761013"/>
    <w:rsid w:val="0076224C"/>
    <w:rsid w:val="00762ECE"/>
    <w:rsid w:val="00763F49"/>
    <w:rsid w:val="00764A51"/>
    <w:rsid w:val="00765758"/>
    <w:rsid w:val="00765F13"/>
    <w:rsid w:val="00765FF0"/>
    <w:rsid w:val="007672D3"/>
    <w:rsid w:val="0076751D"/>
    <w:rsid w:val="00770DE6"/>
    <w:rsid w:val="00773951"/>
    <w:rsid w:val="00774362"/>
    <w:rsid w:val="00781B41"/>
    <w:rsid w:val="00783760"/>
    <w:rsid w:val="00785C63"/>
    <w:rsid w:val="00786AB0"/>
    <w:rsid w:val="00786D26"/>
    <w:rsid w:val="00787836"/>
    <w:rsid w:val="00787F60"/>
    <w:rsid w:val="0079720C"/>
    <w:rsid w:val="007A07F0"/>
    <w:rsid w:val="007A644B"/>
    <w:rsid w:val="007B08B2"/>
    <w:rsid w:val="007B0922"/>
    <w:rsid w:val="007B3156"/>
    <w:rsid w:val="007B31DA"/>
    <w:rsid w:val="007B4037"/>
    <w:rsid w:val="007B4C57"/>
    <w:rsid w:val="007B585B"/>
    <w:rsid w:val="007C2A20"/>
    <w:rsid w:val="007C4306"/>
    <w:rsid w:val="007C4F34"/>
    <w:rsid w:val="007D1B18"/>
    <w:rsid w:val="007D34CD"/>
    <w:rsid w:val="007D4F41"/>
    <w:rsid w:val="007D7455"/>
    <w:rsid w:val="007E05E4"/>
    <w:rsid w:val="007E1884"/>
    <w:rsid w:val="007E1AB1"/>
    <w:rsid w:val="007E20E7"/>
    <w:rsid w:val="007E4BEC"/>
    <w:rsid w:val="007E6147"/>
    <w:rsid w:val="007F21D6"/>
    <w:rsid w:val="007F25A0"/>
    <w:rsid w:val="007F6714"/>
    <w:rsid w:val="00802F61"/>
    <w:rsid w:val="00803F58"/>
    <w:rsid w:val="00812919"/>
    <w:rsid w:val="00813DDA"/>
    <w:rsid w:val="00816C68"/>
    <w:rsid w:val="00820FFC"/>
    <w:rsid w:val="008230F8"/>
    <w:rsid w:val="008231C4"/>
    <w:rsid w:val="00823602"/>
    <w:rsid w:val="00827F37"/>
    <w:rsid w:val="00830126"/>
    <w:rsid w:val="00832C92"/>
    <w:rsid w:val="00835ACE"/>
    <w:rsid w:val="00836713"/>
    <w:rsid w:val="00840433"/>
    <w:rsid w:val="008438AC"/>
    <w:rsid w:val="00845A94"/>
    <w:rsid w:val="0084781F"/>
    <w:rsid w:val="00852554"/>
    <w:rsid w:val="00856106"/>
    <w:rsid w:val="00856734"/>
    <w:rsid w:val="00857475"/>
    <w:rsid w:val="008574D5"/>
    <w:rsid w:val="00867C40"/>
    <w:rsid w:val="00871A2B"/>
    <w:rsid w:val="0087265F"/>
    <w:rsid w:val="0087337D"/>
    <w:rsid w:val="00873485"/>
    <w:rsid w:val="008802EA"/>
    <w:rsid w:val="008822FD"/>
    <w:rsid w:val="00883FE8"/>
    <w:rsid w:val="0089379B"/>
    <w:rsid w:val="008954F8"/>
    <w:rsid w:val="0089784A"/>
    <w:rsid w:val="008A265A"/>
    <w:rsid w:val="008A2B2A"/>
    <w:rsid w:val="008A31DA"/>
    <w:rsid w:val="008B0933"/>
    <w:rsid w:val="008B47DB"/>
    <w:rsid w:val="008B668C"/>
    <w:rsid w:val="008B707F"/>
    <w:rsid w:val="008C272C"/>
    <w:rsid w:val="008C36C0"/>
    <w:rsid w:val="008C5241"/>
    <w:rsid w:val="008C68E8"/>
    <w:rsid w:val="008D01F1"/>
    <w:rsid w:val="008D1585"/>
    <w:rsid w:val="008D2801"/>
    <w:rsid w:val="008D2AE7"/>
    <w:rsid w:val="008D68BF"/>
    <w:rsid w:val="008D757A"/>
    <w:rsid w:val="008E4EF3"/>
    <w:rsid w:val="008F1ABA"/>
    <w:rsid w:val="008F2E40"/>
    <w:rsid w:val="008F4E6C"/>
    <w:rsid w:val="008F732B"/>
    <w:rsid w:val="008F74C3"/>
    <w:rsid w:val="00905473"/>
    <w:rsid w:val="00907515"/>
    <w:rsid w:val="00913CA1"/>
    <w:rsid w:val="00917152"/>
    <w:rsid w:val="00920544"/>
    <w:rsid w:val="00920716"/>
    <w:rsid w:val="00922373"/>
    <w:rsid w:val="00924F59"/>
    <w:rsid w:val="00926177"/>
    <w:rsid w:val="00927804"/>
    <w:rsid w:val="009344DF"/>
    <w:rsid w:val="009350A0"/>
    <w:rsid w:val="00935526"/>
    <w:rsid w:val="00936FC5"/>
    <w:rsid w:val="00937754"/>
    <w:rsid w:val="00940715"/>
    <w:rsid w:val="00944AD6"/>
    <w:rsid w:val="00945FDF"/>
    <w:rsid w:val="00947A08"/>
    <w:rsid w:val="00947CA3"/>
    <w:rsid w:val="0095000E"/>
    <w:rsid w:val="00950845"/>
    <w:rsid w:val="00951706"/>
    <w:rsid w:val="00952603"/>
    <w:rsid w:val="00953861"/>
    <w:rsid w:val="00955088"/>
    <w:rsid w:val="00956A6D"/>
    <w:rsid w:val="009702C4"/>
    <w:rsid w:val="00970E56"/>
    <w:rsid w:val="00972B8A"/>
    <w:rsid w:val="00972C8F"/>
    <w:rsid w:val="00973F37"/>
    <w:rsid w:val="0097426D"/>
    <w:rsid w:val="0097567E"/>
    <w:rsid w:val="009804C5"/>
    <w:rsid w:val="0098165D"/>
    <w:rsid w:val="009845C1"/>
    <w:rsid w:val="009847E9"/>
    <w:rsid w:val="00985C0F"/>
    <w:rsid w:val="00986BAE"/>
    <w:rsid w:val="009878A4"/>
    <w:rsid w:val="00997ACB"/>
    <w:rsid w:val="009A0EE9"/>
    <w:rsid w:val="009A1A45"/>
    <w:rsid w:val="009A4511"/>
    <w:rsid w:val="009A53B4"/>
    <w:rsid w:val="009B72C5"/>
    <w:rsid w:val="009B7979"/>
    <w:rsid w:val="009C058A"/>
    <w:rsid w:val="009C2321"/>
    <w:rsid w:val="009D257D"/>
    <w:rsid w:val="009E1980"/>
    <w:rsid w:val="009E293D"/>
    <w:rsid w:val="009E3A4F"/>
    <w:rsid w:val="009E62F1"/>
    <w:rsid w:val="009E665E"/>
    <w:rsid w:val="009F02E2"/>
    <w:rsid w:val="009F2E11"/>
    <w:rsid w:val="009F5C39"/>
    <w:rsid w:val="00A063E5"/>
    <w:rsid w:val="00A0679C"/>
    <w:rsid w:val="00A07D2F"/>
    <w:rsid w:val="00A10233"/>
    <w:rsid w:val="00A1270E"/>
    <w:rsid w:val="00A15006"/>
    <w:rsid w:val="00A15138"/>
    <w:rsid w:val="00A15294"/>
    <w:rsid w:val="00A205F0"/>
    <w:rsid w:val="00A20E2B"/>
    <w:rsid w:val="00A217D0"/>
    <w:rsid w:val="00A21E1A"/>
    <w:rsid w:val="00A2215A"/>
    <w:rsid w:val="00A24694"/>
    <w:rsid w:val="00A279B8"/>
    <w:rsid w:val="00A30A52"/>
    <w:rsid w:val="00A33285"/>
    <w:rsid w:val="00A33562"/>
    <w:rsid w:val="00A33EA4"/>
    <w:rsid w:val="00A35562"/>
    <w:rsid w:val="00A358C2"/>
    <w:rsid w:val="00A409DF"/>
    <w:rsid w:val="00A40AF9"/>
    <w:rsid w:val="00A40D9A"/>
    <w:rsid w:val="00A43C40"/>
    <w:rsid w:val="00A52074"/>
    <w:rsid w:val="00A55192"/>
    <w:rsid w:val="00A56F93"/>
    <w:rsid w:val="00A57AEB"/>
    <w:rsid w:val="00A6039A"/>
    <w:rsid w:val="00A60D87"/>
    <w:rsid w:val="00A622A1"/>
    <w:rsid w:val="00A64958"/>
    <w:rsid w:val="00A66664"/>
    <w:rsid w:val="00A668ED"/>
    <w:rsid w:val="00A74820"/>
    <w:rsid w:val="00A76F66"/>
    <w:rsid w:val="00A76FD4"/>
    <w:rsid w:val="00A77B18"/>
    <w:rsid w:val="00A8099B"/>
    <w:rsid w:val="00A80AD5"/>
    <w:rsid w:val="00A85914"/>
    <w:rsid w:val="00A87863"/>
    <w:rsid w:val="00A92590"/>
    <w:rsid w:val="00A92D5D"/>
    <w:rsid w:val="00A9490D"/>
    <w:rsid w:val="00A94C65"/>
    <w:rsid w:val="00A9645B"/>
    <w:rsid w:val="00A976B4"/>
    <w:rsid w:val="00AA3622"/>
    <w:rsid w:val="00AA53B0"/>
    <w:rsid w:val="00AA59E8"/>
    <w:rsid w:val="00AA659A"/>
    <w:rsid w:val="00AB1CA7"/>
    <w:rsid w:val="00AB38E2"/>
    <w:rsid w:val="00AB76CE"/>
    <w:rsid w:val="00AC28D5"/>
    <w:rsid w:val="00AC472C"/>
    <w:rsid w:val="00AD1D55"/>
    <w:rsid w:val="00AD28F0"/>
    <w:rsid w:val="00AD39AF"/>
    <w:rsid w:val="00AD41CC"/>
    <w:rsid w:val="00AD53AE"/>
    <w:rsid w:val="00AD5D7A"/>
    <w:rsid w:val="00AD690F"/>
    <w:rsid w:val="00AE1303"/>
    <w:rsid w:val="00AE2603"/>
    <w:rsid w:val="00AE2C87"/>
    <w:rsid w:val="00AE55D8"/>
    <w:rsid w:val="00AF29DB"/>
    <w:rsid w:val="00AF3D0A"/>
    <w:rsid w:val="00AF416E"/>
    <w:rsid w:val="00AF5915"/>
    <w:rsid w:val="00B02152"/>
    <w:rsid w:val="00B0234C"/>
    <w:rsid w:val="00B0345F"/>
    <w:rsid w:val="00B06FE7"/>
    <w:rsid w:val="00B114C3"/>
    <w:rsid w:val="00B12307"/>
    <w:rsid w:val="00B129BE"/>
    <w:rsid w:val="00B1378F"/>
    <w:rsid w:val="00B153B4"/>
    <w:rsid w:val="00B15AC9"/>
    <w:rsid w:val="00B16A0F"/>
    <w:rsid w:val="00B217A3"/>
    <w:rsid w:val="00B221A6"/>
    <w:rsid w:val="00B2249F"/>
    <w:rsid w:val="00B22F1D"/>
    <w:rsid w:val="00B2368D"/>
    <w:rsid w:val="00B2688E"/>
    <w:rsid w:val="00B26D42"/>
    <w:rsid w:val="00B276A0"/>
    <w:rsid w:val="00B30970"/>
    <w:rsid w:val="00B37C97"/>
    <w:rsid w:val="00B42590"/>
    <w:rsid w:val="00B42A79"/>
    <w:rsid w:val="00B44944"/>
    <w:rsid w:val="00B45A63"/>
    <w:rsid w:val="00B46994"/>
    <w:rsid w:val="00B52A7E"/>
    <w:rsid w:val="00B5381A"/>
    <w:rsid w:val="00B54BE4"/>
    <w:rsid w:val="00B56CE3"/>
    <w:rsid w:val="00B57476"/>
    <w:rsid w:val="00B6384F"/>
    <w:rsid w:val="00B6670C"/>
    <w:rsid w:val="00B70372"/>
    <w:rsid w:val="00B739BD"/>
    <w:rsid w:val="00B74945"/>
    <w:rsid w:val="00B84C26"/>
    <w:rsid w:val="00B915CE"/>
    <w:rsid w:val="00B9575B"/>
    <w:rsid w:val="00B97C0E"/>
    <w:rsid w:val="00BA3826"/>
    <w:rsid w:val="00BA6BC8"/>
    <w:rsid w:val="00BA7930"/>
    <w:rsid w:val="00BB0520"/>
    <w:rsid w:val="00BB21D0"/>
    <w:rsid w:val="00BB2BBE"/>
    <w:rsid w:val="00BB2E6B"/>
    <w:rsid w:val="00BB2F26"/>
    <w:rsid w:val="00BB3B45"/>
    <w:rsid w:val="00BB4603"/>
    <w:rsid w:val="00BB6738"/>
    <w:rsid w:val="00BB7923"/>
    <w:rsid w:val="00BD2625"/>
    <w:rsid w:val="00BD3A41"/>
    <w:rsid w:val="00BD5057"/>
    <w:rsid w:val="00BD6629"/>
    <w:rsid w:val="00BE0137"/>
    <w:rsid w:val="00BE04A1"/>
    <w:rsid w:val="00BE149A"/>
    <w:rsid w:val="00BE2B39"/>
    <w:rsid w:val="00BE2BCF"/>
    <w:rsid w:val="00BE2D88"/>
    <w:rsid w:val="00BE369F"/>
    <w:rsid w:val="00BE5883"/>
    <w:rsid w:val="00BE6D41"/>
    <w:rsid w:val="00BF037B"/>
    <w:rsid w:val="00BF6465"/>
    <w:rsid w:val="00C0115A"/>
    <w:rsid w:val="00C049AC"/>
    <w:rsid w:val="00C052AB"/>
    <w:rsid w:val="00C06908"/>
    <w:rsid w:val="00C06C0D"/>
    <w:rsid w:val="00C11239"/>
    <w:rsid w:val="00C14F1F"/>
    <w:rsid w:val="00C20CD0"/>
    <w:rsid w:val="00C22264"/>
    <w:rsid w:val="00C233F6"/>
    <w:rsid w:val="00C27200"/>
    <w:rsid w:val="00C27E69"/>
    <w:rsid w:val="00C32D73"/>
    <w:rsid w:val="00C364EA"/>
    <w:rsid w:val="00C37794"/>
    <w:rsid w:val="00C432C8"/>
    <w:rsid w:val="00C50FB9"/>
    <w:rsid w:val="00C54C6C"/>
    <w:rsid w:val="00C5730E"/>
    <w:rsid w:val="00C60C8E"/>
    <w:rsid w:val="00C60EB3"/>
    <w:rsid w:val="00C64E1F"/>
    <w:rsid w:val="00C662FD"/>
    <w:rsid w:val="00C7097A"/>
    <w:rsid w:val="00C766E4"/>
    <w:rsid w:val="00C77F85"/>
    <w:rsid w:val="00C82098"/>
    <w:rsid w:val="00C83392"/>
    <w:rsid w:val="00C966A8"/>
    <w:rsid w:val="00C96AF3"/>
    <w:rsid w:val="00C97136"/>
    <w:rsid w:val="00C97B9D"/>
    <w:rsid w:val="00CA1564"/>
    <w:rsid w:val="00CA38B3"/>
    <w:rsid w:val="00CA45B8"/>
    <w:rsid w:val="00CA48B7"/>
    <w:rsid w:val="00CA5E9A"/>
    <w:rsid w:val="00CA7417"/>
    <w:rsid w:val="00CA743D"/>
    <w:rsid w:val="00CA785A"/>
    <w:rsid w:val="00CA7AE5"/>
    <w:rsid w:val="00CB65D9"/>
    <w:rsid w:val="00CB746B"/>
    <w:rsid w:val="00CC0078"/>
    <w:rsid w:val="00CC0E2F"/>
    <w:rsid w:val="00CC3653"/>
    <w:rsid w:val="00CC5FD3"/>
    <w:rsid w:val="00CC761E"/>
    <w:rsid w:val="00CD1CD7"/>
    <w:rsid w:val="00CD47FD"/>
    <w:rsid w:val="00CD5183"/>
    <w:rsid w:val="00CD68AC"/>
    <w:rsid w:val="00CE0B4D"/>
    <w:rsid w:val="00CE1935"/>
    <w:rsid w:val="00CE4AA7"/>
    <w:rsid w:val="00CE7325"/>
    <w:rsid w:val="00D0235F"/>
    <w:rsid w:val="00D02D7B"/>
    <w:rsid w:val="00D03B52"/>
    <w:rsid w:val="00D06597"/>
    <w:rsid w:val="00D07ABC"/>
    <w:rsid w:val="00D111AB"/>
    <w:rsid w:val="00D15F06"/>
    <w:rsid w:val="00D200D7"/>
    <w:rsid w:val="00D21F0F"/>
    <w:rsid w:val="00D22221"/>
    <w:rsid w:val="00D23DD4"/>
    <w:rsid w:val="00D244FC"/>
    <w:rsid w:val="00D24754"/>
    <w:rsid w:val="00D24B35"/>
    <w:rsid w:val="00D2669C"/>
    <w:rsid w:val="00D276B8"/>
    <w:rsid w:val="00D31EB6"/>
    <w:rsid w:val="00D326AB"/>
    <w:rsid w:val="00D335A6"/>
    <w:rsid w:val="00D419F5"/>
    <w:rsid w:val="00D4274E"/>
    <w:rsid w:val="00D43745"/>
    <w:rsid w:val="00D43A29"/>
    <w:rsid w:val="00D44155"/>
    <w:rsid w:val="00D47050"/>
    <w:rsid w:val="00D470CD"/>
    <w:rsid w:val="00D51C8A"/>
    <w:rsid w:val="00D53381"/>
    <w:rsid w:val="00D53DE2"/>
    <w:rsid w:val="00D55C76"/>
    <w:rsid w:val="00D60DFC"/>
    <w:rsid w:val="00D64A0D"/>
    <w:rsid w:val="00D65F4D"/>
    <w:rsid w:val="00D66413"/>
    <w:rsid w:val="00D677AC"/>
    <w:rsid w:val="00D67E3E"/>
    <w:rsid w:val="00D80FAF"/>
    <w:rsid w:val="00D8158F"/>
    <w:rsid w:val="00D8398B"/>
    <w:rsid w:val="00D83FD8"/>
    <w:rsid w:val="00D84BFF"/>
    <w:rsid w:val="00D84C54"/>
    <w:rsid w:val="00D8509C"/>
    <w:rsid w:val="00D9254B"/>
    <w:rsid w:val="00D9265F"/>
    <w:rsid w:val="00D948DD"/>
    <w:rsid w:val="00D95B07"/>
    <w:rsid w:val="00D96C35"/>
    <w:rsid w:val="00DA41CE"/>
    <w:rsid w:val="00DA54C1"/>
    <w:rsid w:val="00DA645B"/>
    <w:rsid w:val="00DB00D2"/>
    <w:rsid w:val="00DB1ED4"/>
    <w:rsid w:val="00DB33F8"/>
    <w:rsid w:val="00DB52A2"/>
    <w:rsid w:val="00DB7338"/>
    <w:rsid w:val="00DB7DE5"/>
    <w:rsid w:val="00DC0416"/>
    <w:rsid w:val="00DC0ACD"/>
    <w:rsid w:val="00DC0D2B"/>
    <w:rsid w:val="00DC1122"/>
    <w:rsid w:val="00DC1D28"/>
    <w:rsid w:val="00DC37AB"/>
    <w:rsid w:val="00DC589A"/>
    <w:rsid w:val="00DC621E"/>
    <w:rsid w:val="00DD0424"/>
    <w:rsid w:val="00DD188C"/>
    <w:rsid w:val="00DD295C"/>
    <w:rsid w:val="00DD582E"/>
    <w:rsid w:val="00DD67D9"/>
    <w:rsid w:val="00DD6F38"/>
    <w:rsid w:val="00DE273D"/>
    <w:rsid w:val="00DE4AF0"/>
    <w:rsid w:val="00DF1557"/>
    <w:rsid w:val="00DF23D7"/>
    <w:rsid w:val="00E00846"/>
    <w:rsid w:val="00E02176"/>
    <w:rsid w:val="00E0598A"/>
    <w:rsid w:val="00E06B31"/>
    <w:rsid w:val="00E06B80"/>
    <w:rsid w:val="00E07F4C"/>
    <w:rsid w:val="00E14AB7"/>
    <w:rsid w:val="00E24956"/>
    <w:rsid w:val="00E302AC"/>
    <w:rsid w:val="00E31161"/>
    <w:rsid w:val="00E35E92"/>
    <w:rsid w:val="00E400B9"/>
    <w:rsid w:val="00E45506"/>
    <w:rsid w:val="00E47FCE"/>
    <w:rsid w:val="00E52095"/>
    <w:rsid w:val="00E542F0"/>
    <w:rsid w:val="00E631A9"/>
    <w:rsid w:val="00E631D1"/>
    <w:rsid w:val="00E6488C"/>
    <w:rsid w:val="00E65073"/>
    <w:rsid w:val="00E66510"/>
    <w:rsid w:val="00E67E0A"/>
    <w:rsid w:val="00E705D4"/>
    <w:rsid w:val="00E70717"/>
    <w:rsid w:val="00E72754"/>
    <w:rsid w:val="00E75A28"/>
    <w:rsid w:val="00E7727B"/>
    <w:rsid w:val="00E80259"/>
    <w:rsid w:val="00E80408"/>
    <w:rsid w:val="00E8293D"/>
    <w:rsid w:val="00E83333"/>
    <w:rsid w:val="00E8377C"/>
    <w:rsid w:val="00E84F5F"/>
    <w:rsid w:val="00E85B57"/>
    <w:rsid w:val="00E85FAB"/>
    <w:rsid w:val="00E8651A"/>
    <w:rsid w:val="00E87A50"/>
    <w:rsid w:val="00E9285B"/>
    <w:rsid w:val="00E936AD"/>
    <w:rsid w:val="00E95C43"/>
    <w:rsid w:val="00EA1E60"/>
    <w:rsid w:val="00EA23D7"/>
    <w:rsid w:val="00EA243E"/>
    <w:rsid w:val="00EA570E"/>
    <w:rsid w:val="00EB49BA"/>
    <w:rsid w:val="00EB4A15"/>
    <w:rsid w:val="00EB503D"/>
    <w:rsid w:val="00EB596F"/>
    <w:rsid w:val="00EB6E10"/>
    <w:rsid w:val="00EC0594"/>
    <w:rsid w:val="00EC0BE8"/>
    <w:rsid w:val="00EC12A1"/>
    <w:rsid w:val="00EC43FD"/>
    <w:rsid w:val="00EC5F32"/>
    <w:rsid w:val="00EC683A"/>
    <w:rsid w:val="00ED074D"/>
    <w:rsid w:val="00ED0D06"/>
    <w:rsid w:val="00ED4D6E"/>
    <w:rsid w:val="00ED53B4"/>
    <w:rsid w:val="00ED69D0"/>
    <w:rsid w:val="00ED6B04"/>
    <w:rsid w:val="00ED6F14"/>
    <w:rsid w:val="00ED7089"/>
    <w:rsid w:val="00EE0934"/>
    <w:rsid w:val="00EE10E9"/>
    <w:rsid w:val="00EE56AD"/>
    <w:rsid w:val="00EF2AF2"/>
    <w:rsid w:val="00EF2F09"/>
    <w:rsid w:val="00EF44B8"/>
    <w:rsid w:val="00EF53A0"/>
    <w:rsid w:val="00EF5A47"/>
    <w:rsid w:val="00F00986"/>
    <w:rsid w:val="00F06642"/>
    <w:rsid w:val="00F06794"/>
    <w:rsid w:val="00F10143"/>
    <w:rsid w:val="00F12C36"/>
    <w:rsid w:val="00F13E4F"/>
    <w:rsid w:val="00F144BA"/>
    <w:rsid w:val="00F14622"/>
    <w:rsid w:val="00F14A65"/>
    <w:rsid w:val="00F14F26"/>
    <w:rsid w:val="00F1617B"/>
    <w:rsid w:val="00F20DB4"/>
    <w:rsid w:val="00F20E75"/>
    <w:rsid w:val="00F25023"/>
    <w:rsid w:val="00F26A75"/>
    <w:rsid w:val="00F319D1"/>
    <w:rsid w:val="00F32198"/>
    <w:rsid w:val="00F40242"/>
    <w:rsid w:val="00F41307"/>
    <w:rsid w:val="00F440E3"/>
    <w:rsid w:val="00F471C8"/>
    <w:rsid w:val="00F473F6"/>
    <w:rsid w:val="00F5137D"/>
    <w:rsid w:val="00F56AD3"/>
    <w:rsid w:val="00F57BB1"/>
    <w:rsid w:val="00F610F4"/>
    <w:rsid w:val="00F639A0"/>
    <w:rsid w:val="00F64325"/>
    <w:rsid w:val="00F64496"/>
    <w:rsid w:val="00F65B77"/>
    <w:rsid w:val="00F726AA"/>
    <w:rsid w:val="00F73FD8"/>
    <w:rsid w:val="00F74DFB"/>
    <w:rsid w:val="00F75A25"/>
    <w:rsid w:val="00F766F3"/>
    <w:rsid w:val="00F76B7F"/>
    <w:rsid w:val="00F81A5B"/>
    <w:rsid w:val="00F87734"/>
    <w:rsid w:val="00F95959"/>
    <w:rsid w:val="00F972E7"/>
    <w:rsid w:val="00FA0510"/>
    <w:rsid w:val="00FA4145"/>
    <w:rsid w:val="00FA6593"/>
    <w:rsid w:val="00FB032F"/>
    <w:rsid w:val="00FB0472"/>
    <w:rsid w:val="00FB1782"/>
    <w:rsid w:val="00FB1D2D"/>
    <w:rsid w:val="00FB378A"/>
    <w:rsid w:val="00FB5343"/>
    <w:rsid w:val="00FC07CE"/>
    <w:rsid w:val="00FC3F9C"/>
    <w:rsid w:val="00FC41B6"/>
    <w:rsid w:val="00FC5AD7"/>
    <w:rsid w:val="00FC640A"/>
    <w:rsid w:val="00FC64B3"/>
    <w:rsid w:val="00FD132E"/>
    <w:rsid w:val="00FD2F31"/>
    <w:rsid w:val="00FD4FBB"/>
    <w:rsid w:val="00FD527B"/>
    <w:rsid w:val="00FD6CF2"/>
    <w:rsid w:val="00FD7C3D"/>
    <w:rsid w:val="00FE07F3"/>
    <w:rsid w:val="00FE311D"/>
    <w:rsid w:val="00FE5B9F"/>
    <w:rsid w:val="00FE5F15"/>
    <w:rsid w:val="00FE6B0C"/>
    <w:rsid w:val="00FE7D03"/>
    <w:rsid w:val="00FF1618"/>
    <w:rsid w:val="00FF3B76"/>
    <w:rsid w:val="00FF4602"/>
    <w:rsid w:val="00FF757C"/>
    <w:rsid w:val="385428F6"/>
    <w:rsid w:val="7287FC0E"/>
    <w:rsid w:val="7677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header" w:locked="1" w:semiHidden="0" w:unhideWhenUsed="0"/>
    <w:lsdException w:name="footer" w:locked="1" w:semiHidden="0" w:unhideWhenUsed="0"/>
    <w:lsdException w:name="caption" w:locked="1" w:uiPriority="0" w:qFormat="1"/>
    <w:lsdException w:name="footnote reference" w:locked="1" w:semiHidden="0" w:unhideWhenUsed="0"/>
    <w:lsdException w:name="endnote reference" w:locked="1" w:semiHidden="0" w:unhideWhenUsed="0"/>
    <w:lsdException w:name="endnote text" w:locked="1" w:semiHidden="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nhideWhenUsed="0" w:qFormat="1"/>
    <w:lsdException w:name="Default Paragraph Font" w:uiPriority="1"/>
    <w:lsdException w:name="Subtitle" w:locked="1" w:semiHidden="0" w:uiPriority="0" w:unhideWhenUsed="0" w:qFormat="1"/>
    <w:lsdException w:name="Salutation" w:locked="1" w:semiHidden="0" w:unhideWhenUsed="0"/>
    <w:lsdException w:name="Date" w:locked="1" w:semiHidden="0" w:uiPriority="0" w:unhideWhenUsed="0"/>
    <w:lsdException w:name="Body Text First Indent" w:locked="1" w:semiHidden="0" w:uiPriority="0" w:unhideWhenUsed="0"/>
    <w:lsdException w:name="Hyperlink" w:locked="1" w:semiHidden="0" w:unhideWhenUsed="0"/>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5B"/>
    <w:rPr>
      <w:sz w:val="20"/>
      <w:szCs w:val="20"/>
      <w:lang w:val="en-US" w:eastAsia="en-US"/>
    </w:rPr>
  </w:style>
  <w:style w:type="paragraph" w:styleId="Heading1">
    <w:name w:val="heading 1"/>
    <w:basedOn w:val="Normal"/>
    <w:next w:val="Normal"/>
    <w:link w:val="Heading1Char"/>
    <w:uiPriority w:val="99"/>
    <w:qFormat/>
    <w:rsid w:val="00E9285B"/>
    <w:pPr>
      <w:keepNext/>
      <w:jc w:val="center"/>
      <w:outlineLvl w:val="0"/>
    </w:pPr>
    <w:rPr>
      <w:b/>
      <w:sz w:val="24"/>
    </w:rPr>
  </w:style>
  <w:style w:type="paragraph" w:styleId="Heading2">
    <w:name w:val="heading 2"/>
    <w:basedOn w:val="Normal"/>
    <w:next w:val="Normal"/>
    <w:link w:val="Heading2Char"/>
    <w:uiPriority w:val="99"/>
    <w:qFormat/>
    <w:rsid w:val="00CC5FD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C5FD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672"/>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9"/>
    <w:locked/>
    <w:rsid w:val="00CE4AA7"/>
    <w:rPr>
      <w:rFonts w:ascii="Arial" w:hAnsi="Arial" w:cs="Arial"/>
      <w:b/>
      <w:bCs/>
      <w:i/>
      <w:iCs/>
      <w:sz w:val="28"/>
      <w:szCs w:val="28"/>
    </w:rPr>
  </w:style>
  <w:style w:type="character" w:customStyle="1" w:styleId="Heading3Char">
    <w:name w:val="Heading 3 Char"/>
    <w:basedOn w:val="DefaultParagraphFont"/>
    <w:link w:val="Heading3"/>
    <w:uiPriority w:val="99"/>
    <w:locked/>
    <w:rsid w:val="008B668C"/>
    <w:rPr>
      <w:rFonts w:ascii="Arial" w:hAnsi="Arial" w:cs="Arial"/>
      <w:b/>
      <w:bCs/>
      <w:sz w:val="26"/>
      <w:szCs w:val="26"/>
    </w:rPr>
  </w:style>
  <w:style w:type="paragraph" w:styleId="Title">
    <w:name w:val="Title"/>
    <w:basedOn w:val="Normal"/>
    <w:link w:val="TitleChar"/>
    <w:uiPriority w:val="99"/>
    <w:qFormat/>
    <w:rsid w:val="00E9285B"/>
    <w:pPr>
      <w:jc w:val="center"/>
    </w:pPr>
    <w:rPr>
      <w:b/>
      <w:sz w:val="24"/>
    </w:rPr>
  </w:style>
  <w:style w:type="character" w:customStyle="1" w:styleId="TitleChar">
    <w:name w:val="Title Char"/>
    <w:basedOn w:val="DefaultParagraphFont"/>
    <w:link w:val="Title"/>
    <w:uiPriority w:val="10"/>
    <w:rsid w:val="00B23672"/>
    <w:rPr>
      <w:rFonts w:asciiTheme="majorHAnsi" w:eastAsiaTheme="majorEastAsia" w:hAnsiTheme="majorHAnsi" w:cstheme="majorBidi"/>
      <w:b/>
      <w:bCs/>
      <w:kern w:val="28"/>
      <w:sz w:val="32"/>
      <w:szCs w:val="32"/>
      <w:lang w:val="en-US" w:eastAsia="en-US"/>
    </w:rPr>
  </w:style>
  <w:style w:type="paragraph" w:styleId="BodyTextIndent">
    <w:name w:val="Body Text Indent"/>
    <w:basedOn w:val="Normal"/>
    <w:link w:val="BodyTextIndentChar"/>
    <w:uiPriority w:val="99"/>
    <w:rsid w:val="00E9285B"/>
    <w:pPr>
      <w:ind w:left="720" w:hanging="720"/>
    </w:pPr>
    <w:rPr>
      <w:sz w:val="24"/>
    </w:rPr>
  </w:style>
  <w:style w:type="character" w:customStyle="1" w:styleId="BodyTextIndentChar">
    <w:name w:val="Body Text Indent Char"/>
    <w:basedOn w:val="DefaultParagraphFont"/>
    <w:link w:val="BodyTextIndent"/>
    <w:uiPriority w:val="99"/>
    <w:locked/>
    <w:rsid w:val="00A64958"/>
    <w:rPr>
      <w:rFonts w:cs="Times New Roman"/>
      <w:sz w:val="24"/>
    </w:rPr>
  </w:style>
  <w:style w:type="paragraph" w:styleId="Header">
    <w:name w:val="header"/>
    <w:basedOn w:val="Normal"/>
    <w:link w:val="HeaderChar"/>
    <w:uiPriority w:val="99"/>
    <w:rsid w:val="00E9285B"/>
    <w:pPr>
      <w:tabs>
        <w:tab w:val="center" w:pos="4320"/>
        <w:tab w:val="right" w:pos="8640"/>
      </w:tabs>
    </w:pPr>
    <w:rPr>
      <w:sz w:val="24"/>
    </w:rPr>
  </w:style>
  <w:style w:type="character" w:customStyle="1" w:styleId="HeaderChar">
    <w:name w:val="Header Char"/>
    <w:basedOn w:val="DefaultParagraphFont"/>
    <w:link w:val="Header"/>
    <w:uiPriority w:val="99"/>
    <w:locked/>
    <w:rsid w:val="002B34FF"/>
    <w:rPr>
      <w:rFonts w:cs="Times New Roman"/>
      <w:sz w:val="24"/>
    </w:rPr>
  </w:style>
  <w:style w:type="paragraph" w:styleId="FootnoteText">
    <w:name w:val="footnote text"/>
    <w:basedOn w:val="Normal"/>
    <w:link w:val="FootnoteTextChar"/>
    <w:uiPriority w:val="99"/>
    <w:semiHidden/>
    <w:rsid w:val="00E9285B"/>
  </w:style>
  <w:style w:type="character" w:customStyle="1" w:styleId="FootnoteTextChar">
    <w:name w:val="Footnote Text Char"/>
    <w:basedOn w:val="DefaultParagraphFont"/>
    <w:link w:val="FootnoteText"/>
    <w:uiPriority w:val="99"/>
    <w:semiHidden/>
    <w:locked/>
    <w:rsid w:val="004F5F29"/>
    <w:rPr>
      <w:rFonts w:cs="Times New Roman"/>
    </w:rPr>
  </w:style>
  <w:style w:type="character" w:styleId="FootnoteReference">
    <w:name w:val="footnote reference"/>
    <w:aliases w:val="Times 10 Point,Exposant 3 Point,Footnote symbol,Footnote reference number,EN Footnote Reference,note TESI,16 Point,Superscript 6 Point,ftref,BVI fnr,Error-Fußnotenzeichen5,Error-Fußnotenzeichen6,Footnote Reference Number"/>
    <w:basedOn w:val="DefaultParagraphFont"/>
    <w:uiPriority w:val="99"/>
    <w:semiHidden/>
    <w:rsid w:val="00E9285B"/>
    <w:rPr>
      <w:rFonts w:cs="Times New Roman"/>
      <w:vertAlign w:val="superscript"/>
    </w:rPr>
  </w:style>
  <w:style w:type="paragraph" w:customStyle="1" w:styleId="ModelNrmlDouble">
    <w:name w:val="ModelNrmlDouble"/>
    <w:basedOn w:val="Normal"/>
    <w:uiPriority w:val="99"/>
    <w:rsid w:val="00E9285B"/>
    <w:pPr>
      <w:spacing w:after="360" w:line="480" w:lineRule="auto"/>
      <w:ind w:firstLine="720"/>
      <w:jc w:val="both"/>
    </w:pPr>
    <w:rPr>
      <w:sz w:val="22"/>
    </w:rPr>
  </w:style>
  <w:style w:type="paragraph" w:styleId="Salutation">
    <w:name w:val="Salutation"/>
    <w:basedOn w:val="Normal"/>
    <w:link w:val="SalutationChar"/>
    <w:uiPriority w:val="99"/>
    <w:rsid w:val="00CC5FD3"/>
    <w:pPr>
      <w:suppressAutoHyphens/>
      <w:spacing w:before="720" w:after="240"/>
      <w:jc w:val="both"/>
    </w:pPr>
    <w:rPr>
      <w:spacing w:val="-2"/>
      <w:sz w:val="24"/>
    </w:rPr>
  </w:style>
  <w:style w:type="character" w:customStyle="1" w:styleId="SalutationChar">
    <w:name w:val="Salutation Char"/>
    <w:basedOn w:val="DefaultParagraphFont"/>
    <w:link w:val="Salutation"/>
    <w:uiPriority w:val="99"/>
    <w:semiHidden/>
    <w:rsid w:val="00B23672"/>
    <w:rPr>
      <w:sz w:val="20"/>
      <w:szCs w:val="20"/>
      <w:lang w:val="en-US" w:eastAsia="en-US"/>
    </w:rPr>
  </w:style>
  <w:style w:type="paragraph" w:styleId="Footer">
    <w:name w:val="footer"/>
    <w:basedOn w:val="Normal"/>
    <w:link w:val="FooterChar"/>
    <w:uiPriority w:val="99"/>
    <w:rsid w:val="00CC5FD3"/>
    <w:pPr>
      <w:tabs>
        <w:tab w:val="center" w:pos="4320"/>
        <w:tab w:val="right" w:pos="8640"/>
      </w:tabs>
    </w:pPr>
  </w:style>
  <w:style w:type="character" w:customStyle="1" w:styleId="FooterChar">
    <w:name w:val="Footer Char"/>
    <w:basedOn w:val="DefaultParagraphFont"/>
    <w:link w:val="Footer"/>
    <w:uiPriority w:val="99"/>
    <w:locked/>
    <w:rsid w:val="00736685"/>
    <w:rPr>
      <w:rFonts w:cs="Times New Roman"/>
    </w:rPr>
  </w:style>
  <w:style w:type="character" w:styleId="CommentReference">
    <w:name w:val="annotation reference"/>
    <w:basedOn w:val="DefaultParagraphFont"/>
    <w:uiPriority w:val="99"/>
    <w:semiHidden/>
    <w:rsid w:val="00A76FD4"/>
    <w:rPr>
      <w:rFonts w:cs="Times New Roman"/>
      <w:sz w:val="16"/>
      <w:szCs w:val="16"/>
    </w:rPr>
  </w:style>
  <w:style w:type="paragraph" w:styleId="CommentText">
    <w:name w:val="annotation text"/>
    <w:basedOn w:val="Normal"/>
    <w:link w:val="CommentTextChar"/>
    <w:uiPriority w:val="99"/>
    <w:semiHidden/>
    <w:rsid w:val="00A76FD4"/>
  </w:style>
  <w:style w:type="character" w:customStyle="1" w:styleId="CommentTextChar">
    <w:name w:val="Comment Text Char"/>
    <w:basedOn w:val="DefaultParagraphFont"/>
    <w:link w:val="CommentText"/>
    <w:uiPriority w:val="99"/>
    <w:semiHidden/>
    <w:locked/>
    <w:rsid w:val="00291EE5"/>
    <w:rPr>
      <w:rFonts w:cs="Times New Roman"/>
    </w:rPr>
  </w:style>
  <w:style w:type="paragraph" w:styleId="CommentSubject">
    <w:name w:val="annotation subject"/>
    <w:basedOn w:val="CommentText"/>
    <w:next w:val="CommentText"/>
    <w:link w:val="CommentSubjectChar"/>
    <w:uiPriority w:val="99"/>
    <w:semiHidden/>
    <w:rsid w:val="00A76FD4"/>
    <w:rPr>
      <w:b/>
      <w:bCs/>
    </w:rPr>
  </w:style>
  <w:style w:type="character" w:customStyle="1" w:styleId="CommentSubjectChar">
    <w:name w:val="Comment Subject Char"/>
    <w:basedOn w:val="CommentTextChar"/>
    <w:link w:val="CommentSubject"/>
    <w:uiPriority w:val="99"/>
    <w:semiHidden/>
    <w:rsid w:val="00B23672"/>
    <w:rPr>
      <w:rFonts w:cs="Times New Roman"/>
      <w:b/>
      <w:bCs/>
      <w:sz w:val="20"/>
      <w:szCs w:val="20"/>
      <w:lang w:val="en-US" w:eastAsia="en-US"/>
    </w:rPr>
  </w:style>
  <w:style w:type="paragraph" w:styleId="BalloonText">
    <w:name w:val="Balloon Text"/>
    <w:basedOn w:val="Normal"/>
    <w:link w:val="BalloonTextChar"/>
    <w:uiPriority w:val="99"/>
    <w:semiHidden/>
    <w:rsid w:val="00A76FD4"/>
    <w:rPr>
      <w:rFonts w:ascii="Tahoma" w:hAnsi="Tahoma" w:cs="Tahoma"/>
      <w:sz w:val="16"/>
      <w:szCs w:val="16"/>
    </w:rPr>
  </w:style>
  <w:style w:type="character" w:customStyle="1" w:styleId="BalloonTextChar">
    <w:name w:val="Balloon Text Char"/>
    <w:basedOn w:val="DefaultParagraphFont"/>
    <w:link w:val="BalloonText"/>
    <w:uiPriority w:val="99"/>
    <w:semiHidden/>
    <w:rsid w:val="00B23672"/>
    <w:rPr>
      <w:sz w:val="0"/>
      <w:szCs w:val="0"/>
      <w:lang w:val="en-US" w:eastAsia="en-US"/>
    </w:rPr>
  </w:style>
  <w:style w:type="paragraph" w:styleId="BodyText">
    <w:name w:val="Body Text"/>
    <w:basedOn w:val="Normal"/>
    <w:link w:val="BodyTextChar"/>
    <w:uiPriority w:val="99"/>
    <w:rsid w:val="00A2215A"/>
    <w:pPr>
      <w:spacing w:after="120"/>
    </w:pPr>
  </w:style>
  <w:style w:type="character" w:customStyle="1" w:styleId="BodyTextChar">
    <w:name w:val="Body Text Char"/>
    <w:basedOn w:val="DefaultParagraphFont"/>
    <w:link w:val="BodyText"/>
    <w:uiPriority w:val="99"/>
    <w:semiHidden/>
    <w:rsid w:val="00B23672"/>
    <w:rPr>
      <w:sz w:val="20"/>
      <w:szCs w:val="20"/>
      <w:lang w:val="en-US" w:eastAsia="en-US"/>
    </w:rPr>
  </w:style>
  <w:style w:type="paragraph" w:styleId="BodyText3">
    <w:name w:val="Body Text 3"/>
    <w:basedOn w:val="Normal"/>
    <w:link w:val="BodyText3Char"/>
    <w:uiPriority w:val="99"/>
    <w:rsid w:val="00A2215A"/>
    <w:pPr>
      <w:spacing w:after="120"/>
    </w:pPr>
    <w:rPr>
      <w:sz w:val="16"/>
      <w:szCs w:val="16"/>
    </w:rPr>
  </w:style>
  <w:style w:type="character" w:customStyle="1" w:styleId="BodyText3Char">
    <w:name w:val="Body Text 3 Char"/>
    <w:basedOn w:val="DefaultParagraphFont"/>
    <w:link w:val="BodyText3"/>
    <w:uiPriority w:val="99"/>
    <w:semiHidden/>
    <w:rsid w:val="00B23672"/>
    <w:rPr>
      <w:sz w:val="16"/>
      <w:szCs w:val="16"/>
      <w:lang w:val="en-US" w:eastAsia="en-US"/>
    </w:rPr>
  </w:style>
  <w:style w:type="paragraph" w:styleId="BodyTextIndent2">
    <w:name w:val="Body Text Indent 2"/>
    <w:basedOn w:val="Normal"/>
    <w:link w:val="BodyTextIndent2Char"/>
    <w:uiPriority w:val="99"/>
    <w:rsid w:val="00A2215A"/>
    <w:pPr>
      <w:spacing w:after="120" w:line="480" w:lineRule="auto"/>
      <w:ind w:left="360"/>
    </w:pPr>
  </w:style>
  <w:style w:type="character" w:customStyle="1" w:styleId="BodyTextIndent2Char">
    <w:name w:val="Body Text Indent 2 Char"/>
    <w:basedOn w:val="DefaultParagraphFont"/>
    <w:link w:val="BodyTextIndent2"/>
    <w:uiPriority w:val="99"/>
    <w:semiHidden/>
    <w:rsid w:val="00B23672"/>
    <w:rPr>
      <w:sz w:val="20"/>
      <w:szCs w:val="20"/>
      <w:lang w:val="en-US" w:eastAsia="en-US"/>
    </w:rPr>
  </w:style>
  <w:style w:type="paragraph" w:customStyle="1" w:styleId="Default">
    <w:name w:val="Default"/>
    <w:uiPriority w:val="99"/>
    <w:rsid w:val="00E84F5F"/>
    <w:pPr>
      <w:autoSpaceDE w:val="0"/>
      <w:autoSpaceDN w:val="0"/>
      <w:adjustRightInd w:val="0"/>
    </w:pPr>
    <w:rPr>
      <w:color w:val="000000"/>
      <w:sz w:val="24"/>
      <w:szCs w:val="24"/>
      <w:lang w:val="en-US" w:eastAsia="en-US"/>
    </w:rPr>
  </w:style>
  <w:style w:type="character" w:styleId="PageNumber">
    <w:name w:val="page number"/>
    <w:basedOn w:val="DefaultParagraphFont"/>
    <w:uiPriority w:val="99"/>
    <w:rsid w:val="002B0A53"/>
    <w:rPr>
      <w:rFonts w:cs="Times New Roman"/>
    </w:rPr>
  </w:style>
  <w:style w:type="paragraph" w:styleId="ListParagraph">
    <w:name w:val="List Paragraph"/>
    <w:aliases w:val="References,Numbered List Paragraph,Numbered Paragraph,Main numbered paragraph,List_Paragraph,Multilevel para_II,List Paragraph1,Akapit z listą BS,Bullet1,Outlines a.b.c.,List Paragraph (numbered (a)),Numbered list,List Paragraph 1"/>
    <w:basedOn w:val="Normal"/>
    <w:link w:val="ListParagraphChar"/>
    <w:uiPriority w:val="34"/>
    <w:qFormat/>
    <w:rsid w:val="000178ED"/>
    <w:pPr>
      <w:ind w:left="720"/>
      <w:contextualSpacing/>
    </w:pPr>
  </w:style>
  <w:style w:type="paragraph" w:styleId="EndnoteText">
    <w:name w:val="endnote text"/>
    <w:basedOn w:val="Normal"/>
    <w:link w:val="EndnoteTextChar"/>
    <w:uiPriority w:val="99"/>
    <w:rsid w:val="00A15294"/>
    <w:rPr>
      <w:rFonts w:ascii="Calibri" w:hAnsi="Calibri"/>
    </w:rPr>
  </w:style>
  <w:style w:type="character" w:customStyle="1" w:styleId="EndnoteTextChar">
    <w:name w:val="Endnote Text Char"/>
    <w:basedOn w:val="DefaultParagraphFont"/>
    <w:link w:val="EndnoteText"/>
    <w:uiPriority w:val="99"/>
    <w:locked/>
    <w:rsid w:val="00A15294"/>
    <w:rPr>
      <w:rFonts w:ascii="Calibri" w:eastAsia="Times New Roman" w:hAnsi="Calibri" w:cs="Times New Roman"/>
    </w:rPr>
  </w:style>
  <w:style w:type="character" w:styleId="EndnoteReference">
    <w:name w:val="endnote reference"/>
    <w:basedOn w:val="DefaultParagraphFont"/>
    <w:uiPriority w:val="99"/>
    <w:rsid w:val="00A15294"/>
    <w:rPr>
      <w:rFonts w:cs="Times New Roman"/>
      <w:vertAlign w:val="superscript"/>
    </w:rPr>
  </w:style>
  <w:style w:type="character" w:styleId="Hyperlink">
    <w:name w:val="Hyperlink"/>
    <w:basedOn w:val="DefaultParagraphFont"/>
    <w:uiPriority w:val="99"/>
    <w:rsid w:val="00CE4AA7"/>
    <w:rPr>
      <w:rFonts w:ascii="Times New Roman" w:hAnsi="Times New Roman" w:cs="Times New Roman"/>
      <w:color w:val="0000FF"/>
      <w:u w:val="single"/>
    </w:rPr>
  </w:style>
  <w:style w:type="character" w:customStyle="1" w:styleId="ListParagraphChar">
    <w:name w:val="List Paragraph Char"/>
    <w:aliases w:val="References Char,Numbered List Paragraph Char,Numbered Paragraph Char,Main numbered paragraph Char,List_Paragraph Char,Multilevel para_II Char,List Paragraph1 Char,Akapit z listą BS Char,Bullet1 Char,Outlines a.b.c. Char"/>
    <w:basedOn w:val="DefaultParagraphFont"/>
    <w:link w:val="ListParagraph"/>
    <w:uiPriority w:val="34"/>
    <w:locked/>
    <w:rsid w:val="00CE4AA7"/>
    <w:rPr>
      <w:rFonts w:cs="Times New Roman"/>
    </w:rPr>
  </w:style>
  <w:style w:type="table" w:styleId="LightList">
    <w:name w:val="Light List"/>
    <w:basedOn w:val="TableNormal"/>
    <w:uiPriority w:val="99"/>
    <w:rsid w:val="00CE4AA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pPr>
      <w:rPr>
        <w:rFonts w:cs="Times New Roman"/>
        <w:b/>
        <w:bCs/>
        <w:color w:val="FFFFFF"/>
      </w:rPr>
      <w:tblPr/>
      <w:tcPr>
        <w:shd w:val="clear" w:color="auto" w:fill="000000"/>
      </w:tcPr>
    </w:tblStylePr>
    <w:tblStylePr w:type="lastRow">
      <w:pPr>
        <w:spacing w:beforeLines="0" w:beforeAutospacing="1" w:afterLines="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E06B80"/>
    <w:rPr>
      <w:sz w:val="20"/>
      <w:szCs w:val="20"/>
      <w:lang w:val="en-US" w:eastAsia="en-US"/>
    </w:rPr>
  </w:style>
  <w:style w:type="paragraph" w:customStyle="1" w:styleId="MRRparagraph">
    <w:name w:val="MRR_paragraph"/>
    <w:basedOn w:val="Normal"/>
    <w:uiPriority w:val="99"/>
    <w:rsid w:val="00EC5F32"/>
    <w:pPr>
      <w:numPr>
        <w:numId w:val="20"/>
      </w:numPr>
      <w:spacing w:before="120" w:after="200" w:line="276" w:lineRule="auto"/>
      <w:jc w:val="both"/>
    </w:pPr>
    <w:rPr>
      <w:rFonts w:ascii="Calibri" w:hAnsi="Calibri"/>
    </w:rPr>
  </w:style>
  <w:style w:type="paragraph" w:customStyle="1" w:styleId="Content">
    <w:name w:val="Content"/>
    <w:basedOn w:val="Normal"/>
    <w:link w:val="ContentCar"/>
    <w:uiPriority w:val="99"/>
    <w:rsid w:val="00840433"/>
    <w:pPr>
      <w:jc w:val="both"/>
    </w:pPr>
    <w:rPr>
      <w:rFonts w:ascii="Verdana" w:hAnsi="Verdana"/>
      <w:color w:val="333333"/>
      <w:lang w:val="en-GB" w:eastAsia="en-GB"/>
    </w:rPr>
  </w:style>
  <w:style w:type="character" w:customStyle="1" w:styleId="ContentCar">
    <w:name w:val="Content Car"/>
    <w:link w:val="Content"/>
    <w:uiPriority w:val="99"/>
    <w:locked/>
    <w:rsid w:val="00840433"/>
    <w:rPr>
      <w:rFonts w:ascii="Verdana" w:hAnsi="Verdana"/>
      <w:color w:val="333333"/>
      <w:lang w:val="en-GB" w:eastAsia="en-GB"/>
    </w:rPr>
  </w:style>
  <w:style w:type="character" w:styleId="Emphasis">
    <w:name w:val="Emphasis"/>
    <w:basedOn w:val="DefaultParagraphFont"/>
    <w:uiPriority w:val="20"/>
    <w:qFormat/>
    <w:rsid w:val="00BB7923"/>
    <w:rPr>
      <w:rFonts w:cs="Times New Roman"/>
      <w:i/>
      <w:iCs/>
    </w:rPr>
  </w:style>
  <w:style w:type="paragraph" w:styleId="NormalWeb">
    <w:name w:val="Normal (Web)"/>
    <w:basedOn w:val="Normal"/>
    <w:uiPriority w:val="99"/>
    <w:semiHidden/>
    <w:rsid w:val="00BE369F"/>
    <w:pPr>
      <w:spacing w:before="100" w:beforeAutospacing="1" w:after="100" w:afterAutospacing="1"/>
    </w:pPr>
    <w:rPr>
      <w:rFonts w:eastAsia="MS Mincho"/>
      <w:sz w:val="24"/>
      <w:szCs w:val="24"/>
    </w:rPr>
  </w:style>
  <w:style w:type="paragraph" w:customStyle="1" w:styleId="Normal0">
    <w:name w:val="Normal_0"/>
    <w:qFormat/>
    <w:rsid w:val="007A07F0"/>
    <w:pPr>
      <w:spacing w:after="160" w:line="256" w:lineRule="auto"/>
    </w:pPr>
    <w:rPr>
      <w:rFonts w:asciiTheme="minorHAnsi" w:eastAsiaTheme="minorHAnsi" w:hAnsiTheme="minorHAnsi" w:cstheme="minorBidi"/>
      <w:lang w:val="en-US" w:eastAsia="en-US"/>
    </w:rPr>
  </w:style>
  <w:style w:type="table" w:styleId="TableGrid">
    <w:name w:val="Table Grid"/>
    <w:basedOn w:val="TableNormal"/>
    <w:locked/>
    <w:rsid w:val="00AD2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6779184">
      <w:bodyDiv w:val="1"/>
      <w:marLeft w:val="0"/>
      <w:marRight w:val="0"/>
      <w:marTop w:val="0"/>
      <w:marBottom w:val="0"/>
      <w:divBdr>
        <w:top w:val="none" w:sz="0" w:space="0" w:color="auto"/>
        <w:left w:val="none" w:sz="0" w:space="0" w:color="auto"/>
        <w:bottom w:val="none" w:sz="0" w:space="0" w:color="auto"/>
        <w:right w:val="none" w:sz="0" w:space="0" w:color="auto"/>
      </w:divBdr>
    </w:div>
    <w:div w:id="2004699979">
      <w:marLeft w:val="0"/>
      <w:marRight w:val="0"/>
      <w:marTop w:val="0"/>
      <w:marBottom w:val="0"/>
      <w:divBdr>
        <w:top w:val="none" w:sz="0" w:space="0" w:color="auto"/>
        <w:left w:val="none" w:sz="0" w:space="0" w:color="auto"/>
        <w:bottom w:val="none" w:sz="0" w:space="0" w:color="auto"/>
        <w:right w:val="none" w:sz="0" w:space="0" w:color="auto"/>
      </w:divBdr>
    </w:div>
    <w:div w:id="2004699980">
      <w:marLeft w:val="0"/>
      <w:marRight w:val="0"/>
      <w:marTop w:val="0"/>
      <w:marBottom w:val="0"/>
      <w:divBdr>
        <w:top w:val="none" w:sz="0" w:space="0" w:color="auto"/>
        <w:left w:val="none" w:sz="0" w:space="0" w:color="auto"/>
        <w:bottom w:val="none" w:sz="0" w:space="0" w:color="auto"/>
        <w:right w:val="none" w:sz="0" w:space="0" w:color="auto"/>
      </w:divBdr>
    </w:div>
    <w:div w:id="2004699984">
      <w:marLeft w:val="0"/>
      <w:marRight w:val="0"/>
      <w:marTop w:val="0"/>
      <w:marBottom w:val="0"/>
      <w:divBdr>
        <w:top w:val="none" w:sz="0" w:space="0" w:color="auto"/>
        <w:left w:val="none" w:sz="0" w:space="0" w:color="auto"/>
        <w:bottom w:val="none" w:sz="0" w:space="0" w:color="auto"/>
        <w:right w:val="none" w:sz="0" w:space="0" w:color="auto"/>
      </w:divBdr>
    </w:div>
    <w:div w:id="2004699990">
      <w:marLeft w:val="0"/>
      <w:marRight w:val="0"/>
      <w:marTop w:val="0"/>
      <w:marBottom w:val="0"/>
      <w:divBdr>
        <w:top w:val="none" w:sz="0" w:space="0" w:color="auto"/>
        <w:left w:val="none" w:sz="0" w:space="0" w:color="auto"/>
        <w:bottom w:val="none" w:sz="0" w:space="0" w:color="auto"/>
        <w:right w:val="none" w:sz="0" w:space="0" w:color="auto"/>
      </w:divBdr>
    </w:div>
    <w:div w:id="2004699999">
      <w:marLeft w:val="0"/>
      <w:marRight w:val="0"/>
      <w:marTop w:val="0"/>
      <w:marBottom w:val="0"/>
      <w:divBdr>
        <w:top w:val="none" w:sz="0" w:space="0" w:color="auto"/>
        <w:left w:val="none" w:sz="0" w:space="0" w:color="auto"/>
        <w:bottom w:val="none" w:sz="0" w:space="0" w:color="auto"/>
        <w:right w:val="none" w:sz="0" w:space="0" w:color="auto"/>
      </w:divBdr>
    </w:div>
    <w:div w:id="2004700001">
      <w:marLeft w:val="0"/>
      <w:marRight w:val="0"/>
      <w:marTop w:val="0"/>
      <w:marBottom w:val="0"/>
      <w:divBdr>
        <w:top w:val="none" w:sz="0" w:space="0" w:color="auto"/>
        <w:left w:val="none" w:sz="0" w:space="0" w:color="auto"/>
        <w:bottom w:val="none" w:sz="0" w:space="0" w:color="auto"/>
        <w:right w:val="none" w:sz="0" w:space="0" w:color="auto"/>
      </w:divBdr>
    </w:div>
    <w:div w:id="2004700006">
      <w:marLeft w:val="0"/>
      <w:marRight w:val="0"/>
      <w:marTop w:val="0"/>
      <w:marBottom w:val="0"/>
      <w:divBdr>
        <w:top w:val="none" w:sz="0" w:space="0" w:color="auto"/>
        <w:left w:val="none" w:sz="0" w:space="0" w:color="auto"/>
        <w:bottom w:val="none" w:sz="0" w:space="0" w:color="auto"/>
        <w:right w:val="none" w:sz="0" w:space="0" w:color="auto"/>
      </w:divBdr>
      <w:divsChild>
        <w:div w:id="2004700003">
          <w:marLeft w:val="0"/>
          <w:marRight w:val="0"/>
          <w:marTop w:val="0"/>
          <w:marBottom w:val="0"/>
          <w:divBdr>
            <w:top w:val="none" w:sz="0" w:space="0" w:color="auto"/>
            <w:left w:val="none" w:sz="0" w:space="0" w:color="auto"/>
            <w:bottom w:val="none" w:sz="0" w:space="0" w:color="auto"/>
            <w:right w:val="none" w:sz="0" w:space="0" w:color="auto"/>
          </w:divBdr>
          <w:divsChild>
            <w:div w:id="2004700021">
              <w:marLeft w:val="0"/>
              <w:marRight w:val="0"/>
              <w:marTop w:val="0"/>
              <w:marBottom w:val="0"/>
              <w:divBdr>
                <w:top w:val="none" w:sz="0" w:space="0" w:color="auto"/>
                <w:left w:val="none" w:sz="0" w:space="0" w:color="auto"/>
                <w:bottom w:val="none" w:sz="0" w:space="0" w:color="auto"/>
                <w:right w:val="none" w:sz="0" w:space="0" w:color="auto"/>
              </w:divBdr>
              <w:divsChild>
                <w:div w:id="2004699988">
                  <w:marLeft w:val="0"/>
                  <w:marRight w:val="0"/>
                  <w:marTop w:val="0"/>
                  <w:marBottom w:val="0"/>
                  <w:divBdr>
                    <w:top w:val="none" w:sz="0" w:space="0" w:color="auto"/>
                    <w:left w:val="none" w:sz="0" w:space="0" w:color="auto"/>
                    <w:bottom w:val="none" w:sz="0" w:space="0" w:color="auto"/>
                    <w:right w:val="none" w:sz="0" w:space="0" w:color="auto"/>
                  </w:divBdr>
                  <w:divsChild>
                    <w:div w:id="2004700025">
                      <w:marLeft w:val="0"/>
                      <w:marRight w:val="0"/>
                      <w:marTop w:val="0"/>
                      <w:marBottom w:val="0"/>
                      <w:divBdr>
                        <w:top w:val="none" w:sz="0" w:space="0" w:color="auto"/>
                        <w:left w:val="none" w:sz="0" w:space="0" w:color="auto"/>
                        <w:bottom w:val="none" w:sz="0" w:space="0" w:color="auto"/>
                        <w:right w:val="none" w:sz="0" w:space="0" w:color="auto"/>
                      </w:divBdr>
                      <w:divsChild>
                        <w:div w:id="2004699992">
                          <w:marLeft w:val="0"/>
                          <w:marRight w:val="0"/>
                          <w:marTop w:val="0"/>
                          <w:marBottom w:val="0"/>
                          <w:divBdr>
                            <w:top w:val="none" w:sz="0" w:space="0" w:color="auto"/>
                            <w:left w:val="none" w:sz="0" w:space="0" w:color="auto"/>
                            <w:bottom w:val="none" w:sz="0" w:space="0" w:color="auto"/>
                            <w:right w:val="none" w:sz="0" w:space="0" w:color="auto"/>
                          </w:divBdr>
                          <w:divsChild>
                            <w:div w:id="2004700019">
                              <w:marLeft w:val="0"/>
                              <w:marRight w:val="0"/>
                              <w:marTop w:val="0"/>
                              <w:marBottom w:val="0"/>
                              <w:divBdr>
                                <w:top w:val="none" w:sz="0" w:space="0" w:color="auto"/>
                                <w:left w:val="none" w:sz="0" w:space="0" w:color="auto"/>
                                <w:bottom w:val="none" w:sz="0" w:space="0" w:color="auto"/>
                                <w:right w:val="none" w:sz="0" w:space="0" w:color="auto"/>
                              </w:divBdr>
                              <w:divsChild>
                                <w:div w:id="2004699991">
                                  <w:marLeft w:val="0"/>
                                  <w:marRight w:val="0"/>
                                  <w:marTop w:val="0"/>
                                  <w:marBottom w:val="0"/>
                                  <w:divBdr>
                                    <w:top w:val="none" w:sz="0" w:space="0" w:color="auto"/>
                                    <w:left w:val="none" w:sz="0" w:space="0" w:color="auto"/>
                                    <w:bottom w:val="none" w:sz="0" w:space="0" w:color="auto"/>
                                    <w:right w:val="none" w:sz="0" w:space="0" w:color="auto"/>
                                  </w:divBdr>
                                  <w:divsChild>
                                    <w:div w:id="2004699976">
                                      <w:marLeft w:val="0"/>
                                      <w:marRight w:val="0"/>
                                      <w:marTop w:val="0"/>
                                      <w:marBottom w:val="0"/>
                                      <w:divBdr>
                                        <w:top w:val="none" w:sz="0" w:space="0" w:color="auto"/>
                                        <w:left w:val="none" w:sz="0" w:space="0" w:color="auto"/>
                                        <w:bottom w:val="none" w:sz="0" w:space="0" w:color="auto"/>
                                        <w:right w:val="none" w:sz="0" w:space="0" w:color="auto"/>
                                      </w:divBdr>
                                      <w:divsChild>
                                        <w:div w:id="2004699996">
                                          <w:marLeft w:val="0"/>
                                          <w:marRight w:val="0"/>
                                          <w:marTop w:val="0"/>
                                          <w:marBottom w:val="0"/>
                                          <w:divBdr>
                                            <w:top w:val="none" w:sz="0" w:space="0" w:color="auto"/>
                                            <w:left w:val="none" w:sz="0" w:space="0" w:color="auto"/>
                                            <w:bottom w:val="none" w:sz="0" w:space="0" w:color="auto"/>
                                            <w:right w:val="none" w:sz="0" w:space="0" w:color="auto"/>
                                          </w:divBdr>
                                          <w:divsChild>
                                            <w:div w:id="2004700024">
                                              <w:marLeft w:val="0"/>
                                              <w:marRight w:val="0"/>
                                              <w:marTop w:val="0"/>
                                              <w:marBottom w:val="0"/>
                                              <w:divBdr>
                                                <w:top w:val="none" w:sz="0" w:space="0" w:color="auto"/>
                                                <w:left w:val="none" w:sz="0" w:space="0" w:color="auto"/>
                                                <w:bottom w:val="none" w:sz="0" w:space="0" w:color="auto"/>
                                                <w:right w:val="none" w:sz="0" w:space="0" w:color="auto"/>
                                              </w:divBdr>
                                              <w:divsChild>
                                                <w:div w:id="2004699977">
                                                  <w:marLeft w:val="0"/>
                                                  <w:marRight w:val="0"/>
                                                  <w:marTop w:val="0"/>
                                                  <w:marBottom w:val="0"/>
                                                  <w:divBdr>
                                                    <w:top w:val="none" w:sz="0" w:space="0" w:color="auto"/>
                                                    <w:left w:val="none" w:sz="0" w:space="0" w:color="auto"/>
                                                    <w:bottom w:val="none" w:sz="0" w:space="0" w:color="auto"/>
                                                    <w:right w:val="none" w:sz="0" w:space="0" w:color="auto"/>
                                                  </w:divBdr>
                                                  <w:divsChild>
                                                    <w:div w:id="2004700016">
                                                      <w:marLeft w:val="0"/>
                                                      <w:marRight w:val="0"/>
                                                      <w:marTop w:val="0"/>
                                                      <w:marBottom w:val="0"/>
                                                      <w:divBdr>
                                                        <w:top w:val="none" w:sz="0" w:space="0" w:color="auto"/>
                                                        <w:left w:val="none" w:sz="0" w:space="0" w:color="auto"/>
                                                        <w:bottom w:val="none" w:sz="0" w:space="0" w:color="auto"/>
                                                        <w:right w:val="none" w:sz="0" w:space="0" w:color="auto"/>
                                                      </w:divBdr>
                                                      <w:divsChild>
                                                        <w:div w:id="2004700009">
                                                          <w:marLeft w:val="0"/>
                                                          <w:marRight w:val="0"/>
                                                          <w:marTop w:val="0"/>
                                                          <w:marBottom w:val="0"/>
                                                          <w:divBdr>
                                                            <w:top w:val="none" w:sz="0" w:space="0" w:color="auto"/>
                                                            <w:left w:val="none" w:sz="0" w:space="0" w:color="auto"/>
                                                            <w:bottom w:val="none" w:sz="0" w:space="0" w:color="auto"/>
                                                            <w:right w:val="none" w:sz="0" w:space="0" w:color="auto"/>
                                                          </w:divBdr>
                                                          <w:divsChild>
                                                            <w:div w:id="2004699994">
                                                              <w:marLeft w:val="0"/>
                                                              <w:marRight w:val="0"/>
                                                              <w:marTop w:val="0"/>
                                                              <w:marBottom w:val="0"/>
                                                              <w:divBdr>
                                                                <w:top w:val="none" w:sz="0" w:space="0" w:color="auto"/>
                                                                <w:left w:val="none" w:sz="0" w:space="0" w:color="auto"/>
                                                                <w:bottom w:val="none" w:sz="0" w:space="0" w:color="auto"/>
                                                                <w:right w:val="none" w:sz="0" w:space="0" w:color="auto"/>
                                                              </w:divBdr>
                                                              <w:divsChild>
                                                                <w:div w:id="2004700012">
                                                                  <w:marLeft w:val="0"/>
                                                                  <w:marRight w:val="0"/>
                                                                  <w:marTop w:val="0"/>
                                                                  <w:marBottom w:val="0"/>
                                                                  <w:divBdr>
                                                                    <w:top w:val="none" w:sz="0" w:space="0" w:color="auto"/>
                                                                    <w:left w:val="none" w:sz="0" w:space="0" w:color="auto"/>
                                                                    <w:bottom w:val="none" w:sz="0" w:space="0" w:color="auto"/>
                                                                    <w:right w:val="none" w:sz="0" w:space="0" w:color="auto"/>
                                                                  </w:divBdr>
                                                                  <w:divsChild>
                                                                    <w:div w:id="2004700005">
                                                                      <w:marLeft w:val="0"/>
                                                                      <w:marRight w:val="0"/>
                                                                      <w:marTop w:val="0"/>
                                                                      <w:marBottom w:val="0"/>
                                                                      <w:divBdr>
                                                                        <w:top w:val="none" w:sz="0" w:space="0" w:color="auto"/>
                                                                        <w:left w:val="none" w:sz="0" w:space="0" w:color="auto"/>
                                                                        <w:bottom w:val="none" w:sz="0" w:space="0" w:color="auto"/>
                                                                        <w:right w:val="none" w:sz="0" w:space="0" w:color="auto"/>
                                                                      </w:divBdr>
                                                                      <w:divsChild>
                                                                        <w:div w:id="2004699975">
                                                                          <w:marLeft w:val="0"/>
                                                                          <w:marRight w:val="0"/>
                                                                          <w:marTop w:val="0"/>
                                                                          <w:marBottom w:val="0"/>
                                                                          <w:divBdr>
                                                                            <w:top w:val="none" w:sz="0" w:space="0" w:color="auto"/>
                                                                            <w:left w:val="none" w:sz="0" w:space="0" w:color="auto"/>
                                                                            <w:bottom w:val="none" w:sz="0" w:space="0" w:color="auto"/>
                                                                            <w:right w:val="none" w:sz="0" w:space="0" w:color="auto"/>
                                                                          </w:divBdr>
                                                                          <w:divsChild>
                                                                            <w:div w:id="2004700011">
                                                                              <w:marLeft w:val="0"/>
                                                                              <w:marRight w:val="0"/>
                                                                              <w:marTop w:val="0"/>
                                                                              <w:marBottom w:val="0"/>
                                                                              <w:divBdr>
                                                                                <w:top w:val="none" w:sz="0" w:space="0" w:color="auto"/>
                                                                                <w:left w:val="none" w:sz="0" w:space="0" w:color="auto"/>
                                                                                <w:bottom w:val="none" w:sz="0" w:space="0" w:color="auto"/>
                                                                                <w:right w:val="none" w:sz="0" w:space="0" w:color="auto"/>
                                                                              </w:divBdr>
                                                                              <w:divsChild>
                                                                                <w:div w:id="2004700015">
                                                                                  <w:marLeft w:val="0"/>
                                                                                  <w:marRight w:val="0"/>
                                                                                  <w:marTop w:val="0"/>
                                                                                  <w:marBottom w:val="0"/>
                                                                                  <w:divBdr>
                                                                                    <w:top w:val="none" w:sz="0" w:space="0" w:color="auto"/>
                                                                                    <w:left w:val="none" w:sz="0" w:space="0" w:color="auto"/>
                                                                                    <w:bottom w:val="none" w:sz="0" w:space="0" w:color="auto"/>
                                                                                    <w:right w:val="none" w:sz="0" w:space="0" w:color="auto"/>
                                                                                  </w:divBdr>
                                                                                  <w:divsChild>
                                                                                    <w:div w:id="2004700010">
                                                                                      <w:marLeft w:val="0"/>
                                                                                      <w:marRight w:val="0"/>
                                                                                      <w:marTop w:val="0"/>
                                                                                      <w:marBottom w:val="0"/>
                                                                                      <w:divBdr>
                                                                                        <w:top w:val="single" w:sz="6" w:space="0" w:color="A7B3BD"/>
                                                                                        <w:left w:val="none" w:sz="0" w:space="0" w:color="auto"/>
                                                                                        <w:bottom w:val="none" w:sz="0" w:space="0" w:color="auto"/>
                                                                                        <w:right w:val="none" w:sz="0" w:space="0" w:color="auto"/>
                                                                                      </w:divBdr>
                                                                                      <w:divsChild>
                                                                                        <w:div w:id="20046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700007">
      <w:marLeft w:val="0"/>
      <w:marRight w:val="0"/>
      <w:marTop w:val="0"/>
      <w:marBottom w:val="0"/>
      <w:divBdr>
        <w:top w:val="none" w:sz="0" w:space="0" w:color="auto"/>
        <w:left w:val="none" w:sz="0" w:space="0" w:color="auto"/>
        <w:bottom w:val="none" w:sz="0" w:space="0" w:color="auto"/>
        <w:right w:val="none" w:sz="0" w:space="0" w:color="auto"/>
      </w:divBdr>
      <w:divsChild>
        <w:div w:id="2004700013">
          <w:marLeft w:val="0"/>
          <w:marRight w:val="0"/>
          <w:marTop w:val="0"/>
          <w:marBottom w:val="0"/>
          <w:divBdr>
            <w:top w:val="none" w:sz="0" w:space="0" w:color="auto"/>
            <w:left w:val="none" w:sz="0" w:space="0" w:color="auto"/>
            <w:bottom w:val="none" w:sz="0" w:space="0" w:color="auto"/>
            <w:right w:val="none" w:sz="0" w:space="0" w:color="auto"/>
          </w:divBdr>
          <w:divsChild>
            <w:div w:id="2004700020">
              <w:marLeft w:val="0"/>
              <w:marRight w:val="0"/>
              <w:marTop w:val="0"/>
              <w:marBottom w:val="0"/>
              <w:divBdr>
                <w:top w:val="none" w:sz="0" w:space="0" w:color="auto"/>
                <w:left w:val="none" w:sz="0" w:space="0" w:color="auto"/>
                <w:bottom w:val="none" w:sz="0" w:space="0" w:color="auto"/>
                <w:right w:val="none" w:sz="0" w:space="0" w:color="auto"/>
              </w:divBdr>
              <w:divsChild>
                <w:div w:id="2004699983">
                  <w:marLeft w:val="0"/>
                  <w:marRight w:val="0"/>
                  <w:marTop w:val="0"/>
                  <w:marBottom w:val="0"/>
                  <w:divBdr>
                    <w:top w:val="none" w:sz="0" w:space="0" w:color="auto"/>
                    <w:left w:val="none" w:sz="0" w:space="0" w:color="auto"/>
                    <w:bottom w:val="none" w:sz="0" w:space="0" w:color="auto"/>
                    <w:right w:val="none" w:sz="0" w:space="0" w:color="auto"/>
                  </w:divBdr>
                  <w:divsChild>
                    <w:div w:id="2004699989">
                      <w:marLeft w:val="0"/>
                      <w:marRight w:val="0"/>
                      <w:marTop w:val="0"/>
                      <w:marBottom w:val="0"/>
                      <w:divBdr>
                        <w:top w:val="none" w:sz="0" w:space="0" w:color="auto"/>
                        <w:left w:val="none" w:sz="0" w:space="0" w:color="auto"/>
                        <w:bottom w:val="none" w:sz="0" w:space="0" w:color="auto"/>
                        <w:right w:val="none" w:sz="0" w:space="0" w:color="auto"/>
                      </w:divBdr>
                      <w:divsChild>
                        <w:div w:id="2004699998">
                          <w:marLeft w:val="0"/>
                          <w:marRight w:val="0"/>
                          <w:marTop w:val="0"/>
                          <w:marBottom w:val="0"/>
                          <w:divBdr>
                            <w:top w:val="none" w:sz="0" w:space="0" w:color="auto"/>
                            <w:left w:val="none" w:sz="0" w:space="0" w:color="auto"/>
                            <w:bottom w:val="none" w:sz="0" w:space="0" w:color="auto"/>
                            <w:right w:val="none" w:sz="0" w:space="0" w:color="auto"/>
                          </w:divBdr>
                          <w:divsChild>
                            <w:div w:id="2004700000">
                              <w:marLeft w:val="0"/>
                              <w:marRight w:val="0"/>
                              <w:marTop w:val="0"/>
                              <w:marBottom w:val="0"/>
                              <w:divBdr>
                                <w:top w:val="none" w:sz="0" w:space="0" w:color="auto"/>
                                <w:left w:val="none" w:sz="0" w:space="0" w:color="auto"/>
                                <w:bottom w:val="none" w:sz="0" w:space="0" w:color="auto"/>
                                <w:right w:val="none" w:sz="0" w:space="0" w:color="auto"/>
                              </w:divBdr>
                              <w:divsChild>
                                <w:div w:id="2004700023">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sChild>
                                        <w:div w:id="2004699982">
                                          <w:marLeft w:val="0"/>
                                          <w:marRight w:val="0"/>
                                          <w:marTop w:val="0"/>
                                          <w:marBottom w:val="0"/>
                                          <w:divBdr>
                                            <w:top w:val="none" w:sz="0" w:space="0" w:color="auto"/>
                                            <w:left w:val="none" w:sz="0" w:space="0" w:color="auto"/>
                                            <w:bottom w:val="none" w:sz="0" w:space="0" w:color="auto"/>
                                            <w:right w:val="none" w:sz="0" w:space="0" w:color="auto"/>
                                          </w:divBdr>
                                          <w:divsChild>
                                            <w:div w:id="2004700014">
                                              <w:marLeft w:val="0"/>
                                              <w:marRight w:val="0"/>
                                              <w:marTop w:val="0"/>
                                              <w:marBottom w:val="0"/>
                                              <w:divBdr>
                                                <w:top w:val="none" w:sz="0" w:space="0" w:color="auto"/>
                                                <w:left w:val="none" w:sz="0" w:space="0" w:color="auto"/>
                                                <w:bottom w:val="none" w:sz="0" w:space="0" w:color="auto"/>
                                                <w:right w:val="none" w:sz="0" w:space="0" w:color="auto"/>
                                              </w:divBdr>
                                              <w:divsChild>
                                                <w:div w:id="2004700002">
                                                  <w:marLeft w:val="0"/>
                                                  <w:marRight w:val="0"/>
                                                  <w:marTop w:val="0"/>
                                                  <w:marBottom w:val="0"/>
                                                  <w:divBdr>
                                                    <w:top w:val="none" w:sz="0" w:space="0" w:color="auto"/>
                                                    <w:left w:val="none" w:sz="0" w:space="0" w:color="auto"/>
                                                    <w:bottom w:val="none" w:sz="0" w:space="0" w:color="auto"/>
                                                    <w:right w:val="none" w:sz="0" w:space="0" w:color="auto"/>
                                                  </w:divBdr>
                                                  <w:divsChild>
                                                    <w:div w:id="2004699978">
                                                      <w:marLeft w:val="0"/>
                                                      <w:marRight w:val="0"/>
                                                      <w:marTop w:val="0"/>
                                                      <w:marBottom w:val="0"/>
                                                      <w:divBdr>
                                                        <w:top w:val="none" w:sz="0" w:space="0" w:color="auto"/>
                                                        <w:left w:val="none" w:sz="0" w:space="0" w:color="auto"/>
                                                        <w:bottom w:val="none" w:sz="0" w:space="0" w:color="auto"/>
                                                        <w:right w:val="none" w:sz="0" w:space="0" w:color="auto"/>
                                                      </w:divBdr>
                                                      <w:divsChild>
                                                        <w:div w:id="2004699981">
                                                          <w:marLeft w:val="0"/>
                                                          <w:marRight w:val="0"/>
                                                          <w:marTop w:val="0"/>
                                                          <w:marBottom w:val="0"/>
                                                          <w:divBdr>
                                                            <w:top w:val="none" w:sz="0" w:space="0" w:color="auto"/>
                                                            <w:left w:val="none" w:sz="0" w:space="0" w:color="auto"/>
                                                            <w:bottom w:val="none" w:sz="0" w:space="0" w:color="auto"/>
                                                            <w:right w:val="none" w:sz="0" w:space="0" w:color="auto"/>
                                                          </w:divBdr>
                                                          <w:divsChild>
                                                            <w:div w:id="2004699995">
                                                              <w:marLeft w:val="0"/>
                                                              <w:marRight w:val="0"/>
                                                              <w:marTop w:val="0"/>
                                                              <w:marBottom w:val="0"/>
                                                              <w:divBdr>
                                                                <w:top w:val="none" w:sz="0" w:space="0" w:color="auto"/>
                                                                <w:left w:val="none" w:sz="0" w:space="0" w:color="auto"/>
                                                                <w:bottom w:val="none" w:sz="0" w:space="0" w:color="auto"/>
                                                                <w:right w:val="none" w:sz="0" w:space="0" w:color="auto"/>
                                                              </w:divBdr>
                                                              <w:divsChild>
                                                                <w:div w:id="2004699997">
                                                                  <w:marLeft w:val="0"/>
                                                                  <w:marRight w:val="0"/>
                                                                  <w:marTop w:val="0"/>
                                                                  <w:marBottom w:val="0"/>
                                                                  <w:divBdr>
                                                                    <w:top w:val="none" w:sz="0" w:space="0" w:color="auto"/>
                                                                    <w:left w:val="none" w:sz="0" w:space="0" w:color="auto"/>
                                                                    <w:bottom w:val="none" w:sz="0" w:space="0" w:color="auto"/>
                                                                    <w:right w:val="none" w:sz="0" w:space="0" w:color="auto"/>
                                                                  </w:divBdr>
                                                                  <w:divsChild>
                                                                    <w:div w:id="2004700004">
                                                                      <w:marLeft w:val="0"/>
                                                                      <w:marRight w:val="0"/>
                                                                      <w:marTop w:val="0"/>
                                                                      <w:marBottom w:val="0"/>
                                                                      <w:divBdr>
                                                                        <w:top w:val="none" w:sz="0" w:space="0" w:color="auto"/>
                                                                        <w:left w:val="none" w:sz="0" w:space="0" w:color="auto"/>
                                                                        <w:bottom w:val="none" w:sz="0" w:space="0" w:color="auto"/>
                                                                        <w:right w:val="none" w:sz="0" w:space="0" w:color="auto"/>
                                                                      </w:divBdr>
                                                                      <w:divsChild>
                                                                        <w:div w:id="2004699987">
                                                                          <w:marLeft w:val="0"/>
                                                                          <w:marRight w:val="0"/>
                                                                          <w:marTop w:val="0"/>
                                                                          <w:marBottom w:val="0"/>
                                                                          <w:divBdr>
                                                                            <w:top w:val="none" w:sz="0" w:space="0" w:color="auto"/>
                                                                            <w:left w:val="none" w:sz="0" w:space="0" w:color="auto"/>
                                                                            <w:bottom w:val="none" w:sz="0" w:space="0" w:color="auto"/>
                                                                            <w:right w:val="none" w:sz="0" w:space="0" w:color="auto"/>
                                                                          </w:divBdr>
                                                                          <w:divsChild>
                                                                            <w:div w:id="2004699993">
                                                                              <w:marLeft w:val="0"/>
                                                                              <w:marRight w:val="0"/>
                                                                              <w:marTop w:val="0"/>
                                                                              <w:marBottom w:val="0"/>
                                                                              <w:divBdr>
                                                                                <w:top w:val="none" w:sz="0" w:space="0" w:color="auto"/>
                                                                                <w:left w:val="none" w:sz="0" w:space="0" w:color="auto"/>
                                                                                <w:bottom w:val="none" w:sz="0" w:space="0" w:color="auto"/>
                                                                                <w:right w:val="none" w:sz="0" w:space="0" w:color="auto"/>
                                                                              </w:divBdr>
                                                                              <w:divsChild>
                                                                                <w:div w:id="2004700008">
                                                                                  <w:marLeft w:val="0"/>
                                                                                  <w:marRight w:val="0"/>
                                                                                  <w:marTop w:val="0"/>
                                                                                  <w:marBottom w:val="0"/>
                                                                                  <w:divBdr>
                                                                                    <w:top w:val="none" w:sz="0" w:space="0" w:color="auto"/>
                                                                                    <w:left w:val="none" w:sz="0" w:space="0" w:color="auto"/>
                                                                                    <w:bottom w:val="none" w:sz="0" w:space="0" w:color="auto"/>
                                                                                    <w:right w:val="none" w:sz="0" w:space="0" w:color="auto"/>
                                                                                  </w:divBdr>
                                                                                  <w:divsChild>
                                                                                    <w:div w:id="2004700018">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700017">
      <w:marLeft w:val="0"/>
      <w:marRight w:val="0"/>
      <w:marTop w:val="0"/>
      <w:marBottom w:val="0"/>
      <w:divBdr>
        <w:top w:val="none" w:sz="0" w:space="0" w:color="auto"/>
        <w:left w:val="none" w:sz="0" w:space="0" w:color="auto"/>
        <w:bottom w:val="none" w:sz="0" w:space="0" w:color="auto"/>
        <w:right w:val="none" w:sz="0" w:space="0" w:color="auto"/>
      </w:divBdr>
    </w:div>
    <w:div w:id="2004700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Docs_Access_To_Info_Exception xmlns="3e02667f-0271-471b-bd6e-11a2e16def1d">12. Not Assessed</WBDocs_Access_To_Info_Exception>
    <WBDocs_Document_Date xmlns="3e02667f-0271-471b-bd6e-11a2e16def1d">2020-07-29T19:24:56+00:00</WBDocs_Document_Date>
    <TaxCatchAll xmlns="3e02667f-0271-471b-bd6e-11a2e16def1d">
      <Value>5</Value>
    </TaxCatchAll>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LEGLE</TermName>
          <TermId xmlns="http://schemas.microsoft.com/office/infopath/2007/PartnerControls">7979dfdf-df9c-41ae-a5ba-388b42fc33fd</TermId>
        </TermInfo>
      </Terms>
    </i008215bacac45029ee8cafff4c8e93b>
    <WBDocs_Information_Classification xmlns="3e02667f-0271-471b-bd6e-11a2e16def1d">Official Use Only</WBDocs_Information_Classification>
    <Abstract xmlns="3e02667f-0271-471b-bd6e-11a2e16def1d" xsi:nil="true"/>
    <OneCMS_Subcategory xmlns="3e02667f-0271-471b-bd6e-11a2e16def1d" xsi:nil="true"/>
    <OneCMS_Category xmlns="3e02667f-0271-471b-bd6e-11a2e16def1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3269A5BD9F128A4CA6109B6F129CBE82" ma:contentTypeVersion="21" ma:contentTypeDescription="" ma:contentTypeScope="" ma:versionID="d41d3f8be0e1d2e47acfe9c674866c9d">
  <xsd:schema xmlns:xsd="http://www.w3.org/2001/XMLSchema" xmlns:xs="http://www.w3.org/2001/XMLSchema" xmlns:p="http://schemas.microsoft.com/office/2006/metadata/properties" xmlns:ns3="3e02667f-0271-471b-bd6e-11a2e16def1d" targetNamespace="http://schemas.microsoft.com/office/2006/metadata/properties" ma:root="true" ma:fieldsID="9704f78becbd9129567628c85e78c1a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b5d659cd-000f-47aa-ae70-43c876593b9d}" ma:internalName="TaxCatchAll" ma:showField="CatchAllData" ma:web="04f8516f-8db8-4b8d-9182-a890f6f289b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b5d659cd-000f-47aa-ae70-43c876593b9d}" ma:internalName="TaxCatchAllLabel" ma:readOnly="true" ma:showField="CatchAllDataLabel" ma:web="04f8516f-8db8-4b8d-9182-a890f6f289b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LEGLE|7979dfdf-df9c-41ae-a5ba-388b42fc33fd"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3329CD30-C452-4E29-B954-A1AFE74AE5E3}">
  <ds:schemaRefs>
    <ds:schemaRef ds:uri="http://schemas.microsoft.com/sharepoint/v3/contenttype/forms"/>
  </ds:schemaRefs>
</ds:datastoreItem>
</file>

<file path=customXml/itemProps2.xml><?xml version="1.0" encoding="utf-8"?>
<ds:datastoreItem xmlns:ds="http://schemas.openxmlformats.org/officeDocument/2006/customXml" ds:itemID="{93DB9BC4-0099-4A22-9B34-52854DF50691}">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DBCDB101-5A85-480B-A366-AE724329F306}">
  <ds:schemaRefs>
    <ds:schemaRef ds:uri="http://schemas.openxmlformats.org/officeDocument/2006/bibliography"/>
  </ds:schemaRefs>
</ds:datastoreItem>
</file>

<file path=customXml/itemProps4.xml><?xml version="1.0" encoding="utf-8"?>
<ds:datastoreItem xmlns:ds="http://schemas.openxmlformats.org/officeDocument/2006/customXml" ds:itemID="{0DB204DE-04DB-4360-A19A-D43CFB69C8CC}">
  <ds:schemaRefs>
    <ds:schemaRef ds:uri="http://schemas.microsoft.com/sharepoint/events"/>
  </ds:schemaRefs>
</ds:datastoreItem>
</file>

<file path=customXml/itemProps5.xml><?xml version="1.0" encoding="utf-8"?>
<ds:datastoreItem xmlns:ds="http://schemas.openxmlformats.org/officeDocument/2006/customXml" ds:itemID="{50429996-3EBD-4DD9-A5D5-1595429B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7BE1D9-1BB6-4C57-BA86-72CEDE4391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Agreement for Advisory Services</vt:lpstr>
    </vt:vector>
  </TitlesOfParts>
  <Company>The World Bank Group</Company>
  <LinksUpToDate>false</LinksUpToDate>
  <CharactersWithSpaces>29712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Advisory Services</dc:title>
  <dc:creator>World Bank User</dc:creator>
  <cp:lastModifiedBy>cfrumosu</cp:lastModifiedBy>
  <cp:revision>2</cp:revision>
  <cp:lastPrinted>2019-09-27T09:42:00Z</cp:lastPrinted>
  <dcterms:created xsi:type="dcterms:W3CDTF">2021-06-18T09:20:00Z</dcterms:created>
  <dcterms:modified xsi:type="dcterms:W3CDTF">2021-06-18T09:20:00Z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0x010100F4C63C3BD852AE468EAEFD0E6C57C64F02003269A5BD9F128A4CA6109B6F129CBE82</vt:lpwstr>
  </property>
  <property fmtid="{D5CDD505-2E9C-101B-9397-08002B2CF9AE}" pid="3" name="Order">
    <vt:r8>9700</vt:r8>
  </property>
  <property fmtid="{D5CDD505-2E9C-101B-9397-08002B2CF9AE}" pid="4" name="WBDocs_Originating_Unit">
    <vt:lpwstr>5;#LEGLE|7979dfdf-df9c-41ae-a5ba-388b42fc33fd</vt:lpwstr>
  </property>
  <property fmtid="{D5CDD505-2E9C-101B-9397-08002B2CF9AE}" pid="5" name="WBDocs_Local_Document_Type">
    <vt:lpwstr/>
  </property>
</Properties>
</file>