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391356" w:rsidRPr="00391356">
        <w:rPr>
          <w:b/>
          <w:w w:val="105"/>
          <w:sz w:val="23"/>
          <w:lang w:val="it-IT"/>
        </w:rPr>
        <w:t>SC2021-</w:t>
      </w:r>
      <w:r w:rsidR="00391356" w:rsidRPr="00391356">
        <w:rPr>
          <w:b/>
          <w:w w:val="105"/>
          <w:sz w:val="23"/>
        </w:rPr>
        <w:t>35209/21.12.2021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BB1FC3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 w:rsidR="003E39B5">
        <w:rPr>
          <w:w w:val="105"/>
        </w:rPr>
        <w:t xml:space="preserve"> str.</w:t>
      </w:r>
      <w:r>
        <w:rPr>
          <w:spacing w:val="-9"/>
          <w:w w:val="105"/>
        </w:rPr>
        <w:t xml:space="preserve"> </w:t>
      </w:r>
      <w:r w:rsidR="00BB1FC3" w:rsidRPr="00BB1FC3">
        <w:rPr>
          <w:w w:val="105"/>
        </w:rPr>
        <w:t>Emanoil Ungureanu, nr. 9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BB1FC3">
        <w:rPr>
          <w:w w:val="105"/>
        </w:rPr>
        <w:t>23/II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BB1FC3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BB1FC3" w:rsidRPr="00BB1FC3">
        <w:rPr>
          <w:w w:val="105"/>
        </w:rPr>
        <w:t>Emanoil Ungureanu, nr. 9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BB1FC3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BB1FC3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BB1FC3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BB1FC3">
        <w:rPr>
          <w:spacing w:val="-2"/>
          <w:w w:val="105"/>
        </w:rPr>
        <w:t xml:space="preserve">str. </w:t>
      </w:r>
      <w:r w:rsidR="00BB1FC3" w:rsidRPr="00BB1FC3">
        <w:rPr>
          <w:w w:val="105"/>
        </w:rPr>
        <w:t>Emanoil Ungureanu, nr. 9</w:t>
      </w:r>
      <w:r w:rsidR="00A15443">
        <w:rPr>
          <w:w w:val="105"/>
        </w:rPr>
        <w:t>,</w:t>
      </w:r>
      <w:r w:rsidR="00AE4664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C15" w:rsidRDefault="001D2C15" w:rsidP="00FE263F">
      <w:r>
        <w:separator/>
      </w:r>
    </w:p>
  </w:endnote>
  <w:endnote w:type="continuationSeparator" w:id="1">
    <w:p w:rsidR="001D2C15" w:rsidRDefault="001D2C15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6B3A63">
    <w:pPr>
      <w:pStyle w:val="BodyText"/>
      <w:spacing w:before="0" w:line="14" w:lineRule="auto"/>
      <w:ind w:left="0"/>
      <w:rPr>
        <w:sz w:val="20"/>
      </w:rPr>
    </w:pPr>
    <w:r w:rsidRPr="006B3A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C15" w:rsidRDefault="001D2C15" w:rsidP="00FE263F">
      <w:r>
        <w:separator/>
      </w:r>
    </w:p>
  </w:footnote>
  <w:footnote w:type="continuationSeparator" w:id="1">
    <w:p w:rsidR="001D2C15" w:rsidRDefault="001D2C15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C3D8A"/>
    <w:rsid w:val="00125E6D"/>
    <w:rsid w:val="001D2C15"/>
    <w:rsid w:val="00202157"/>
    <w:rsid w:val="00390B53"/>
    <w:rsid w:val="00391356"/>
    <w:rsid w:val="00394F87"/>
    <w:rsid w:val="003E39B5"/>
    <w:rsid w:val="005762C1"/>
    <w:rsid w:val="006B3A63"/>
    <w:rsid w:val="007A154A"/>
    <w:rsid w:val="0081420C"/>
    <w:rsid w:val="008C001F"/>
    <w:rsid w:val="008C26E7"/>
    <w:rsid w:val="008F69A8"/>
    <w:rsid w:val="00933B72"/>
    <w:rsid w:val="009474CC"/>
    <w:rsid w:val="009753DB"/>
    <w:rsid w:val="00A15443"/>
    <w:rsid w:val="00AE4664"/>
    <w:rsid w:val="00B12788"/>
    <w:rsid w:val="00B278DB"/>
    <w:rsid w:val="00B34808"/>
    <w:rsid w:val="00B54AF7"/>
    <w:rsid w:val="00B76F16"/>
    <w:rsid w:val="00BB1FC3"/>
    <w:rsid w:val="00BF7FD7"/>
    <w:rsid w:val="00CF468B"/>
    <w:rsid w:val="00CF75F0"/>
    <w:rsid w:val="00EF2D96"/>
    <w:rsid w:val="00F50A29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13</cp:revision>
  <dcterms:created xsi:type="dcterms:W3CDTF">2021-12-16T12:41:00Z</dcterms:created>
  <dcterms:modified xsi:type="dcterms:W3CDTF">2021-12-22T09:31:00Z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