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84" w:type="dxa"/>
        <w:jc w:val="center"/>
        <w:tblBorders>
          <w:bottom w:val="single" w:sz="4" w:space="0" w:color="auto"/>
        </w:tblBorders>
        <w:tblLayout w:type="fixed"/>
        <w:tblLook w:val="0000"/>
      </w:tblPr>
      <w:tblGrid>
        <w:gridCol w:w="5206"/>
        <w:gridCol w:w="3236"/>
        <w:gridCol w:w="1242"/>
      </w:tblGrid>
      <w:tr w:rsidR="0060356A" w:rsidRPr="00963C72" w:rsidTr="001C5843">
        <w:trPr>
          <w:trHeight w:val="985"/>
          <w:jc w:val="center"/>
        </w:trPr>
        <w:tc>
          <w:tcPr>
            <w:tcW w:w="5206" w:type="dxa"/>
            <w:tcBorders>
              <w:bottom w:val="nil"/>
            </w:tcBorders>
          </w:tcPr>
          <w:p w:rsidR="0060356A" w:rsidRPr="00DD0474" w:rsidRDefault="0060356A" w:rsidP="001C5843">
            <w:pPr>
              <w:rPr>
                <w:lang w:val="ro-RO"/>
              </w:rPr>
            </w:pPr>
            <w:r>
              <w:rPr>
                <w:sz w:val="22"/>
                <w:szCs w:val="22"/>
                <w:lang w:val="ro-RO"/>
              </w:rPr>
              <w:t>ROMĂ</w:t>
            </w:r>
            <w:r w:rsidRPr="00DD0474">
              <w:rPr>
                <w:sz w:val="22"/>
                <w:szCs w:val="22"/>
                <w:lang w:val="ro-RO"/>
              </w:rPr>
              <w:t>NIA</w:t>
            </w:r>
          </w:p>
          <w:p w:rsidR="0060356A" w:rsidRPr="00DD0474" w:rsidRDefault="0060356A" w:rsidP="001C5843">
            <w:pPr>
              <w:jc w:val="both"/>
              <w:rPr>
                <w:lang w:val="ro-RO"/>
              </w:rPr>
            </w:pPr>
            <w:r w:rsidRPr="00DD0474">
              <w:rPr>
                <w:sz w:val="22"/>
                <w:szCs w:val="22"/>
                <w:lang w:val="ro-RO"/>
              </w:rPr>
              <w:t>JUDEŢUL  TIMIŞ</w:t>
            </w:r>
          </w:p>
          <w:p w:rsidR="0060356A" w:rsidRPr="00DD0474" w:rsidRDefault="0060356A" w:rsidP="001C5843">
            <w:pPr>
              <w:jc w:val="both"/>
              <w:rPr>
                <w:lang w:val="ro-RO"/>
              </w:rPr>
            </w:pPr>
            <w:r w:rsidRPr="00DD0474">
              <w:rPr>
                <w:sz w:val="22"/>
                <w:szCs w:val="22"/>
                <w:lang w:val="ro-RO"/>
              </w:rPr>
              <w:t>MUNICIPIUL  TIMIŞOARA</w:t>
            </w:r>
          </w:p>
          <w:p w:rsidR="0060356A" w:rsidRPr="003D3CB6" w:rsidRDefault="0060356A" w:rsidP="001C5843">
            <w:pPr>
              <w:jc w:val="both"/>
              <w:rPr>
                <w:color w:val="000000"/>
              </w:rPr>
            </w:pPr>
            <w:r w:rsidRPr="003D3CB6">
              <w:rPr>
                <w:color w:val="000000"/>
                <w:sz w:val="22"/>
                <w:szCs w:val="22"/>
              </w:rPr>
              <w:t>DIREC</w:t>
            </w:r>
            <w:r w:rsidRPr="003D3CB6">
              <w:rPr>
                <w:color w:val="000000"/>
                <w:sz w:val="22"/>
                <w:szCs w:val="22"/>
                <w:lang w:val="ro-RO"/>
              </w:rPr>
              <w:t>ŢIA</w:t>
            </w:r>
            <w:r w:rsidRPr="003D3CB6">
              <w:rPr>
                <w:color w:val="000000"/>
                <w:sz w:val="22"/>
                <w:szCs w:val="22"/>
              </w:rPr>
              <w:t xml:space="preserve"> </w:t>
            </w:r>
            <w:r>
              <w:rPr>
                <w:color w:val="000000"/>
                <w:sz w:val="22"/>
                <w:szCs w:val="22"/>
              </w:rPr>
              <w:t>INSTITUŢII ŞCOLARE, MEDICALE</w:t>
            </w:r>
            <w:r w:rsidRPr="003D3CB6">
              <w:rPr>
                <w:color w:val="000000"/>
                <w:sz w:val="22"/>
                <w:szCs w:val="22"/>
              </w:rPr>
              <w:t>,</w:t>
            </w:r>
          </w:p>
          <w:p w:rsidR="0060356A" w:rsidRPr="003D3CB6" w:rsidRDefault="0060356A" w:rsidP="001C5843">
            <w:pPr>
              <w:jc w:val="both"/>
              <w:rPr>
                <w:color w:val="000000"/>
              </w:rPr>
            </w:pPr>
            <w:r w:rsidRPr="003D3CB6">
              <w:rPr>
                <w:color w:val="000000"/>
                <w:sz w:val="22"/>
                <w:szCs w:val="22"/>
              </w:rPr>
              <w:t>SPORTIVE ŞI CULTURALE</w:t>
            </w:r>
          </w:p>
          <w:p w:rsidR="0060356A" w:rsidRPr="00DD0474" w:rsidRDefault="002771EA" w:rsidP="001C5843">
            <w:pPr>
              <w:jc w:val="both"/>
              <w:rPr>
                <w:lang w:val="ro-RO"/>
              </w:rPr>
            </w:pPr>
            <w:r>
              <w:t>SC2014-7158 /19.03.03.2014</w:t>
            </w:r>
          </w:p>
        </w:tc>
        <w:tc>
          <w:tcPr>
            <w:tcW w:w="3236" w:type="dxa"/>
            <w:tcBorders>
              <w:bottom w:val="nil"/>
            </w:tcBorders>
          </w:tcPr>
          <w:p w:rsidR="0060356A" w:rsidRPr="00DD0474" w:rsidRDefault="0060356A" w:rsidP="001C5843">
            <w:pPr>
              <w:rPr>
                <w:lang w:val="ro-RO"/>
              </w:rPr>
            </w:pPr>
            <w:r>
              <w:rPr>
                <w:sz w:val="22"/>
                <w:szCs w:val="22"/>
                <w:lang w:val="ro-RO"/>
              </w:rPr>
              <w:t>APROBAT,</w:t>
            </w:r>
          </w:p>
          <w:p w:rsidR="0060356A" w:rsidRPr="00DD0474" w:rsidRDefault="0060356A" w:rsidP="001C5843">
            <w:pPr>
              <w:rPr>
                <w:lang w:val="ro-RO"/>
              </w:rPr>
            </w:pPr>
            <w:r w:rsidRPr="00DD0474">
              <w:rPr>
                <w:sz w:val="22"/>
                <w:szCs w:val="22"/>
                <w:lang w:val="ro-RO"/>
              </w:rPr>
              <w:t>PRIMAR,</w:t>
            </w:r>
          </w:p>
          <w:p w:rsidR="0060356A" w:rsidRPr="00DD0474" w:rsidRDefault="0060356A" w:rsidP="001C5843">
            <w:pPr>
              <w:rPr>
                <w:lang w:val="ro-RO"/>
              </w:rPr>
            </w:pPr>
          </w:p>
          <w:p w:rsidR="0060356A" w:rsidRPr="00DD0474" w:rsidRDefault="0060356A" w:rsidP="001C5843">
            <w:pPr>
              <w:rPr>
                <w:lang w:val="ro-RO"/>
              </w:rPr>
            </w:pPr>
            <w:r>
              <w:rPr>
                <w:sz w:val="22"/>
                <w:szCs w:val="22"/>
                <w:lang w:val="ro-RO"/>
              </w:rPr>
              <w:t>NICOLAE ROBU</w:t>
            </w:r>
            <w:r w:rsidRPr="00DD0474">
              <w:rPr>
                <w:sz w:val="22"/>
                <w:szCs w:val="22"/>
                <w:lang w:val="ro-RO"/>
              </w:rPr>
              <w:t xml:space="preserve"> </w:t>
            </w:r>
          </w:p>
        </w:tc>
        <w:tc>
          <w:tcPr>
            <w:tcW w:w="1242" w:type="dxa"/>
            <w:tcBorders>
              <w:bottom w:val="nil"/>
            </w:tcBorders>
          </w:tcPr>
          <w:p w:rsidR="0060356A" w:rsidRPr="00963C72" w:rsidRDefault="0060356A" w:rsidP="001C5843">
            <w:pPr>
              <w:rPr>
                <w:lang w:val="ro-RO"/>
              </w:rPr>
            </w:pPr>
            <w:r>
              <w:rPr>
                <w:noProof/>
                <w:lang w:val="en-US" w:eastAsia="en-US"/>
              </w:rPr>
              <w:drawing>
                <wp:inline distT="0" distB="0" distL="0" distR="0">
                  <wp:extent cx="619125" cy="971550"/>
                  <wp:effectExtent l="19050" t="0" r="9525" b="0"/>
                  <wp:docPr id="1" name="Picture 1" descr="Sigla2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2003"/>
                          <pic:cNvPicPr>
                            <a:picLocks noChangeAspect="1" noChangeArrowheads="1"/>
                          </pic:cNvPicPr>
                        </pic:nvPicPr>
                        <pic:blipFill>
                          <a:blip r:embed="rId8" cstate="print"/>
                          <a:srcRect/>
                          <a:stretch>
                            <a:fillRect/>
                          </a:stretch>
                        </pic:blipFill>
                        <pic:spPr bwMode="auto">
                          <a:xfrm>
                            <a:off x="0" y="0"/>
                            <a:ext cx="619125" cy="971550"/>
                          </a:xfrm>
                          <a:prstGeom prst="rect">
                            <a:avLst/>
                          </a:prstGeom>
                          <a:noFill/>
                          <a:ln w="9525">
                            <a:noFill/>
                            <a:miter lim="800000"/>
                            <a:headEnd/>
                            <a:tailEnd/>
                          </a:ln>
                        </pic:spPr>
                      </pic:pic>
                    </a:graphicData>
                  </a:graphic>
                </wp:inline>
              </w:drawing>
            </w:r>
          </w:p>
        </w:tc>
      </w:tr>
      <w:tr w:rsidR="0060356A" w:rsidRPr="003C27F6" w:rsidTr="001C5843">
        <w:trPr>
          <w:cantSplit/>
          <w:trHeight w:val="165"/>
          <w:jc w:val="center"/>
        </w:trPr>
        <w:tc>
          <w:tcPr>
            <w:tcW w:w="9684" w:type="dxa"/>
            <w:gridSpan w:val="3"/>
            <w:tcBorders>
              <w:top w:val="single" w:sz="4" w:space="0" w:color="auto"/>
              <w:bottom w:val="nil"/>
            </w:tcBorders>
          </w:tcPr>
          <w:p w:rsidR="0060356A" w:rsidRPr="003C27F6" w:rsidRDefault="0060356A" w:rsidP="001C5843">
            <w:pPr>
              <w:jc w:val="center"/>
              <w:rPr>
                <w:lang w:val="ro-RO"/>
              </w:rPr>
            </w:pPr>
            <w:r w:rsidRPr="004837B4">
              <w:rPr>
                <w:b/>
                <w:i/>
                <w:sz w:val="18"/>
                <w:szCs w:val="18"/>
                <w:lang w:val="ro-RO"/>
              </w:rPr>
              <w:t>Bd. C.D. Loga nr. 1, Timişoara, tel/fax: +40 256 -</w:t>
            </w:r>
            <w:r>
              <w:rPr>
                <w:b/>
                <w:i/>
                <w:sz w:val="18"/>
                <w:szCs w:val="18"/>
                <w:lang w:val="ro-RO"/>
              </w:rPr>
              <w:t>408.300;</w:t>
            </w:r>
            <w:r w:rsidRPr="00543B92">
              <w:rPr>
                <w:b/>
                <w:i/>
                <w:color w:val="0000FF"/>
                <w:sz w:val="18"/>
                <w:szCs w:val="18"/>
                <w:lang w:val="fr-FR"/>
              </w:rPr>
              <w:t xml:space="preserve"> </w:t>
            </w:r>
            <w:r w:rsidRPr="00543B92">
              <w:rPr>
                <w:b/>
                <w:i/>
                <w:sz w:val="18"/>
                <w:szCs w:val="18"/>
                <w:lang w:val="fr-FR"/>
              </w:rPr>
              <w:t xml:space="preserve">internet: </w:t>
            </w:r>
            <w:r w:rsidRPr="00543B92">
              <w:rPr>
                <w:b/>
                <w:i/>
                <w:color w:val="0000FF"/>
                <w:sz w:val="18"/>
                <w:szCs w:val="18"/>
                <w:lang w:val="fr-FR"/>
              </w:rPr>
              <w:t>www</w:t>
            </w:r>
            <w:r w:rsidRPr="00543B92">
              <w:rPr>
                <w:b/>
                <w:i/>
                <w:sz w:val="18"/>
                <w:szCs w:val="18"/>
                <w:lang w:val="fr-FR"/>
              </w:rPr>
              <w:t>.</w:t>
            </w:r>
            <w:r w:rsidRPr="00543B92">
              <w:rPr>
                <w:b/>
                <w:i/>
                <w:color w:val="0000FF"/>
                <w:sz w:val="18"/>
                <w:szCs w:val="18"/>
                <w:lang w:val="fr-FR"/>
              </w:rPr>
              <w:t>primariatm.ro</w:t>
            </w:r>
          </w:p>
        </w:tc>
      </w:tr>
    </w:tbl>
    <w:p w:rsidR="0060356A" w:rsidRDefault="0060356A" w:rsidP="0060356A">
      <w:pPr>
        <w:rPr>
          <w:lang w:val="ro-RO"/>
        </w:rPr>
      </w:pPr>
    </w:p>
    <w:p w:rsidR="0060356A" w:rsidRPr="002C705B" w:rsidRDefault="0060356A" w:rsidP="0060356A">
      <w:pPr>
        <w:jc w:val="center"/>
        <w:rPr>
          <w:lang w:val="ro-RO"/>
        </w:rPr>
      </w:pPr>
      <w:r>
        <w:rPr>
          <w:b/>
          <w:lang w:val="ro-RO"/>
        </w:rPr>
        <w:t>REFERAT</w:t>
      </w:r>
    </w:p>
    <w:p w:rsidR="0060356A" w:rsidRDefault="0060356A" w:rsidP="0060356A">
      <w:pPr>
        <w:pStyle w:val="Footer"/>
        <w:tabs>
          <w:tab w:val="clear" w:pos="4320"/>
          <w:tab w:val="clear" w:pos="8640"/>
        </w:tabs>
        <w:ind w:right="-360"/>
        <w:jc w:val="center"/>
      </w:pPr>
      <w:r w:rsidRPr="00DF560B">
        <w:t>p</w:t>
      </w:r>
      <w:r w:rsidR="00CB0C4F">
        <w:t>entru</w:t>
      </w:r>
      <w:r w:rsidRPr="00DF560B">
        <w:t xml:space="preserve"> aprobarea </w:t>
      </w:r>
      <w:r>
        <w:t>Regulamentului privind regimul finantarilor acordate de la bugetul local al Municipiului Timisoara, pentru proiecte de activitate sportiva</w:t>
      </w:r>
    </w:p>
    <w:p w:rsidR="00A252FB" w:rsidRDefault="00A252FB" w:rsidP="00A252FB">
      <w:pPr>
        <w:jc w:val="both"/>
        <w:rPr>
          <w:lang w:val="ro-RO"/>
        </w:rPr>
      </w:pPr>
      <w:r>
        <w:rPr>
          <w:lang w:val="ro-RO"/>
        </w:rPr>
        <w:t xml:space="preserve">              </w:t>
      </w:r>
    </w:p>
    <w:p w:rsidR="00707B76" w:rsidRDefault="00A252FB" w:rsidP="00264638">
      <w:pPr>
        <w:autoSpaceDE w:val="0"/>
        <w:autoSpaceDN w:val="0"/>
        <w:adjustRightInd w:val="0"/>
        <w:ind w:firstLine="720"/>
        <w:jc w:val="both"/>
        <w:rPr>
          <w:rFonts w:ascii="TimesNewRoman" w:hAnsi="TimesNewRoman" w:cs="TimesNewRoman"/>
          <w:bCs/>
          <w:lang w:val="ro-RO"/>
        </w:rPr>
      </w:pPr>
      <w:r w:rsidRPr="004C4A19">
        <w:rPr>
          <w:rFonts w:ascii="TimesNewRoman" w:hAnsi="TimesNewRoman" w:cs="TimesNewRoman"/>
          <w:bCs/>
          <w:lang w:val="ro-RO"/>
        </w:rPr>
        <w:t xml:space="preserve">Municipiul Timisoara a sprijinit </w:t>
      </w:r>
      <w:r>
        <w:rPr>
          <w:rFonts w:ascii="TimesNewRoman" w:hAnsi="TimesNewRoman" w:cs="TimesNewRoman"/>
          <w:bCs/>
          <w:lang w:val="ro-RO"/>
        </w:rPr>
        <w:t xml:space="preserve">continuu </w:t>
      </w:r>
      <w:r w:rsidR="00264638">
        <w:rPr>
          <w:rFonts w:ascii="TimesNewRoman" w:hAnsi="TimesNewRoman" w:cs="TimesNewRoman"/>
          <w:bCs/>
          <w:lang w:val="ro-RO"/>
        </w:rPr>
        <w:t xml:space="preserve">programele de </w:t>
      </w:r>
      <w:r w:rsidRPr="004C4A19">
        <w:rPr>
          <w:rFonts w:ascii="TimesNewRoman" w:hAnsi="TimesNewRoman" w:cs="TimesNewRoman"/>
          <w:bCs/>
          <w:lang w:val="ro-RO"/>
        </w:rPr>
        <w:t>activitate sportiva de</w:t>
      </w:r>
      <w:r w:rsidR="00264638">
        <w:rPr>
          <w:rFonts w:ascii="TimesNewRoman" w:hAnsi="TimesNewRoman" w:cs="TimesNewRoman"/>
          <w:bCs/>
          <w:lang w:val="ro-RO"/>
        </w:rPr>
        <w:t>sfasurat</w:t>
      </w:r>
      <w:r w:rsidR="00707B76">
        <w:rPr>
          <w:rFonts w:ascii="TimesNewRoman" w:hAnsi="TimesNewRoman" w:cs="TimesNewRoman"/>
          <w:bCs/>
          <w:lang w:val="ro-RO"/>
        </w:rPr>
        <w:t>e</w:t>
      </w:r>
      <w:r w:rsidR="00264638">
        <w:rPr>
          <w:rFonts w:ascii="TimesNewRoman" w:hAnsi="TimesNewRoman" w:cs="TimesNewRoman"/>
          <w:bCs/>
          <w:lang w:val="ro-RO"/>
        </w:rPr>
        <w:t xml:space="preserve"> la nivel de performanta si pentru sporturi recreative </w:t>
      </w:r>
      <w:r w:rsidR="00707B76">
        <w:rPr>
          <w:rFonts w:ascii="TimesNewRoman" w:hAnsi="TimesNewRoman" w:cs="TimesNewRoman"/>
          <w:bCs/>
          <w:lang w:val="ro-RO"/>
        </w:rPr>
        <w:t>adresate</w:t>
      </w:r>
      <w:r w:rsidR="00264638">
        <w:rPr>
          <w:rFonts w:ascii="TimesNewRoman" w:hAnsi="TimesNewRoman" w:cs="TimesNewRoman"/>
          <w:bCs/>
          <w:lang w:val="ro-RO"/>
        </w:rPr>
        <w:t xml:space="preserve"> populatiei, </w:t>
      </w:r>
      <w:r w:rsidR="00707B76">
        <w:rPr>
          <w:rFonts w:ascii="TimesNewRoman" w:hAnsi="TimesNewRoman" w:cs="TimesNewRoman"/>
          <w:bCs/>
          <w:lang w:val="ro-RO"/>
        </w:rPr>
        <w:t xml:space="preserve">promovate </w:t>
      </w:r>
      <w:r w:rsidR="00264638">
        <w:rPr>
          <w:rFonts w:ascii="TimesNewRoman" w:hAnsi="TimesNewRoman" w:cs="TimesNewRoman"/>
          <w:bCs/>
          <w:lang w:val="ro-RO"/>
        </w:rPr>
        <w:t xml:space="preserve">de catre </w:t>
      </w:r>
      <w:r>
        <w:rPr>
          <w:rFonts w:ascii="TimesNewRoman" w:hAnsi="TimesNewRoman" w:cs="TimesNewRoman"/>
          <w:bCs/>
          <w:lang w:val="ro-RO"/>
        </w:rPr>
        <w:t>structuril</w:t>
      </w:r>
      <w:r w:rsidR="00264638">
        <w:rPr>
          <w:rFonts w:ascii="TimesNewRoman" w:hAnsi="TimesNewRoman" w:cs="TimesNewRoman"/>
          <w:bCs/>
          <w:lang w:val="ro-RO"/>
        </w:rPr>
        <w:t>e</w:t>
      </w:r>
      <w:r>
        <w:rPr>
          <w:rFonts w:ascii="TimesNewRoman" w:hAnsi="TimesNewRoman" w:cs="TimesNewRoman"/>
          <w:bCs/>
          <w:lang w:val="ro-RO"/>
        </w:rPr>
        <w:t xml:space="preserve"> sportive </w:t>
      </w:r>
      <w:r w:rsidR="00264638">
        <w:rPr>
          <w:rFonts w:ascii="TimesNewRoman" w:hAnsi="TimesNewRoman" w:cs="TimesNewRoman"/>
          <w:bCs/>
          <w:lang w:val="ro-RO"/>
        </w:rPr>
        <w:t>din municipiul Timisoara</w:t>
      </w:r>
      <w:r>
        <w:rPr>
          <w:rFonts w:ascii="TimesNewRoman" w:hAnsi="TimesNewRoman" w:cs="TimesNewRoman"/>
          <w:bCs/>
          <w:lang w:val="ro-RO"/>
        </w:rPr>
        <w:t>(</w:t>
      </w:r>
      <w:r w:rsidRPr="004C4A19">
        <w:rPr>
          <w:rFonts w:ascii="TimesNewRoman" w:hAnsi="TimesNewRoman" w:cs="TimesNewRoman"/>
          <w:bCs/>
          <w:lang w:val="ro-RO"/>
        </w:rPr>
        <w:t>cluburi</w:t>
      </w:r>
      <w:r>
        <w:rPr>
          <w:rFonts w:ascii="TimesNewRoman" w:hAnsi="TimesNewRoman" w:cs="TimesNewRoman"/>
          <w:bCs/>
          <w:lang w:val="ro-RO"/>
        </w:rPr>
        <w:t xml:space="preserve"> si asociatii</w:t>
      </w:r>
      <w:r w:rsidRPr="004C4A19">
        <w:rPr>
          <w:rFonts w:ascii="TimesNewRoman" w:hAnsi="TimesNewRoman" w:cs="TimesNewRoman"/>
          <w:bCs/>
          <w:lang w:val="ro-RO"/>
        </w:rPr>
        <w:t xml:space="preserve"> sportive,</w:t>
      </w:r>
      <w:r>
        <w:rPr>
          <w:rFonts w:ascii="TimesNewRoman" w:hAnsi="TimesNewRoman" w:cs="TimesNewRoman"/>
          <w:bCs/>
          <w:lang w:val="ro-RO"/>
        </w:rPr>
        <w:t xml:space="preserve"> asociatii judetene</w:t>
      </w:r>
      <w:r w:rsidR="00264638">
        <w:rPr>
          <w:rFonts w:ascii="TimesNewRoman" w:hAnsi="TimesNewRoman" w:cs="TimesNewRoman"/>
          <w:bCs/>
          <w:lang w:val="ro-RO"/>
        </w:rPr>
        <w:t xml:space="preserve"> pe ramura de sport,federatii nationale)</w:t>
      </w:r>
      <w:r w:rsidR="00707B76">
        <w:rPr>
          <w:rFonts w:ascii="TimesNewRoman" w:hAnsi="TimesNewRoman" w:cs="TimesNewRoman"/>
          <w:bCs/>
          <w:lang w:val="ro-RO"/>
        </w:rPr>
        <w:t>, respectiv de catre asociatii si fundatii fara scop patrimonial</w:t>
      </w:r>
    </w:p>
    <w:p w:rsidR="00264638" w:rsidRDefault="00707B76" w:rsidP="00707B76">
      <w:pPr>
        <w:autoSpaceDE w:val="0"/>
        <w:autoSpaceDN w:val="0"/>
        <w:adjustRightInd w:val="0"/>
        <w:jc w:val="both"/>
        <w:rPr>
          <w:rFonts w:ascii="TimesNewRoman" w:hAnsi="TimesNewRoman" w:cs="TimesNewRoman"/>
          <w:bCs/>
          <w:lang w:val="ro-RO"/>
        </w:rPr>
      </w:pPr>
      <w:r>
        <w:rPr>
          <w:rFonts w:ascii="TimesNewRoman" w:hAnsi="TimesNewRoman" w:cs="TimesNewRoman"/>
          <w:bCs/>
          <w:lang w:val="ro-RO"/>
        </w:rPr>
        <w:t>( denumite generic organizatii)</w:t>
      </w:r>
      <w:r w:rsidR="00264638">
        <w:rPr>
          <w:rFonts w:ascii="TimesNewRoman" w:hAnsi="TimesNewRoman" w:cs="TimesNewRoman"/>
          <w:bCs/>
          <w:lang w:val="ro-RO"/>
        </w:rPr>
        <w:t xml:space="preserve">. </w:t>
      </w:r>
    </w:p>
    <w:p w:rsidR="007E0F4D" w:rsidRDefault="00264638" w:rsidP="007E0F4D">
      <w:pPr>
        <w:autoSpaceDE w:val="0"/>
        <w:autoSpaceDN w:val="0"/>
        <w:adjustRightInd w:val="0"/>
        <w:ind w:firstLine="708"/>
        <w:jc w:val="both"/>
      </w:pPr>
      <w:r w:rsidRPr="00520589">
        <w:t xml:space="preserve">Finantarea proiectelor de activitate sportiva a structurilor sportive </w:t>
      </w:r>
      <w:r>
        <w:t>si organizatiilor fara scop patrimonial,</w:t>
      </w:r>
      <w:r w:rsidRPr="00520589">
        <w:t>se realizeaza prin acordarea unor contributii financiare din bugetul local al Municipiului Timisoara</w:t>
      </w:r>
      <w:r>
        <w:t>,</w:t>
      </w:r>
      <w:r w:rsidRPr="00520589">
        <w:t xml:space="preserve"> cap. 67.02.05.01-Sport,</w:t>
      </w:r>
      <w:r>
        <w:t xml:space="preserve"> in cadrul unor contracte de asociere incheiate de Municipiul Timisoara cu structurile sportive si organizatiile mentionate.</w:t>
      </w:r>
      <w:r w:rsidR="00707B76" w:rsidRPr="00707B76">
        <w:t xml:space="preserve"> </w:t>
      </w:r>
      <w:r w:rsidR="002908B8">
        <w:t>Acordarea c</w:t>
      </w:r>
      <w:r w:rsidR="007E0F4D">
        <w:t>ontributiil</w:t>
      </w:r>
      <w:r w:rsidR="002908B8">
        <w:t>or</w:t>
      </w:r>
      <w:r w:rsidR="007E0F4D">
        <w:t xml:space="preserve"> financiare </w:t>
      </w:r>
      <w:r w:rsidR="002908B8">
        <w:t xml:space="preserve">prin </w:t>
      </w:r>
      <w:r w:rsidR="007E0F4D">
        <w:t>contractel</w:t>
      </w:r>
      <w:r w:rsidR="002908B8">
        <w:t>e</w:t>
      </w:r>
      <w:r w:rsidR="007E0F4D">
        <w:t xml:space="preserve"> de asociere</w:t>
      </w:r>
      <w:r w:rsidR="002908B8">
        <w:t>,</w:t>
      </w:r>
      <w:r w:rsidR="007E0F4D">
        <w:t xml:space="preserve"> </w:t>
      </w:r>
      <w:r w:rsidR="002908B8">
        <w:t xml:space="preserve">s-a realizat </w:t>
      </w:r>
      <w:r w:rsidR="007E0F4D">
        <w:t xml:space="preserve">pentru proiecte </w:t>
      </w:r>
      <w:r w:rsidR="002908B8">
        <w:t xml:space="preserve">de sport care s-au incadrat in </w:t>
      </w:r>
      <w:r w:rsidR="007E0F4D">
        <w:t>p</w:t>
      </w:r>
      <w:r w:rsidR="007E0F4D" w:rsidRPr="00E37771">
        <w:t>rogramele sportive de utilitate publică</w:t>
      </w:r>
      <w:r w:rsidR="007E0F4D">
        <w:t>,</w:t>
      </w:r>
      <w:r w:rsidR="007E0F4D" w:rsidRPr="00E37771">
        <w:t xml:space="preserve"> </w:t>
      </w:r>
      <w:r w:rsidR="002908B8">
        <w:t xml:space="preserve">fiind </w:t>
      </w:r>
      <w:r w:rsidR="007E0F4D" w:rsidRPr="00E37771">
        <w:t>reglementată de</w:t>
      </w:r>
      <w:r w:rsidR="002908B8">
        <w:t xml:space="preserve"> urmatorul cadru legal</w:t>
      </w:r>
      <w:r w:rsidR="007E0F4D" w:rsidRPr="00E37771">
        <w:t>:</w:t>
      </w:r>
    </w:p>
    <w:p w:rsidR="007E0F4D" w:rsidRPr="00E37771" w:rsidRDefault="007E0F4D" w:rsidP="007E0F4D">
      <w:pPr>
        <w:autoSpaceDE w:val="0"/>
        <w:autoSpaceDN w:val="0"/>
        <w:adjustRightInd w:val="0"/>
        <w:ind w:firstLine="360"/>
        <w:jc w:val="both"/>
      </w:pPr>
      <w:r w:rsidRPr="00E37771">
        <w:t>- Legea nr. 69</w:t>
      </w:r>
      <w:r>
        <w:t>/</w:t>
      </w:r>
      <w:r w:rsidRPr="00E37771">
        <w:t>2000, legea educaţiei fizice şi sportului, cu modifică</w:t>
      </w:r>
      <w:r>
        <w:t>rile şi completările ulterioare;</w:t>
      </w:r>
    </w:p>
    <w:p w:rsidR="007E0F4D" w:rsidRPr="00E37771" w:rsidRDefault="007E0F4D" w:rsidP="007E0F4D">
      <w:pPr>
        <w:autoSpaceDE w:val="0"/>
        <w:autoSpaceDN w:val="0"/>
        <w:adjustRightInd w:val="0"/>
        <w:jc w:val="both"/>
        <w:rPr>
          <w:sz w:val="28"/>
          <w:szCs w:val="28"/>
        </w:rPr>
      </w:pPr>
      <w:r w:rsidRPr="00E37771">
        <w:t>- Ordonanţ</w:t>
      </w:r>
      <w:r>
        <w:t>a</w:t>
      </w:r>
      <w:r w:rsidRPr="00E37771">
        <w:t xml:space="preserve"> nr. 26</w:t>
      </w:r>
      <w:r>
        <w:t>/</w:t>
      </w:r>
      <w:r w:rsidRPr="00E37771">
        <w:t>2000 cu privire la asociaţii şi fundaţii, cu modifică</w:t>
      </w:r>
      <w:r>
        <w:t>rile şi completările ulterioare;</w:t>
      </w:r>
      <w:r w:rsidRPr="00E37771">
        <w:rPr>
          <w:sz w:val="28"/>
          <w:szCs w:val="28"/>
        </w:rPr>
        <w:t xml:space="preserve"> </w:t>
      </w:r>
    </w:p>
    <w:p w:rsidR="007E0F4D" w:rsidRDefault="007E0F4D" w:rsidP="007E0F4D">
      <w:pPr>
        <w:autoSpaceDE w:val="0"/>
        <w:autoSpaceDN w:val="0"/>
        <w:adjustRightInd w:val="0"/>
        <w:jc w:val="both"/>
      </w:pPr>
      <w:r w:rsidRPr="00E37771">
        <w:rPr>
          <w:sz w:val="28"/>
          <w:szCs w:val="28"/>
        </w:rPr>
        <w:t xml:space="preserve">- </w:t>
      </w:r>
      <w:r w:rsidRPr="00E37771">
        <w:t>Hotărârea de Guvern nr. 884</w:t>
      </w:r>
      <w:r>
        <w:t>/</w:t>
      </w:r>
      <w:r w:rsidRPr="00E37771">
        <w:t xml:space="preserve">2001 pentru aprobarea Regulamentului de punere în aplicare a dispoziţiilor Legii educaţiei </w:t>
      </w:r>
      <w:r>
        <w:t>fizice şi sportului nr. 69/2000;</w:t>
      </w:r>
    </w:p>
    <w:p w:rsidR="007E0F4D" w:rsidRPr="00DD47D3" w:rsidRDefault="007E0F4D" w:rsidP="007E0F4D">
      <w:pPr>
        <w:autoSpaceDE w:val="0"/>
        <w:autoSpaceDN w:val="0"/>
        <w:adjustRightInd w:val="0"/>
        <w:jc w:val="both"/>
        <w:rPr>
          <w:color w:val="000000"/>
        </w:rPr>
      </w:pPr>
      <w:r w:rsidRPr="00E37771">
        <w:rPr>
          <w:color w:val="000000"/>
        </w:rPr>
        <w:t>- Legea nr.215/2001 privind administraţia publică locală, republicată şi modificată;</w:t>
      </w:r>
    </w:p>
    <w:p w:rsidR="007E0F4D" w:rsidRPr="00E37771" w:rsidRDefault="007E0F4D" w:rsidP="007E0F4D">
      <w:pPr>
        <w:autoSpaceDE w:val="0"/>
        <w:autoSpaceDN w:val="0"/>
        <w:adjustRightInd w:val="0"/>
        <w:jc w:val="both"/>
      </w:pPr>
      <w:r w:rsidRPr="00E37771">
        <w:t>- Legea nr. 350</w:t>
      </w:r>
      <w:r>
        <w:t>/</w:t>
      </w:r>
      <w:r w:rsidRPr="00E37771">
        <w:t>2005 privind regimul finanţărilor nerambursabile din fonduri publice alocate pentru activităţi nonprofit de interes general</w:t>
      </w:r>
      <w:r>
        <w:t>;</w:t>
      </w:r>
      <w:r w:rsidRPr="00E37771">
        <w:t xml:space="preserve"> </w:t>
      </w:r>
    </w:p>
    <w:p w:rsidR="007E0F4D" w:rsidRPr="00E37771" w:rsidRDefault="007E0F4D" w:rsidP="007E0F4D">
      <w:pPr>
        <w:autoSpaceDE w:val="0"/>
        <w:autoSpaceDN w:val="0"/>
        <w:adjustRightInd w:val="0"/>
        <w:jc w:val="both"/>
      </w:pPr>
      <w:r w:rsidRPr="00E37771">
        <w:t>- Ordinul nr. 130</w:t>
      </w:r>
      <w:r>
        <w:t>/</w:t>
      </w:r>
      <w:r w:rsidRPr="00E37771">
        <w:t>2006 privind finanţarea nerambursabilă din fonduri publice a proiectelor cluburilor sportive de drept privat şi ale asociaţiilor judeţene pe ramură de sport</w:t>
      </w:r>
      <w:r>
        <w:t xml:space="preserve"> şi ale municipiului Bucureşti;</w:t>
      </w:r>
    </w:p>
    <w:p w:rsidR="007E0F4D" w:rsidRPr="00E37771" w:rsidRDefault="007E0F4D" w:rsidP="007E0F4D">
      <w:pPr>
        <w:autoSpaceDE w:val="0"/>
        <w:autoSpaceDN w:val="0"/>
        <w:adjustRightInd w:val="0"/>
        <w:jc w:val="both"/>
      </w:pPr>
      <w:r w:rsidRPr="00E37771">
        <w:t>- Ordin nr. 236</w:t>
      </w:r>
      <w:r>
        <w:t>/</w:t>
      </w:r>
      <w:r w:rsidRPr="00E37771">
        <w:t xml:space="preserve">2006 pentru modificarea Ordinului preşedintelui Agenţiei Naţionale pentru Sport nr. 130/2006 privind finanţarea nerambursabilă din fonduri publice a proiectelor cluburilor sportive de drept privat şi ale asociaţiilor pe ramură de sport judeţene şi ale </w:t>
      </w:r>
      <w:r>
        <w:t>municipiului Bucureşti;</w:t>
      </w:r>
    </w:p>
    <w:p w:rsidR="007E0F4D" w:rsidRPr="00E37771" w:rsidRDefault="007E0F4D" w:rsidP="007E0F4D">
      <w:pPr>
        <w:autoSpaceDE w:val="0"/>
        <w:autoSpaceDN w:val="0"/>
        <w:adjustRightInd w:val="0"/>
        <w:jc w:val="both"/>
      </w:pPr>
      <w:r w:rsidRPr="00E37771">
        <w:rPr>
          <w:sz w:val="28"/>
          <w:szCs w:val="28"/>
        </w:rPr>
        <w:t>-</w:t>
      </w:r>
      <w:r w:rsidRPr="00E37771">
        <w:t xml:space="preserve"> Hotărârea de Guvern  nr. 1447</w:t>
      </w:r>
      <w:r>
        <w:t>/</w:t>
      </w:r>
      <w:r w:rsidRPr="00E37771">
        <w:t>2007 privind aprobarea Normelor fin</w:t>
      </w:r>
      <w:r>
        <w:t>anciare în activitatea sportivă;</w:t>
      </w:r>
    </w:p>
    <w:p w:rsidR="007E0F4D" w:rsidRPr="002908B8" w:rsidRDefault="007E0F4D" w:rsidP="002908B8">
      <w:pPr>
        <w:autoSpaceDE w:val="0"/>
        <w:autoSpaceDN w:val="0"/>
        <w:adjustRightInd w:val="0"/>
        <w:jc w:val="both"/>
        <w:rPr>
          <w:color w:val="000000"/>
        </w:rPr>
      </w:pPr>
      <w:r w:rsidRPr="00E37771">
        <w:rPr>
          <w:color w:val="000000"/>
        </w:rPr>
        <w:t>- Legea nr. 273/2006 privind finan</w:t>
      </w:r>
      <w:r>
        <w:rPr>
          <w:color w:val="000000"/>
        </w:rPr>
        <w:t>ţele publice locale, modificată.</w:t>
      </w:r>
    </w:p>
    <w:p w:rsidR="007E0F4D" w:rsidRDefault="007E0F4D" w:rsidP="007E0F4D">
      <w:pPr>
        <w:autoSpaceDE w:val="0"/>
        <w:autoSpaceDN w:val="0"/>
        <w:adjustRightInd w:val="0"/>
        <w:ind w:firstLine="708"/>
        <w:jc w:val="both"/>
      </w:pPr>
      <w:r w:rsidRPr="00F5628D">
        <w:t>Programele sportive de utilitate publică în ca</w:t>
      </w:r>
      <w:r>
        <w:t>re s-au incadrat proiectele sportive</w:t>
      </w:r>
      <w:r w:rsidRPr="007E0F4D">
        <w:t xml:space="preserve"> </w:t>
      </w:r>
      <w:r w:rsidRPr="00F5628D">
        <w:t>finanţa</w:t>
      </w:r>
      <w:r>
        <w:t>t</w:t>
      </w:r>
      <w:r w:rsidR="002908B8">
        <w:t>e</w:t>
      </w:r>
      <w:r w:rsidRPr="00F5628D">
        <w:t xml:space="preserve"> din </w:t>
      </w:r>
      <w:r>
        <w:t xml:space="preserve">bugetul local </w:t>
      </w:r>
      <w:r w:rsidRPr="00F5628D">
        <w:t>sunt programul "Promovarea sportului de performanţă"</w:t>
      </w:r>
      <w:r>
        <w:t xml:space="preserve"> si</w:t>
      </w:r>
      <w:r w:rsidRPr="00F5628D">
        <w:t xml:space="preserve"> programul "Sportul pentru toţi"</w:t>
      </w:r>
      <w:r>
        <w:t>. Aceste programe au fost definite la nivel national, avand s</w:t>
      </w:r>
      <w:r w:rsidRPr="0095256A">
        <w:t xml:space="preserve">copul şi obiectivele </w:t>
      </w:r>
      <w:r>
        <w:t>pr</w:t>
      </w:r>
      <w:r w:rsidRPr="0095256A">
        <w:t>evăzute în Ordinul nr. 130/2006</w:t>
      </w:r>
      <w:r w:rsidRPr="007E2150">
        <w:t xml:space="preserve">, si </w:t>
      </w:r>
      <w:r w:rsidR="002908B8">
        <w:t>au fost adaptate la nivel local.</w:t>
      </w:r>
    </w:p>
    <w:p w:rsidR="00222312" w:rsidRDefault="00222312" w:rsidP="007E0F4D">
      <w:pPr>
        <w:autoSpaceDE w:val="0"/>
        <w:autoSpaceDN w:val="0"/>
        <w:adjustRightInd w:val="0"/>
        <w:ind w:firstLine="708"/>
        <w:jc w:val="both"/>
      </w:pPr>
    </w:p>
    <w:p w:rsidR="00222312" w:rsidRDefault="00222312" w:rsidP="00222312"/>
    <w:p w:rsidR="00222312" w:rsidRPr="00222312" w:rsidRDefault="00222312" w:rsidP="00222312">
      <w:pPr>
        <w:tabs>
          <w:tab w:val="left" w:pos="6960"/>
        </w:tabs>
      </w:pPr>
      <w:r>
        <w:tab/>
        <w:t>FO 53-01, ver.1</w:t>
      </w:r>
    </w:p>
    <w:p w:rsidR="00222312" w:rsidRDefault="00222312" w:rsidP="003F3C11">
      <w:pPr>
        <w:autoSpaceDE w:val="0"/>
        <w:autoSpaceDN w:val="0"/>
        <w:adjustRightInd w:val="0"/>
        <w:ind w:firstLine="708"/>
        <w:jc w:val="both"/>
        <w:rPr>
          <w:rFonts w:ascii="TimesNewRoman" w:hAnsi="TimesNewRoman" w:cs="TimesNewRoman"/>
          <w:bCs/>
          <w:lang w:val="ro-RO"/>
        </w:rPr>
      </w:pPr>
    </w:p>
    <w:p w:rsidR="00222312" w:rsidRDefault="00222312" w:rsidP="003F3C11">
      <w:pPr>
        <w:autoSpaceDE w:val="0"/>
        <w:autoSpaceDN w:val="0"/>
        <w:adjustRightInd w:val="0"/>
        <w:ind w:firstLine="708"/>
        <w:jc w:val="both"/>
        <w:rPr>
          <w:rFonts w:ascii="TimesNewRoman" w:hAnsi="TimesNewRoman" w:cs="TimesNewRoman"/>
          <w:bCs/>
          <w:lang w:val="ro-RO"/>
        </w:rPr>
      </w:pPr>
    </w:p>
    <w:p w:rsidR="00222312" w:rsidRDefault="00222312" w:rsidP="003F3C11">
      <w:pPr>
        <w:autoSpaceDE w:val="0"/>
        <w:autoSpaceDN w:val="0"/>
        <w:adjustRightInd w:val="0"/>
        <w:ind w:firstLine="708"/>
        <w:jc w:val="both"/>
        <w:rPr>
          <w:rFonts w:ascii="TimesNewRoman" w:hAnsi="TimesNewRoman" w:cs="TimesNewRoman"/>
          <w:bCs/>
          <w:lang w:val="ro-RO"/>
        </w:rPr>
      </w:pPr>
    </w:p>
    <w:p w:rsidR="009A211F" w:rsidRDefault="002908B8" w:rsidP="003F3C11">
      <w:pPr>
        <w:autoSpaceDE w:val="0"/>
        <w:autoSpaceDN w:val="0"/>
        <w:adjustRightInd w:val="0"/>
        <w:ind w:firstLine="708"/>
        <w:jc w:val="both"/>
        <w:rPr>
          <w:rFonts w:ascii="TimesNewRoman" w:hAnsi="TimesNewRoman" w:cs="TimesNewRoman"/>
          <w:bCs/>
          <w:lang w:val="ro-RO"/>
        </w:rPr>
      </w:pPr>
      <w:r>
        <w:rPr>
          <w:rFonts w:ascii="TimesNewRoman" w:hAnsi="TimesNewRoman" w:cs="TimesNewRoman"/>
          <w:bCs/>
          <w:lang w:val="ro-RO"/>
        </w:rPr>
        <w:t>Gestionarea parteneriatelor locale de activitate sportiva incheiate de catre Municipiul Timisoara s-a realizat i</w:t>
      </w:r>
      <w:r w:rsidR="00707B76">
        <w:rPr>
          <w:rFonts w:ascii="TimesNewRoman" w:hAnsi="TimesNewRoman" w:cs="TimesNewRoman"/>
          <w:bCs/>
          <w:lang w:val="ro-RO"/>
        </w:rPr>
        <w:t>n cadrul Directiei Patrimoniu(din anul 2013 reorganizare prin Directia Institutii Scolare, Medicale, Sportive si Culturale)</w:t>
      </w:r>
      <w:r>
        <w:rPr>
          <w:rFonts w:ascii="TimesNewRoman" w:hAnsi="TimesNewRoman" w:cs="TimesNewRoman"/>
          <w:bCs/>
          <w:lang w:val="ro-RO"/>
        </w:rPr>
        <w:t>.</w:t>
      </w:r>
      <w:r w:rsidR="00707B76">
        <w:rPr>
          <w:rFonts w:ascii="TimesNewRoman" w:hAnsi="TimesNewRoman" w:cs="TimesNewRoman"/>
          <w:bCs/>
          <w:lang w:val="ro-RO"/>
        </w:rPr>
        <w:t xml:space="preserve"> </w:t>
      </w:r>
    </w:p>
    <w:p w:rsidR="0060356A" w:rsidRDefault="00707B76" w:rsidP="003F3C11">
      <w:pPr>
        <w:autoSpaceDE w:val="0"/>
        <w:autoSpaceDN w:val="0"/>
        <w:adjustRightInd w:val="0"/>
        <w:ind w:firstLine="708"/>
        <w:jc w:val="both"/>
        <w:rPr>
          <w:rFonts w:ascii="TimesNewRoman" w:hAnsi="TimesNewRoman" w:cs="TimesNewRoman"/>
          <w:color w:val="000000"/>
          <w:sz w:val="23"/>
          <w:szCs w:val="23"/>
        </w:rPr>
      </w:pPr>
      <w:r>
        <w:rPr>
          <w:rFonts w:ascii="TimesNewRoman" w:hAnsi="TimesNewRoman" w:cs="TimesNewRoman"/>
          <w:bCs/>
          <w:lang w:val="ro-RO"/>
        </w:rPr>
        <w:t>Procedura operationala a fost efectuata prin Serviciul Administrare Patrimo</w:t>
      </w:r>
      <w:r w:rsidR="005E5858">
        <w:rPr>
          <w:rFonts w:ascii="TimesNewRoman" w:hAnsi="TimesNewRoman" w:cs="TimesNewRoman"/>
          <w:bCs/>
          <w:lang w:val="ro-RO"/>
        </w:rPr>
        <w:t>n</w:t>
      </w:r>
      <w:r>
        <w:rPr>
          <w:rFonts w:ascii="TimesNewRoman" w:hAnsi="TimesNewRoman" w:cs="TimesNewRoman"/>
          <w:bCs/>
          <w:lang w:val="ro-RO"/>
        </w:rPr>
        <w:t>iu-Baze Sportive(actual Biroul Baze Sportive)</w:t>
      </w:r>
      <w:r w:rsidR="002908B8">
        <w:rPr>
          <w:rFonts w:ascii="TimesNewRoman" w:hAnsi="TimesNewRoman" w:cs="TimesNewRoman"/>
          <w:bCs/>
          <w:lang w:val="ro-RO"/>
        </w:rPr>
        <w:t xml:space="preserve"> si</w:t>
      </w:r>
      <w:r>
        <w:rPr>
          <w:rFonts w:ascii="TimesNewRoman" w:hAnsi="TimesNewRoman" w:cs="TimesNewRoman"/>
          <w:bCs/>
          <w:lang w:val="ro-RO"/>
        </w:rPr>
        <w:t xml:space="preserve"> a cuprins urmatoarele activitati</w:t>
      </w:r>
      <w:r w:rsidR="005E5858">
        <w:rPr>
          <w:rFonts w:ascii="TimesNewRoman" w:hAnsi="TimesNewRoman" w:cs="TimesNewRoman"/>
          <w:bCs/>
          <w:lang w:val="ro-RO"/>
        </w:rPr>
        <w:t xml:space="preserve"> si actiuni</w:t>
      </w:r>
      <w:r>
        <w:rPr>
          <w:rFonts w:ascii="TimesNewRoman" w:hAnsi="TimesNewRoman" w:cs="TimesNewRoman"/>
          <w:bCs/>
          <w:lang w:val="ro-RO"/>
        </w:rPr>
        <w:t>:</w:t>
      </w:r>
      <w:r w:rsidR="005E5858">
        <w:rPr>
          <w:rFonts w:ascii="TimesNewRoman" w:hAnsi="TimesNewRoman" w:cs="TimesNewRoman"/>
          <w:bCs/>
          <w:lang w:val="ro-RO"/>
        </w:rPr>
        <w:t xml:space="preserve"> </w:t>
      </w:r>
      <w:r w:rsidR="005E5858" w:rsidRPr="005E5858">
        <w:rPr>
          <w:rFonts w:ascii="TimesNewRoman" w:hAnsi="TimesNewRoman" w:cs="TimesNewRoman"/>
          <w:color w:val="000000"/>
          <w:sz w:val="23"/>
          <w:szCs w:val="23"/>
        </w:rPr>
        <w:t>preluarea referatelor de solicitare a fina</w:t>
      </w:r>
      <w:r w:rsidR="005E5858">
        <w:rPr>
          <w:rFonts w:ascii="TimesNewRoman" w:hAnsi="TimesNewRoman" w:cs="TimesNewRoman"/>
          <w:color w:val="000000"/>
          <w:sz w:val="23"/>
          <w:szCs w:val="23"/>
        </w:rPr>
        <w:t>n</w:t>
      </w:r>
      <w:r w:rsidR="005E5858" w:rsidRPr="005E5858">
        <w:rPr>
          <w:rFonts w:ascii="TimesNewRoman" w:hAnsi="TimesNewRoman" w:cs="TimesNewRoman"/>
          <w:color w:val="000000"/>
          <w:sz w:val="23"/>
          <w:szCs w:val="23"/>
        </w:rPr>
        <w:t xml:space="preserve">tarilor depuse de structuri sportive </w:t>
      </w:r>
      <w:r w:rsidR="005E5858">
        <w:rPr>
          <w:rFonts w:ascii="TimesNewRoman" w:hAnsi="TimesNewRoman" w:cs="TimesNewRoman"/>
          <w:color w:val="000000"/>
          <w:sz w:val="23"/>
          <w:szCs w:val="23"/>
        </w:rPr>
        <w:t xml:space="preserve">si inregistrate </w:t>
      </w:r>
      <w:r w:rsidR="005E5858" w:rsidRPr="005E5858">
        <w:rPr>
          <w:rFonts w:ascii="TimesNewRoman" w:hAnsi="TimesNewRoman" w:cs="TimesNewRoman"/>
          <w:color w:val="000000"/>
          <w:sz w:val="23"/>
          <w:szCs w:val="23"/>
        </w:rPr>
        <w:t>la Serviciul Relaţionare Directă cu Cetăţenii</w:t>
      </w:r>
      <w:r w:rsidR="005E5858">
        <w:rPr>
          <w:rFonts w:ascii="TimesNewRoman" w:hAnsi="TimesNewRoman" w:cs="TimesNewRoman"/>
          <w:color w:val="000000"/>
          <w:sz w:val="23"/>
          <w:szCs w:val="23"/>
        </w:rPr>
        <w:t xml:space="preserve">; verificarea dosarelor de participare cu documente solicitate privind </w:t>
      </w:r>
      <w:r w:rsidR="005E5858" w:rsidRPr="005E5858">
        <w:rPr>
          <w:rFonts w:ascii="TimesNewRoman" w:hAnsi="TimesNewRoman" w:cs="TimesNewRoman"/>
          <w:color w:val="000000"/>
          <w:sz w:val="23"/>
          <w:szCs w:val="23"/>
        </w:rPr>
        <w:t>eligibilit</w:t>
      </w:r>
      <w:r w:rsidR="005E5858">
        <w:rPr>
          <w:rFonts w:ascii="TimesNewRoman" w:hAnsi="TimesNewRoman" w:cs="TimesNewRoman"/>
          <w:color w:val="000000"/>
          <w:sz w:val="23"/>
          <w:szCs w:val="23"/>
        </w:rPr>
        <w:t>atea</w:t>
      </w:r>
      <w:r w:rsidR="005E5858" w:rsidRPr="005E5858">
        <w:rPr>
          <w:rFonts w:ascii="TimesNewRoman" w:hAnsi="TimesNewRoman" w:cs="TimesNewRoman"/>
          <w:color w:val="000000"/>
          <w:sz w:val="23"/>
          <w:szCs w:val="23"/>
        </w:rPr>
        <w:t>, îndeplinir</w:t>
      </w:r>
      <w:r w:rsidR="005E5858">
        <w:rPr>
          <w:rFonts w:ascii="TimesNewRoman" w:hAnsi="TimesNewRoman" w:cs="TimesNewRoman"/>
          <w:color w:val="000000"/>
          <w:sz w:val="23"/>
          <w:szCs w:val="23"/>
        </w:rPr>
        <w:t>ea</w:t>
      </w:r>
      <w:r w:rsidR="005E5858" w:rsidRPr="005E5858">
        <w:rPr>
          <w:rFonts w:ascii="TimesNewRoman" w:hAnsi="TimesNewRoman" w:cs="TimesNewRoman"/>
          <w:color w:val="000000"/>
          <w:sz w:val="23"/>
          <w:szCs w:val="23"/>
        </w:rPr>
        <w:t xml:space="preserve"> criteriilor referitoare la capacitatea tehnică şi</w:t>
      </w:r>
      <w:r w:rsidR="005E5858">
        <w:rPr>
          <w:rFonts w:ascii="TimesNewRoman" w:hAnsi="TimesNewRoman" w:cs="TimesNewRoman"/>
          <w:color w:val="000000"/>
          <w:sz w:val="23"/>
          <w:szCs w:val="23"/>
        </w:rPr>
        <w:t xml:space="preserve"> </w:t>
      </w:r>
      <w:r w:rsidR="005E5858" w:rsidRPr="005E5858">
        <w:rPr>
          <w:rFonts w:ascii="TimesNewRoman" w:hAnsi="TimesNewRoman" w:cs="TimesNewRoman"/>
          <w:color w:val="000000"/>
          <w:sz w:val="23"/>
          <w:szCs w:val="23"/>
        </w:rPr>
        <w:t xml:space="preserve">financiară; </w:t>
      </w:r>
      <w:r w:rsidR="005E5858">
        <w:rPr>
          <w:rFonts w:ascii="TimesNewRoman" w:hAnsi="TimesNewRoman" w:cs="TimesNewRoman"/>
          <w:color w:val="000000"/>
          <w:sz w:val="23"/>
          <w:szCs w:val="23"/>
        </w:rPr>
        <w:t xml:space="preserve">intocmirea notei de fundamentare </w:t>
      </w:r>
      <w:r w:rsidR="00FD11FE">
        <w:rPr>
          <w:rFonts w:ascii="TimesNewRoman" w:hAnsi="TimesNewRoman" w:cs="TimesNewRoman"/>
          <w:color w:val="000000"/>
          <w:sz w:val="23"/>
          <w:szCs w:val="23"/>
        </w:rPr>
        <w:t>catre Comisia de analiza si evaluare a asocierilor numita prin HCLMT nr.9/26.06.2012, cuprinzand: fisele de evaluare privind indeplinirea de catre structurile sportive asociate a obiectivelor din contractele de asociere din anul precedent,</w:t>
      </w:r>
      <w:r w:rsidR="005E5858">
        <w:rPr>
          <w:rFonts w:ascii="TimesNewRoman" w:hAnsi="TimesNewRoman" w:cs="TimesNewRoman"/>
          <w:color w:val="000000"/>
          <w:sz w:val="23"/>
          <w:szCs w:val="23"/>
        </w:rPr>
        <w:t xml:space="preserve"> bugetul disponibil si propuneri</w:t>
      </w:r>
      <w:r w:rsidR="00FD11FE">
        <w:rPr>
          <w:rFonts w:ascii="TimesNewRoman" w:hAnsi="TimesNewRoman" w:cs="TimesNewRoman"/>
          <w:color w:val="000000"/>
          <w:sz w:val="23"/>
          <w:szCs w:val="23"/>
        </w:rPr>
        <w:t xml:space="preserve">le pentru finantare in anul in curs; </w:t>
      </w:r>
      <w:r w:rsidR="005E5858" w:rsidRPr="005E5858">
        <w:rPr>
          <w:rFonts w:ascii="TimesNewRoman" w:hAnsi="TimesNewRoman" w:cs="TimesNewRoman"/>
          <w:color w:val="000000"/>
          <w:sz w:val="23"/>
          <w:szCs w:val="23"/>
        </w:rPr>
        <w:t>evaluarea propunerilor de proiecte</w:t>
      </w:r>
      <w:r w:rsidR="005E5858">
        <w:rPr>
          <w:rFonts w:ascii="TimesNewRoman" w:hAnsi="TimesNewRoman" w:cs="TimesNewRoman"/>
          <w:color w:val="000000"/>
          <w:sz w:val="23"/>
          <w:szCs w:val="23"/>
        </w:rPr>
        <w:t xml:space="preserve"> in </w:t>
      </w:r>
      <w:r w:rsidR="00FD11FE">
        <w:rPr>
          <w:rFonts w:ascii="TimesNewRoman" w:hAnsi="TimesNewRoman" w:cs="TimesNewRoman"/>
          <w:color w:val="000000"/>
          <w:sz w:val="23"/>
          <w:szCs w:val="23"/>
        </w:rPr>
        <w:t xml:space="preserve">comisie in </w:t>
      </w:r>
      <w:r w:rsidR="005E5858">
        <w:rPr>
          <w:rFonts w:ascii="TimesNewRoman" w:hAnsi="TimesNewRoman" w:cs="TimesNewRoman"/>
          <w:color w:val="000000"/>
          <w:sz w:val="23"/>
          <w:szCs w:val="23"/>
        </w:rPr>
        <w:t>baza criteriilor stabilite la nivelul Directiei</w:t>
      </w:r>
      <w:r w:rsidR="00FD11FE">
        <w:rPr>
          <w:rFonts w:ascii="TimesNewRoman" w:hAnsi="TimesNewRoman" w:cs="TimesNewRoman"/>
          <w:color w:val="000000"/>
          <w:sz w:val="23"/>
          <w:szCs w:val="23"/>
        </w:rPr>
        <w:t xml:space="preserve"> si aprobarea sumelor pe proiecte</w:t>
      </w:r>
      <w:r w:rsidR="005E5858" w:rsidRPr="005E5858">
        <w:rPr>
          <w:rFonts w:ascii="TimesNewRoman" w:hAnsi="TimesNewRoman" w:cs="TimesNewRoman"/>
          <w:color w:val="000000"/>
          <w:sz w:val="23"/>
          <w:szCs w:val="23"/>
        </w:rPr>
        <w:t>;</w:t>
      </w:r>
      <w:r w:rsidR="003F3C11">
        <w:rPr>
          <w:rFonts w:ascii="TimesNewRoman" w:hAnsi="TimesNewRoman" w:cs="TimesNewRoman"/>
          <w:color w:val="000000"/>
          <w:sz w:val="23"/>
          <w:szCs w:val="23"/>
        </w:rPr>
        <w:t xml:space="preserve">intocmirea proiectelor de hotarari de consiliu local si inaintarea in plen pentru aprobarea asocierilor </w:t>
      </w:r>
      <w:r w:rsidR="005E5858" w:rsidRPr="003F3C11">
        <w:rPr>
          <w:rFonts w:ascii="TimesNewRoman" w:hAnsi="TimesNewRoman" w:cs="TimesNewRoman"/>
          <w:color w:val="000000"/>
          <w:sz w:val="23"/>
          <w:szCs w:val="23"/>
        </w:rPr>
        <w:t>cu structurile sportive si organizatiile ale caror proiecte au fost selectate</w:t>
      </w:r>
      <w:r w:rsidR="003F3C11">
        <w:rPr>
          <w:rFonts w:ascii="TimesNewRoman" w:hAnsi="TimesNewRoman" w:cs="TimesNewRoman"/>
          <w:color w:val="000000"/>
          <w:sz w:val="23"/>
          <w:szCs w:val="23"/>
        </w:rPr>
        <w:t>;</w:t>
      </w:r>
      <w:r w:rsidR="005E5858" w:rsidRPr="005E5858">
        <w:rPr>
          <w:rFonts w:ascii="TimesNewRoman" w:hAnsi="TimesNewRoman" w:cs="TimesNewRoman"/>
          <w:color w:val="000000"/>
          <w:sz w:val="23"/>
          <w:szCs w:val="23"/>
        </w:rPr>
        <w:t xml:space="preserve"> încheierea contractelor de asociere</w:t>
      </w:r>
      <w:r w:rsidR="003F3C11">
        <w:rPr>
          <w:rFonts w:ascii="TimesNewRoman" w:hAnsi="TimesNewRoman" w:cs="TimesNewRoman"/>
          <w:color w:val="000000"/>
          <w:sz w:val="23"/>
          <w:szCs w:val="23"/>
        </w:rPr>
        <w:t>.</w:t>
      </w:r>
    </w:p>
    <w:p w:rsidR="003F3C11" w:rsidRDefault="003F3C11" w:rsidP="00AC1826">
      <w:pPr>
        <w:autoSpaceDE w:val="0"/>
        <w:autoSpaceDN w:val="0"/>
        <w:adjustRightInd w:val="0"/>
        <w:jc w:val="both"/>
        <w:rPr>
          <w:rFonts w:ascii="TimesNewRoman" w:hAnsi="TimesNewRoman" w:cs="TimesNewRoman"/>
          <w:color w:val="000000"/>
          <w:sz w:val="23"/>
          <w:szCs w:val="23"/>
        </w:rPr>
      </w:pPr>
      <w:r>
        <w:rPr>
          <w:rFonts w:ascii="TimesNewRoman" w:hAnsi="TimesNewRoman" w:cs="TimesNewRoman"/>
          <w:color w:val="000000"/>
          <w:sz w:val="23"/>
          <w:szCs w:val="23"/>
        </w:rPr>
        <w:t>Toate activitatile desfasurate in cadrul procedurii au respectat cadrul legal privind finantarea din fonduri publice a proiectelor de sport.</w:t>
      </w:r>
    </w:p>
    <w:p w:rsidR="00CA5476" w:rsidRDefault="00AC1826" w:rsidP="00CA5476">
      <w:pPr>
        <w:autoSpaceDE w:val="0"/>
        <w:autoSpaceDN w:val="0"/>
        <w:adjustRightInd w:val="0"/>
        <w:ind w:firstLine="708"/>
        <w:jc w:val="both"/>
        <w:rPr>
          <w:rFonts w:ascii="TimesNewRomanPSMT" w:eastAsiaTheme="minorHAnsi" w:hAnsi="TimesNewRomanPSMT" w:cs="TimesNewRomanPSMT"/>
          <w:color w:val="000000"/>
          <w:lang w:val="en-US" w:eastAsia="en-US"/>
        </w:rPr>
      </w:pPr>
      <w:r>
        <w:rPr>
          <w:rFonts w:ascii="TimesNewRomanPSMT" w:eastAsiaTheme="minorHAnsi" w:hAnsi="TimesNewRomanPSMT" w:cs="TimesNewRomanPSMT"/>
          <w:color w:val="000000"/>
          <w:lang w:val="en-US" w:eastAsia="en-US"/>
        </w:rPr>
        <w:t>În data de 20 decembrie 2012 Municipiul Timişoara şi-a lansat oficial candidatura la titlul de Capitală Europeană a Culturii în 2021. În vederea pregătirii candidaturii pentru acest titlu prestigios, anul acesta şi în anii următori la Timişoara vor fi organizate de către municipalitate numeroase evenimente culturale de înaltă calitate artistica, alaturi de care sunt importante si proiectele comunitare de sport.</w:t>
      </w:r>
    </w:p>
    <w:p w:rsidR="00CA5476" w:rsidRPr="009B3BAF" w:rsidRDefault="006F699B" w:rsidP="0020052F">
      <w:pPr>
        <w:autoSpaceDE w:val="0"/>
        <w:autoSpaceDN w:val="0"/>
        <w:adjustRightInd w:val="0"/>
        <w:ind w:firstLine="708"/>
        <w:jc w:val="both"/>
        <w:rPr>
          <w:rFonts w:ascii="TimesNewRoman" w:hAnsi="TimesNewRoman" w:cs="TimesNewRoman"/>
          <w:color w:val="000000"/>
          <w:sz w:val="23"/>
          <w:szCs w:val="23"/>
        </w:rPr>
      </w:pPr>
      <w:r>
        <w:rPr>
          <w:rFonts w:ascii="TimesNewRomanPSMT" w:eastAsiaTheme="minorHAnsi" w:hAnsi="TimesNewRomanPSMT" w:cs="TimesNewRomanPSMT"/>
          <w:color w:val="000000"/>
          <w:lang w:val="en-US" w:eastAsia="en-US"/>
        </w:rPr>
        <w:t>T</w:t>
      </w:r>
      <w:r w:rsidR="00CA5476">
        <w:rPr>
          <w:rFonts w:ascii="TimesNewRomanPSMT" w:eastAsiaTheme="minorHAnsi" w:hAnsi="TimesNewRomanPSMT" w:cs="TimesNewRomanPSMT"/>
          <w:color w:val="000000"/>
          <w:lang w:val="en-US" w:eastAsia="en-US"/>
        </w:rPr>
        <w:t xml:space="preserve">inand cont de </w:t>
      </w:r>
      <w:r w:rsidR="00AC1826">
        <w:rPr>
          <w:rFonts w:ascii="TimesNewRomanPSMT" w:eastAsiaTheme="minorHAnsi" w:hAnsi="TimesNewRomanPSMT" w:cs="TimesNewRomanPSMT"/>
          <w:color w:val="000000"/>
          <w:lang w:val="en-US" w:eastAsia="en-US"/>
        </w:rPr>
        <w:t xml:space="preserve">contextul actual, considerăm </w:t>
      </w:r>
      <w:r w:rsidR="00CA5476">
        <w:rPr>
          <w:rFonts w:ascii="TimesNewRomanPSMT" w:eastAsiaTheme="minorHAnsi" w:hAnsi="TimesNewRomanPSMT" w:cs="TimesNewRomanPSMT"/>
          <w:color w:val="000000"/>
          <w:lang w:val="en-US" w:eastAsia="en-US"/>
        </w:rPr>
        <w:t xml:space="preserve">necesara imbunatatirea </w:t>
      </w:r>
      <w:r w:rsidR="00CA5476" w:rsidRPr="009B3BAF">
        <w:rPr>
          <w:rFonts w:ascii="TimesNewRoman" w:hAnsi="TimesNewRoman" w:cs="TimesNewRoman"/>
          <w:color w:val="000000"/>
          <w:sz w:val="23"/>
          <w:szCs w:val="23"/>
        </w:rPr>
        <w:t>procedur</w:t>
      </w:r>
      <w:r w:rsidR="00CA5476">
        <w:rPr>
          <w:rFonts w:ascii="TimesNewRoman" w:hAnsi="TimesNewRoman" w:cs="TimesNewRoman"/>
          <w:color w:val="000000"/>
          <w:sz w:val="23"/>
          <w:szCs w:val="23"/>
        </w:rPr>
        <w:t xml:space="preserve">ii </w:t>
      </w:r>
      <w:r w:rsidR="00CA5476" w:rsidRPr="009B3BAF">
        <w:rPr>
          <w:rFonts w:ascii="TimesNewRoman" w:hAnsi="TimesNewRoman" w:cs="TimesNewRoman"/>
          <w:color w:val="000000"/>
          <w:sz w:val="23"/>
          <w:szCs w:val="23"/>
        </w:rPr>
        <w:t xml:space="preserve"> privind atribuirea contr</w:t>
      </w:r>
      <w:r w:rsidR="00CA5476">
        <w:rPr>
          <w:rFonts w:ascii="TimesNewRoman" w:hAnsi="TimesNewRoman" w:cs="TimesNewRoman"/>
          <w:color w:val="000000"/>
          <w:sz w:val="23"/>
          <w:szCs w:val="23"/>
        </w:rPr>
        <w:t xml:space="preserve">ibutiilor financiare de la bugetul local si asigurarea legalitatii depline si transparentei </w:t>
      </w:r>
      <w:r w:rsidR="00CA5476" w:rsidRPr="009B3BAF">
        <w:rPr>
          <w:rFonts w:ascii="TimesNewRoman" w:hAnsi="TimesNewRoman" w:cs="TimesNewRoman"/>
          <w:color w:val="000000"/>
          <w:sz w:val="23"/>
          <w:szCs w:val="23"/>
        </w:rPr>
        <w:t>actului de finanţare</w:t>
      </w:r>
      <w:r w:rsidR="00CA5476">
        <w:rPr>
          <w:rFonts w:ascii="TimesNewRoman" w:hAnsi="TimesNewRoman" w:cs="TimesNewRoman"/>
          <w:color w:val="000000"/>
          <w:sz w:val="23"/>
          <w:szCs w:val="23"/>
        </w:rPr>
        <w:t>.</w:t>
      </w:r>
    </w:p>
    <w:p w:rsidR="006F699B" w:rsidRDefault="00CA5476" w:rsidP="0020052F">
      <w:pPr>
        <w:autoSpaceDE w:val="0"/>
        <w:autoSpaceDN w:val="0"/>
        <w:adjustRightInd w:val="0"/>
        <w:ind w:firstLine="720"/>
        <w:jc w:val="both"/>
        <w:rPr>
          <w:rFonts w:ascii="TimesNewRomanPSMT" w:eastAsiaTheme="minorHAnsi" w:hAnsi="TimesNewRomanPSMT" w:cs="TimesNewRomanPSMT"/>
          <w:color w:val="000000"/>
          <w:lang w:val="en-US" w:eastAsia="en-US"/>
        </w:rPr>
      </w:pPr>
      <w:r>
        <w:rPr>
          <w:rFonts w:ascii="TimesNewRomanPSMT" w:eastAsiaTheme="minorHAnsi" w:hAnsi="TimesNewRomanPSMT" w:cs="TimesNewRomanPSMT"/>
          <w:color w:val="000000"/>
          <w:lang w:val="en-US" w:eastAsia="en-US"/>
        </w:rPr>
        <w:t>De asemenea</w:t>
      </w:r>
      <w:r w:rsidR="001C5843">
        <w:rPr>
          <w:rFonts w:ascii="TimesNewRomanPSMT" w:eastAsiaTheme="minorHAnsi" w:hAnsi="TimesNewRomanPSMT" w:cs="TimesNewRomanPSMT"/>
          <w:color w:val="000000"/>
          <w:lang w:val="en-US" w:eastAsia="en-US"/>
        </w:rPr>
        <w:t>,</w:t>
      </w:r>
      <w:r>
        <w:rPr>
          <w:rFonts w:ascii="TimesNewRomanPSMT" w:eastAsiaTheme="minorHAnsi" w:hAnsi="TimesNewRomanPSMT" w:cs="TimesNewRomanPSMT"/>
          <w:color w:val="000000"/>
          <w:lang w:val="en-US" w:eastAsia="en-US"/>
        </w:rPr>
        <w:t xml:space="preserve"> Camera de Conturi a judetului Timis , a transmis pentru punerea in executie</w:t>
      </w:r>
      <w:r w:rsidR="001C5843">
        <w:rPr>
          <w:rFonts w:ascii="TimesNewRomanPSMT" w:eastAsiaTheme="minorHAnsi" w:hAnsi="TimesNewRomanPSMT" w:cs="TimesNewRomanPSMT"/>
          <w:color w:val="000000"/>
          <w:lang w:val="en-US" w:eastAsia="en-US"/>
        </w:rPr>
        <w:t>,</w:t>
      </w:r>
      <w:r>
        <w:rPr>
          <w:rFonts w:ascii="TimesNewRomanPSMT" w:eastAsiaTheme="minorHAnsi" w:hAnsi="TimesNewRomanPSMT" w:cs="TimesNewRomanPSMT"/>
          <w:color w:val="000000"/>
          <w:lang w:val="en-US" w:eastAsia="en-US"/>
        </w:rPr>
        <w:t xml:space="preserve"> Decizia nr.14/19.02.2014 privind indeplinirea masurilor dispuse prin Decizia nr.79/2013</w:t>
      </w:r>
      <w:r w:rsidR="001C5843">
        <w:rPr>
          <w:rFonts w:ascii="TimesNewRomanPSMT" w:eastAsiaTheme="minorHAnsi" w:hAnsi="TimesNewRomanPSMT" w:cs="TimesNewRomanPSMT"/>
          <w:color w:val="000000"/>
          <w:lang w:val="en-US" w:eastAsia="en-US"/>
        </w:rPr>
        <w:t>, cu privire la: respectarea principiilor economicitatii, eficientei si eficacitatii in utilizarea fondurilor publice, cheltuieli bugetare la cap.67.02.05.01-Sport si respectiv dispunerea masurilor necesare in vederea stabilirii de criterii de evaluare privind recunoasterea calitatii de utilitate publica a cluburilor si /sau fundatiilor solicitante de fonduri publice, analiza activitatii desfasurate de acestea si a modului de indeplinire a obiectivelor prevazute in contractele de finantare.In urma verificarilor la Directie, auditorul public extern a aratat ca masura dispusa este partial implementata si este necesara o procedura scrisa si aprobata, in conditiile legii.</w:t>
      </w:r>
    </w:p>
    <w:p w:rsidR="006F699B" w:rsidRDefault="006F699B" w:rsidP="0020052F">
      <w:pPr>
        <w:pStyle w:val="Footer"/>
        <w:tabs>
          <w:tab w:val="clear" w:pos="4320"/>
          <w:tab w:val="clear" w:pos="8640"/>
          <w:tab w:val="left" w:pos="9406"/>
        </w:tabs>
        <w:ind w:right="46" w:firstLine="720"/>
        <w:jc w:val="both"/>
        <w:rPr>
          <w:rFonts w:ascii="TimesNewRomanPSMT" w:eastAsiaTheme="minorHAnsi" w:hAnsi="TimesNewRomanPSMT" w:cs="TimesNewRomanPSMT"/>
          <w:color w:val="000000"/>
          <w:lang w:val="en-US" w:eastAsia="en-US"/>
        </w:rPr>
      </w:pPr>
      <w:r>
        <w:rPr>
          <w:rFonts w:ascii="TimesNewRomanPSMT" w:eastAsiaTheme="minorHAnsi" w:hAnsi="TimesNewRomanPSMT" w:cs="TimesNewRomanPSMT"/>
          <w:color w:val="000000"/>
          <w:lang w:val="en-US" w:eastAsia="en-US"/>
        </w:rPr>
        <w:t>Avand in vedere cele expuse</w:t>
      </w:r>
      <w:r w:rsidRPr="006F699B">
        <w:t xml:space="preserve"> </w:t>
      </w:r>
      <w:r>
        <w:t>consideram necesara</w:t>
      </w:r>
      <w:r w:rsidRPr="006F699B">
        <w:rPr>
          <w:rFonts w:ascii="TimesNewRomanPSMT" w:eastAsiaTheme="minorHAnsi" w:hAnsi="TimesNewRomanPSMT" w:cs="TimesNewRomanPSMT"/>
          <w:color w:val="000000"/>
          <w:lang w:val="en-US" w:eastAsia="en-US"/>
        </w:rPr>
        <w:t xml:space="preserve"> </w:t>
      </w:r>
      <w:r>
        <w:rPr>
          <w:rFonts w:ascii="TimesNewRomanPSMT" w:eastAsiaTheme="minorHAnsi" w:hAnsi="TimesNewRomanPSMT" w:cs="TimesNewRomanPSMT"/>
          <w:color w:val="000000"/>
          <w:lang w:val="en-US" w:eastAsia="en-US"/>
        </w:rPr>
        <w:t>si oportuna adoptarea unei hotărâri de</w:t>
      </w:r>
    </w:p>
    <w:p w:rsidR="006F699B" w:rsidRDefault="006F699B" w:rsidP="0020052F">
      <w:pPr>
        <w:pStyle w:val="Footer"/>
        <w:tabs>
          <w:tab w:val="clear" w:pos="4320"/>
          <w:tab w:val="clear" w:pos="8640"/>
          <w:tab w:val="left" w:pos="9406"/>
        </w:tabs>
        <w:ind w:right="46"/>
        <w:jc w:val="both"/>
      </w:pPr>
      <w:r>
        <w:rPr>
          <w:rFonts w:ascii="TimesNewRomanPSMT" w:eastAsiaTheme="minorHAnsi" w:hAnsi="TimesNewRomanPSMT" w:cs="TimesNewRomanPSMT"/>
          <w:color w:val="000000"/>
          <w:lang w:val="en-US" w:eastAsia="en-US"/>
        </w:rPr>
        <w:t xml:space="preserve">consiliu local, prin care să se aprobe </w:t>
      </w:r>
      <w:r>
        <w:t>Regulamentul privind regimul finantarilor acordate de la bugetul local al Municipiului Timisoara, pentru proiecte de activitate sportiva.</w:t>
      </w:r>
    </w:p>
    <w:p w:rsidR="00A55AAC" w:rsidRDefault="006F699B" w:rsidP="0020052F">
      <w:pPr>
        <w:pStyle w:val="Footer"/>
        <w:tabs>
          <w:tab w:val="clear" w:pos="4320"/>
          <w:tab w:val="clear" w:pos="8640"/>
          <w:tab w:val="left" w:pos="9406"/>
        </w:tabs>
        <w:ind w:right="46"/>
        <w:jc w:val="both"/>
        <w:rPr>
          <w:rFonts w:ascii="TimesNewRoman" w:hAnsi="TimesNewRoman" w:cs="TimesNewRoman"/>
          <w:color w:val="000000"/>
          <w:sz w:val="23"/>
          <w:szCs w:val="23"/>
        </w:rPr>
      </w:pPr>
      <w:r>
        <w:rPr>
          <w:rFonts w:ascii="TimesNewRoman" w:hAnsi="TimesNewRoman" w:cs="TimesNewRoman"/>
          <w:color w:val="000000"/>
          <w:sz w:val="23"/>
          <w:szCs w:val="23"/>
        </w:rPr>
        <w:t>R</w:t>
      </w:r>
      <w:r w:rsidR="00CA5476" w:rsidRPr="009B3BAF">
        <w:rPr>
          <w:rFonts w:ascii="TimesNewRoman" w:hAnsi="TimesNewRoman" w:cs="TimesNewRoman"/>
          <w:color w:val="000000"/>
          <w:sz w:val="23"/>
          <w:szCs w:val="23"/>
        </w:rPr>
        <w:t>egulament</w:t>
      </w:r>
      <w:r>
        <w:rPr>
          <w:rFonts w:ascii="TimesNewRoman" w:hAnsi="TimesNewRoman" w:cs="TimesNewRoman"/>
          <w:color w:val="000000"/>
          <w:sz w:val="23"/>
          <w:szCs w:val="23"/>
        </w:rPr>
        <w:t>ul</w:t>
      </w:r>
      <w:r w:rsidR="00CA5476" w:rsidRPr="009B3BAF">
        <w:rPr>
          <w:rFonts w:ascii="TimesNewRoman" w:hAnsi="TimesNewRoman" w:cs="TimesNewRoman"/>
          <w:color w:val="000000"/>
          <w:sz w:val="23"/>
          <w:szCs w:val="23"/>
        </w:rPr>
        <w:t xml:space="preserve"> are ca scop stabilirea principiilor, cadrului general şi a procedurii pentru</w:t>
      </w:r>
      <w:r w:rsidR="00CA5476">
        <w:rPr>
          <w:rFonts w:ascii="TimesNewRoman" w:hAnsi="TimesNewRoman" w:cs="TimesNewRoman"/>
          <w:color w:val="000000"/>
          <w:sz w:val="23"/>
          <w:szCs w:val="23"/>
        </w:rPr>
        <w:t xml:space="preserve"> </w:t>
      </w:r>
      <w:r w:rsidR="00CA5476" w:rsidRPr="009B3BAF">
        <w:rPr>
          <w:rFonts w:ascii="TimesNewRoman" w:hAnsi="TimesNewRoman" w:cs="TimesNewRoman"/>
          <w:color w:val="000000"/>
          <w:sz w:val="23"/>
          <w:szCs w:val="23"/>
        </w:rPr>
        <w:t xml:space="preserve">atribuirea </w:t>
      </w:r>
      <w:r w:rsidR="00CA5476">
        <w:rPr>
          <w:rFonts w:ascii="TimesNewRoman" w:hAnsi="TimesNewRoman" w:cs="TimesNewRoman"/>
          <w:color w:val="000000"/>
          <w:sz w:val="23"/>
          <w:szCs w:val="23"/>
        </w:rPr>
        <w:t xml:space="preserve">contributiilor financiare prin </w:t>
      </w:r>
      <w:r w:rsidR="00CA5476" w:rsidRPr="009B3BAF">
        <w:rPr>
          <w:rFonts w:ascii="TimesNewRoman" w:hAnsi="TimesNewRoman" w:cs="TimesNewRoman"/>
          <w:color w:val="000000"/>
          <w:sz w:val="23"/>
          <w:szCs w:val="23"/>
        </w:rPr>
        <w:t xml:space="preserve">contracte de finanţare </w:t>
      </w:r>
      <w:r w:rsidR="00CA5476">
        <w:rPr>
          <w:rFonts w:ascii="TimesNewRoman" w:hAnsi="TimesNewRoman" w:cs="TimesNewRoman"/>
          <w:color w:val="000000"/>
          <w:sz w:val="23"/>
          <w:szCs w:val="23"/>
        </w:rPr>
        <w:t>prin asociere,  din bugetul local al municipiului Timisoara</w:t>
      </w:r>
      <w:r w:rsidR="00CA5476" w:rsidRPr="009B3BAF">
        <w:rPr>
          <w:rFonts w:ascii="TimesNewRoman" w:hAnsi="TimesNewRoman" w:cs="TimesNewRoman"/>
          <w:color w:val="000000"/>
          <w:sz w:val="23"/>
          <w:szCs w:val="23"/>
        </w:rPr>
        <w:t xml:space="preserve">, </w:t>
      </w:r>
      <w:r w:rsidR="00CA5476">
        <w:rPr>
          <w:rFonts w:ascii="TimesNewRoman" w:hAnsi="TimesNewRoman" w:cs="TimesNewRoman"/>
          <w:color w:val="000000"/>
          <w:sz w:val="23"/>
          <w:szCs w:val="23"/>
        </w:rPr>
        <w:t xml:space="preserve">cap.67.02.05.01-Sport , </w:t>
      </w:r>
      <w:r w:rsidR="00CA5476" w:rsidRPr="009B3BAF">
        <w:rPr>
          <w:rFonts w:ascii="TimesNewRoman" w:hAnsi="TimesNewRoman" w:cs="TimesNewRoman"/>
          <w:color w:val="000000"/>
          <w:sz w:val="23"/>
          <w:szCs w:val="23"/>
        </w:rPr>
        <w:t>precum şi căile de atac ale</w:t>
      </w:r>
      <w:r w:rsidR="00CA5476">
        <w:rPr>
          <w:rFonts w:ascii="TimesNewRoman" w:hAnsi="TimesNewRoman" w:cs="TimesNewRoman"/>
          <w:color w:val="000000"/>
          <w:sz w:val="23"/>
          <w:szCs w:val="23"/>
        </w:rPr>
        <w:t xml:space="preserve"> </w:t>
      </w:r>
      <w:r w:rsidR="00CA5476" w:rsidRPr="009B3BAF">
        <w:rPr>
          <w:rFonts w:ascii="TimesNewRoman" w:hAnsi="TimesNewRoman" w:cs="TimesNewRoman"/>
          <w:color w:val="000000"/>
          <w:sz w:val="23"/>
          <w:szCs w:val="23"/>
        </w:rPr>
        <w:t>actului sau deciziei autorităţilor finanţatoare care aplică procedura de atribuire a contractelor de</w:t>
      </w:r>
      <w:r w:rsidR="00CA5476">
        <w:rPr>
          <w:rFonts w:ascii="TimesNewRoman" w:hAnsi="TimesNewRoman" w:cs="TimesNewRoman"/>
          <w:color w:val="000000"/>
          <w:sz w:val="23"/>
          <w:szCs w:val="23"/>
        </w:rPr>
        <w:t xml:space="preserve"> </w:t>
      </w:r>
      <w:r w:rsidR="00CA5476" w:rsidRPr="009B3BAF">
        <w:rPr>
          <w:rFonts w:ascii="TimesNewRoman" w:hAnsi="TimesNewRoman" w:cs="TimesNewRoman"/>
          <w:color w:val="000000"/>
          <w:sz w:val="23"/>
          <w:szCs w:val="23"/>
        </w:rPr>
        <w:t>finanţare.</w:t>
      </w:r>
      <w:r w:rsidR="00A55AAC">
        <w:rPr>
          <w:rFonts w:ascii="TimesNewRoman" w:hAnsi="TimesNewRoman" w:cs="TimesNewRoman"/>
          <w:color w:val="000000"/>
          <w:sz w:val="23"/>
          <w:szCs w:val="23"/>
        </w:rPr>
        <w:t>Regulamentul este prezentat in Anexa 1 la proiectul de hotarare de consiliu local.</w:t>
      </w:r>
    </w:p>
    <w:p w:rsidR="00222312" w:rsidRDefault="006F699B" w:rsidP="00A55AAC">
      <w:pPr>
        <w:pStyle w:val="Footer"/>
        <w:tabs>
          <w:tab w:val="clear" w:pos="4320"/>
          <w:tab w:val="clear" w:pos="8640"/>
          <w:tab w:val="left" w:pos="9406"/>
        </w:tabs>
        <w:ind w:right="46"/>
        <w:jc w:val="both"/>
      </w:pPr>
      <w:r>
        <w:rPr>
          <w:rFonts w:ascii="TimesNewRoman" w:hAnsi="TimesNewRoman" w:cs="TimesNewRoman"/>
          <w:color w:val="000000"/>
          <w:sz w:val="23"/>
          <w:szCs w:val="23"/>
        </w:rPr>
        <w:t xml:space="preserve">Totodata se </w:t>
      </w:r>
      <w:r w:rsidR="00A55AAC">
        <w:rPr>
          <w:rFonts w:ascii="TimesNewRoman" w:hAnsi="TimesNewRoman" w:cs="TimesNewRoman"/>
          <w:color w:val="000000"/>
          <w:sz w:val="23"/>
          <w:szCs w:val="23"/>
        </w:rPr>
        <w:t>supune aprobarii s</w:t>
      </w:r>
      <w:r>
        <w:rPr>
          <w:rFonts w:ascii="TimesNewRoman" w:hAnsi="TimesNewRoman" w:cs="TimesNewRoman"/>
          <w:color w:val="000000"/>
          <w:sz w:val="23"/>
          <w:szCs w:val="23"/>
        </w:rPr>
        <w:t>i contractul de asociere , p</w:t>
      </w:r>
      <w:r w:rsidR="00A55AAC">
        <w:rPr>
          <w:rFonts w:ascii="TimesNewRoman" w:hAnsi="TimesNewRoman" w:cs="TimesNewRoman"/>
          <w:color w:val="000000"/>
          <w:sz w:val="23"/>
          <w:szCs w:val="23"/>
        </w:rPr>
        <w:t>rezentat in Anexa 2 la proiectul de hotarare de consiliu local.</w:t>
      </w:r>
      <w:r w:rsidR="00A55AAC" w:rsidRPr="009A61CF">
        <w:t xml:space="preserve">Contractul </w:t>
      </w:r>
      <w:r w:rsidR="00A55AAC">
        <w:t xml:space="preserve">este elaborat in conditiile legii, si </w:t>
      </w:r>
      <w:r w:rsidR="00A55AAC" w:rsidRPr="009A61CF">
        <w:t xml:space="preserve">va cuprinde prevederi cu privire la: </w:t>
      </w:r>
    </w:p>
    <w:p w:rsidR="00222312" w:rsidRDefault="00222312" w:rsidP="00222312">
      <w:pPr>
        <w:tabs>
          <w:tab w:val="left" w:pos="6960"/>
        </w:tabs>
      </w:pPr>
      <w:r>
        <w:tab/>
      </w:r>
    </w:p>
    <w:p w:rsidR="00222312" w:rsidRPr="00222312" w:rsidRDefault="00222312" w:rsidP="00222312">
      <w:pPr>
        <w:tabs>
          <w:tab w:val="left" w:pos="6960"/>
        </w:tabs>
      </w:pPr>
      <w:r>
        <w:tab/>
        <w:t>FO 53-01, ver.1</w:t>
      </w:r>
    </w:p>
    <w:p w:rsidR="00222312" w:rsidRDefault="00222312" w:rsidP="00A55AAC">
      <w:pPr>
        <w:pStyle w:val="Footer"/>
        <w:tabs>
          <w:tab w:val="clear" w:pos="4320"/>
          <w:tab w:val="clear" w:pos="8640"/>
          <w:tab w:val="left" w:pos="9406"/>
        </w:tabs>
        <w:ind w:right="46"/>
        <w:jc w:val="both"/>
      </w:pPr>
    </w:p>
    <w:p w:rsidR="00222312" w:rsidRDefault="00222312" w:rsidP="00A55AAC">
      <w:pPr>
        <w:pStyle w:val="Footer"/>
        <w:tabs>
          <w:tab w:val="clear" w:pos="4320"/>
          <w:tab w:val="clear" w:pos="8640"/>
          <w:tab w:val="left" w:pos="9406"/>
        </w:tabs>
        <w:ind w:right="46"/>
        <w:jc w:val="both"/>
      </w:pPr>
    </w:p>
    <w:p w:rsidR="00222312" w:rsidRDefault="00222312" w:rsidP="00A55AAC">
      <w:pPr>
        <w:pStyle w:val="Footer"/>
        <w:tabs>
          <w:tab w:val="clear" w:pos="4320"/>
          <w:tab w:val="clear" w:pos="8640"/>
          <w:tab w:val="left" w:pos="9406"/>
        </w:tabs>
        <w:ind w:right="46"/>
        <w:jc w:val="both"/>
      </w:pPr>
    </w:p>
    <w:p w:rsidR="00222312" w:rsidRDefault="00222312" w:rsidP="00A55AAC">
      <w:pPr>
        <w:pStyle w:val="Footer"/>
        <w:tabs>
          <w:tab w:val="clear" w:pos="4320"/>
          <w:tab w:val="clear" w:pos="8640"/>
          <w:tab w:val="left" w:pos="9406"/>
        </w:tabs>
        <w:ind w:right="46"/>
        <w:jc w:val="both"/>
      </w:pPr>
    </w:p>
    <w:p w:rsidR="006F699B" w:rsidRDefault="00A55AAC" w:rsidP="00A55AAC">
      <w:pPr>
        <w:pStyle w:val="Footer"/>
        <w:tabs>
          <w:tab w:val="clear" w:pos="4320"/>
          <w:tab w:val="clear" w:pos="8640"/>
          <w:tab w:val="left" w:pos="9406"/>
        </w:tabs>
        <w:ind w:right="46"/>
        <w:jc w:val="both"/>
      </w:pPr>
      <w:r w:rsidRPr="009A61CF">
        <w:t xml:space="preserve">obiectul şi volumul activităţilor specifice, parametrii sportivi de realizat, suma stabilită pentru finanţarea programelor, defalcată pe obiective, activităţi şi naturi de cheltuieli, obligaţiile </w:t>
      </w:r>
      <w:r>
        <w:t>şi responsabilităţile părţilor.</w:t>
      </w:r>
    </w:p>
    <w:p w:rsidR="00222312" w:rsidRDefault="00222312" w:rsidP="009A211F">
      <w:pPr>
        <w:autoSpaceDE w:val="0"/>
        <w:autoSpaceDN w:val="0"/>
        <w:adjustRightInd w:val="0"/>
        <w:ind w:firstLine="720"/>
        <w:rPr>
          <w:rFonts w:ascii="TimesNewRomanPSMT" w:eastAsiaTheme="minorHAnsi" w:hAnsi="TimesNewRomanPSMT" w:cs="TimesNewRomanPSMT"/>
          <w:color w:val="000000"/>
          <w:lang w:val="en-US" w:eastAsia="en-US"/>
        </w:rPr>
      </w:pPr>
    </w:p>
    <w:p w:rsidR="009A211F" w:rsidRDefault="0060356A" w:rsidP="009A211F">
      <w:pPr>
        <w:autoSpaceDE w:val="0"/>
        <w:autoSpaceDN w:val="0"/>
        <w:adjustRightInd w:val="0"/>
        <w:ind w:firstLine="720"/>
        <w:rPr>
          <w:rFonts w:ascii="TimesNewRomanPSMT" w:eastAsiaTheme="minorHAnsi" w:hAnsi="TimesNewRomanPSMT" w:cs="TimesNewRomanPSMT"/>
          <w:color w:val="000000"/>
          <w:lang w:val="en-US" w:eastAsia="en-US"/>
        </w:rPr>
      </w:pPr>
      <w:r>
        <w:rPr>
          <w:rFonts w:ascii="TimesNewRomanPSMT" w:eastAsiaTheme="minorHAnsi" w:hAnsi="TimesNewRomanPSMT" w:cs="TimesNewRomanPSMT"/>
          <w:color w:val="000000"/>
          <w:lang w:val="en-US" w:eastAsia="en-US"/>
        </w:rPr>
        <w:t xml:space="preserve">În consecinţă, propunem </w:t>
      </w:r>
      <w:r w:rsidR="00A55AAC">
        <w:rPr>
          <w:lang w:val="ro-RO"/>
        </w:rPr>
        <w:t xml:space="preserve">aprobarea </w:t>
      </w:r>
      <w:r w:rsidR="009A211F">
        <w:t>Regulamentului privind regimul finantarilor acordate de la bugetul local al Municipiului Timisoara, pentru proiecte de activitate sportive,</w:t>
      </w:r>
      <w:r w:rsidR="009A211F">
        <w:rPr>
          <w:rFonts w:ascii="TimesNewRomanPSMT" w:eastAsiaTheme="minorHAnsi" w:hAnsi="TimesNewRomanPSMT" w:cs="TimesNewRomanPSMT"/>
          <w:color w:val="000000"/>
          <w:lang w:val="en-US" w:eastAsia="en-US"/>
        </w:rPr>
        <w:t xml:space="preserve"> şi aprobarea Contractului cadru de asociere,  care sunt anexe la proiectul de hotărâre.</w:t>
      </w:r>
    </w:p>
    <w:p w:rsidR="009A211F" w:rsidRDefault="009A211F" w:rsidP="00A55AAC">
      <w:pPr>
        <w:jc w:val="both"/>
        <w:rPr>
          <w:lang w:val="ro-RO"/>
        </w:rPr>
      </w:pPr>
    </w:p>
    <w:p w:rsidR="009A211F" w:rsidRDefault="009A211F" w:rsidP="00A55AAC">
      <w:pPr>
        <w:jc w:val="both"/>
        <w:rPr>
          <w:lang w:val="ro-RO"/>
        </w:rPr>
      </w:pPr>
    </w:p>
    <w:tbl>
      <w:tblPr>
        <w:tblW w:w="9154" w:type="dxa"/>
        <w:tblInd w:w="468" w:type="dxa"/>
        <w:tblLook w:val="01E0"/>
      </w:tblPr>
      <w:tblGrid>
        <w:gridCol w:w="9154"/>
      </w:tblGrid>
      <w:tr w:rsidR="00A55AAC" w:rsidRPr="00D81EA3" w:rsidTr="002E4A35">
        <w:trPr>
          <w:trHeight w:val="1413"/>
        </w:trPr>
        <w:tc>
          <w:tcPr>
            <w:tcW w:w="9154" w:type="dxa"/>
          </w:tcPr>
          <w:p w:rsidR="00A55AAC" w:rsidRPr="00D81EA3" w:rsidRDefault="00A55AAC" w:rsidP="009A211F">
            <w:pPr>
              <w:rPr>
                <w:lang w:val="ro-RO"/>
              </w:rPr>
            </w:pPr>
            <w:r w:rsidRPr="00D81EA3">
              <w:rPr>
                <w:lang w:val="ro-RO"/>
              </w:rPr>
              <w:t>Viceprimar,</w:t>
            </w:r>
          </w:p>
          <w:p w:rsidR="00A55AAC" w:rsidRDefault="00A55AAC" w:rsidP="009A211F">
            <w:pPr>
              <w:rPr>
                <w:lang w:val="ro-RO"/>
              </w:rPr>
            </w:pPr>
            <w:r>
              <w:rPr>
                <w:lang w:val="ro-RO"/>
              </w:rPr>
              <w:t>Dan Diaconu</w:t>
            </w:r>
          </w:p>
          <w:p w:rsidR="00A55AAC" w:rsidRDefault="00A55AAC" w:rsidP="002E4A35">
            <w:pPr>
              <w:jc w:val="center"/>
              <w:rPr>
                <w:lang w:val="ro-RO"/>
              </w:rPr>
            </w:pPr>
          </w:p>
          <w:p w:rsidR="00A55AAC" w:rsidRPr="00D81EA3" w:rsidRDefault="009A211F" w:rsidP="002E4A35">
            <w:pPr>
              <w:jc w:val="center"/>
              <w:rPr>
                <w:lang w:val="ro-RO"/>
              </w:rPr>
            </w:pPr>
            <w:r>
              <w:rPr>
                <w:lang w:val="ro-RO"/>
              </w:rPr>
              <w:t xml:space="preserve">                              Pentru Secretar,</w:t>
            </w:r>
          </w:p>
          <w:p w:rsidR="00A55AAC" w:rsidRPr="00D81EA3" w:rsidRDefault="009A211F" w:rsidP="002E4A35">
            <w:pPr>
              <w:jc w:val="both"/>
              <w:rPr>
                <w:lang w:val="ro-RO"/>
              </w:rPr>
            </w:pPr>
            <w:r>
              <w:rPr>
                <w:lang w:val="ro-RO"/>
              </w:rPr>
              <w:t xml:space="preserve">                                                                             Simona Dragoi</w:t>
            </w:r>
          </w:p>
          <w:p w:rsidR="00A55AAC" w:rsidRPr="00D81EA3" w:rsidRDefault="00A55AAC" w:rsidP="002E4A35">
            <w:pPr>
              <w:jc w:val="both"/>
              <w:rPr>
                <w:lang w:val="ro-RO"/>
              </w:rPr>
            </w:pPr>
          </w:p>
          <w:p w:rsidR="00A55AAC" w:rsidRDefault="00A55AAC" w:rsidP="002E4A35">
            <w:pPr>
              <w:rPr>
                <w:color w:val="000000"/>
              </w:rPr>
            </w:pPr>
            <w:r w:rsidRPr="00D81EA3">
              <w:rPr>
                <w:lang w:val="ro-RO"/>
              </w:rPr>
              <w:t>Director executiv Directia Economica,</w:t>
            </w:r>
            <w:r>
              <w:rPr>
                <w:lang w:val="ro-RO"/>
              </w:rPr>
              <w:t xml:space="preserve">               </w:t>
            </w:r>
            <w:r w:rsidRPr="00D81EA3">
              <w:rPr>
                <w:lang w:val="ro-RO"/>
              </w:rPr>
              <w:t xml:space="preserve"> Director executiv </w:t>
            </w:r>
            <w:r>
              <w:rPr>
                <w:color w:val="000000"/>
              </w:rPr>
              <w:t xml:space="preserve">Direcţia Instituţii Scolare,  </w:t>
            </w:r>
          </w:p>
          <w:p w:rsidR="00A55AAC" w:rsidRPr="00D81EA3" w:rsidRDefault="00A55AAC" w:rsidP="002E4A35">
            <w:pPr>
              <w:rPr>
                <w:lang w:val="ro-RO"/>
              </w:rPr>
            </w:pPr>
            <w:r>
              <w:rPr>
                <w:color w:val="000000"/>
              </w:rPr>
              <w:t xml:space="preserve">                                                                              Medicale , Sportive şi Culturale</w:t>
            </w:r>
            <w:r>
              <w:rPr>
                <w:lang w:val="ro-RO"/>
              </w:rPr>
              <w:t>,</w:t>
            </w:r>
          </w:p>
          <w:p w:rsidR="00A55AAC" w:rsidRPr="00D81EA3" w:rsidRDefault="00A55AAC" w:rsidP="002E4A35">
            <w:pPr>
              <w:rPr>
                <w:lang w:val="ro-RO"/>
              </w:rPr>
            </w:pPr>
          </w:p>
          <w:p w:rsidR="00A55AAC" w:rsidRPr="00D81EA3" w:rsidRDefault="00A55AAC" w:rsidP="002E4A35">
            <w:pPr>
              <w:rPr>
                <w:lang w:val="ro-RO"/>
              </w:rPr>
            </w:pPr>
            <w:r w:rsidRPr="00D81EA3">
              <w:rPr>
                <w:lang w:val="ro-RO"/>
              </w:rPr>
              <w:t>Smaranda Haracicu</w:t>
            </w:r>
            <w:r>
              <w:rPr>
                <w:lang w:val="ro-RO"/>
              </w:rPr>
              <w:t xml:space="preserve">                                              Ioan </w:t>
            </w:r>
            <w:r w:rsidRPr="00D81EA3">
              <w:rPr>
                <w:lang w:val="ro-RO"/>
              </w:rPr>
              <w:t>M</w:t>
            </w:r>
            <w:r>
              <w:rPr>
                <w:lang w:val="ro-RO"/>
              </w:rPr>
              <w:t>ihai Costa</w:t>
            </w:r>
          </w:p>
          <w:p w:rsidR="00A55AAC" w:rsidRPr="00D81EA3" w:rsidRDefault="00A55AAC" w:rsidP="002E4A35">
            <w:pPr>
              <w:rPr>
                <w:lang w:val="ro-RO"/>
              </w:rPr>
            </w:pPr>
          </w:p>
          <w:p w:rsidR="00A55AAC" w:rsidRPr="00D81EA3" w:rsidRDefault="00A55AAC" w:rsidP="002E4A35">
            <w:pPr>
              <w:jc w:val="both"/>
              <w:rPr>
                <w:lang w:val="ro-RO"/>
              </w:rPr>
            </w:pPr>
          </w:p>
          <w:p w:rsidR="00A55AAC" w:rsidRPr="00D81EA3" w:rsidRDefault="00A55AAC" w:rsidP="002E4A35">
            <w:pPr>
              <w:rPr>
                <w:lang w:val="ro-RO"/>
              </w:rPr>
            </w:pPr>
            <w:r>
              <w:rPr>
                <w:lang w:val="ro-RO"/>
              </w:rPr>
              <w:t xml:space="preserve">                                                                             Biroul </w:t>
            </w:r>
            <w:r w:rsidRPr="00D81EA3">
              <w:rPr>
                <w:lang w:val="ro-RO"/>
              </w:rPr>
              <w:t>B</w:t>
            </w:r>
            <w:r>
              <w:rPr>
                <w:lang w:val="ro-RO"/>
              </w:rPr>
              <w:t>aze S</w:t>
            </w:r>
            <w:r w:rsidRPr="00D81EA3">
              <w:rPr>
                <w:lang w:val="ro-RO"/>
              </w:rPr>
              <w:t>portive,</w:t>
            </w:r>
          </w:p>
          <w:p w:rsidR="00A55AAC" w:rsidRDefault="00A55AAC" w:rsidP="002E4A35">
            <w:pPr>
              <w:jc w:val="both"/>
              <w:rPr>
                <w:lang w:val="ro-RO"/>
              </w:rPr>
            </w:pPr>
            <w:r>
              <w:rPr>
                <w:lang w:val="ro-RO"/>
              </w:rPr>
              <w:t xml:space="preserve">                                               </w:t>
            </w:r>
          </w:p>
          <w:p w:rsidR="00A55AAC" w:rsidRPr="00D81EA3" w:rsidRDefault="00A55AAC" w:rsidP="002E4A35">
            <w:pPr>
              <w:jc w:val="both"/>
              <w:rPr>
                <w:lang w:val="ro-RO"/>
              </w:rPr>
            </w:pPr>
            <w:r>
              <w:rPr>
                <w:lang w:val="ro-RO"/>
              </w:rPr>
              <w:t xml:space="preserve">                                                                             </w:t>
            </w:r>
            <w:r w:rsidRPr="00D81EA3">
              <w:rPr>
                <w:lang w:val="ro-RO"/>
              </w:rPr>
              <w:t xml:space="preserve">Ion </w:t>
            </w:r>
            <w:r>
              <w:rPr>
                <w:lang w:val="ro-RO"/>
              </w:rPr>
              <w:t>Craşovan</w:t>
            </w:r>
          </w:p>
          <w:p w:rsidR="00A55AAC" w:rsidRDefault="00A55AAC" w:rsidP="002E4A35">
            <w:pPr>
              <w:jc w:val="both"/>
              <w:rPr>
                <w:lang w:val="ro-RO"/>
              </w:rPr>
            </w:pPr>
          </w:p>
          <w:p w:rsidR="00A55AAC" w:rsidRPr="00D81EA3" w:rsidRDefault="00A55AAC" w:rsidP="002E4A35">
            <w:pPr>
              <w:jc w:val="both"/>
              <w:rPr>
                <w:lang w:val="ro-RO"/>
              </w:rPr>
            </w:pPr>
          </w:p>
          <w:p w:rsidR="00A55AAC" w:rsidRDefault="00A55AAC" w:rsidP="002E4A35">
            <w:pPr>
              <w:jc w:val="both"/>
              <w:rPr>
                <w:lang w:val="ro-RO"/>
              </w:rPr>
            </w:pPr>
          </w:p>
          <w:p w:rsidR="00A55AAC" w:rsidRPr="00D81EA3" w:rsidRDefault="00A55AAC" w:rsidP="002E4A35">
            <w:pPr>
              <w:rPr>
                <w:lang w:val="ro-RO"/>
              </w:rPr>
            </w:pPr>
            <w:r>
              <w:rPr>
                <w:lang w:val="ro-RO"/>
              </w:rPr>
              <w:t xml:space="preserve">                                                       </w:t>
            </w:r>
            <w:r w:rsidRPr="00D81EA3">
              <w:rPr>
                <w:lang w:val="ro-RO"/>
              </w:rPr>
              <w:t>Avizat juridic,</w:t>
            </w:r>
          </w:p>
          <w:p w:rsidR="00A55AAC" w:rsidRDefault="00A55AAC" w:rsidP="002E4A35">
            <w:pPr>
              <w:rPr>
                <w:lang w:val="ro-RO"/>
              </w:rPr>
            </w:pPr>
          </w:p>
          <w:p w:rsidR="00A55AAC" w:rsidRDefault="009A211F" w:rsidP="009A211F">
            <w:pPr>
              <w:tabs>
                <w:tab w:val="left" w:pos="3900"/>
              </w:tabs>
              <w:rPr>
                <w:lang w:val="ro-RO"/>
              </w:rPr>
            </w:pPr>
            <w:r>
              <w:rPr>
                <w:lang w:val="ro-RO"/>
              </w:rPr>
              <w:t xml:space="preserve">                                                       Daniela Stefan</w:t>
            </w:r>
          </w:p>
          <w:p w:rsidR="00A55AAC" w:rsidRPr="00D81EA3" w:rsidRDefault="00A55AAC" w:rsidP="002E4A35">
            <w:pPr>
              <w:rPr>
                <w:lang w:val="ro-RO"/>
              </w:rPr>
            </w:pPr>
          </w:p>
        </w:tc>
      </w:tr>
    </w:tbl>
    <w:p w:rsidR="00222312" w:rsidRDefault="00222312" w:rsidP="0060356A">
      <w:pPr>
        <w:ind w:firstLine="720"/>
        <w:rPr>
          <w:lang w:val="ro-RO" w:eastAsia="ro-RO"/>
        </w:rPr>
      </w:pPr>
    </w:p>
    <w:p w:rsidR="00222312" w:rsidRPr="00222312" w:rsidRDefault="00222312" w:rsidP="00222312">
      <w:pPr>
        <w:rPr>
          <w:lang w:val="ro-RO" w:eastAsia="ro-RO"/>
        </w:rPr>
      </w:pPr>
    </w:p>
    <w:p w:rsidR="00222312" w:rsidRPr="00222312" w:rsidRDefault="00222312" w:rsidP="00222312">
      <w:pPr>
        <w:rPr>
          <w:lang w:val="ro-RO" w:eastAsia="ro-RO"/>
        </w:rPr>
      </w:pPr>
    </w:p>
    <w:p w:rsidR="00222312" w:rsidRPr="00222312" w:rsidRDefault="00222312" w:rsidP="00222312">
      <w:pPr>
        <w:rPr>
          <w:lang w:val="ro-RO" w:eastAsia="ro-RO"/>
        </w:rPr>
      </w:pPr>
    </w:p>
    <w:p w:rsidR="00222312" w:rsidRPr="00222312" w:rsidRDefault="00222312" w:rsidP="00222312">
      <w:pPr>
        <w:rPr>
          <w:lang w:val="ro-RO" w:eastAsia="ro-RO"/>
        </w:rPr>
      </w:pPr>
    </w:p>
    <w:p w:rsidR="00222312" w:rsidRPr="00222312" w:rsidRDefault="00222312" w:rsidP="00222312">
      <w:pPr>
        <w:rPr>
          <w:lang w:val="ro-RO" w:eastAsia="ro-RO"/>
        </w:rPr>
      </w:pPr>
    </w:p>
    <w:p w:rsidR="00222312" w:rsidRPr="00222312" w:rsidRDefault="00222312" w:rsidP="00222312">
      <w:pPr>
        <w:rPr>
          <w:lang w:val="ro-RO" w:eastAsia="ro-RO"/>
        </w:rPr>
      </w:pPr>
    </w:p>
    <w:p w:rsidR="00222312" w:rsidRPr="00222312" w:rsidRDefault="00222312" w:rsidP="00222312">
      <w:pPr>
        <w:rPr>
          <w:lang w:val="ro-RO" w:eastAsia="ro-RO"/>
        </w:rPr>
      </w:pPr>
    </w:p>
    <w:p w:rsidR="00222312" w:rsidRPr="00222312" w:rsidRDefault="00222312" w:rsidP="00222312">
      <w:pPr>
        <w:rPr>
          <w:lang w:val="ro-RO" w:eastAsia="ro-RO"/>
        </w:rPr>
      </w:pPr>
    </w:p>
    <w:p w:rsidR="00222312" w:rsidRPr="00222312" w:rsidRDefault="00222312" w:rsidP="00222312">
      <w:pPr>
        <w:rPr>
          <w:lang w:val="ro-RO" w:eastAsia="ro-RO"/>
        </w:rPr>
      </w:pPr>
    </w:p>
    <w:p w:rsidR="00222312" w:rsidRPr="00222312" w:rsidRDefault="00222312" w:rsidP="00222312">
      <w:pPr>
        <w:rPr>
          <w:lang w:val="ro-RO" w:eastAsia="ro-RO"/>
        </w:rPr>
      </w:pPr>
    </w:p>
    <w:p w:rsidR="00222312" w:rsidRDefault="00222312" w:rsidP="00222312">
      <w:pPr>
        <w:rPr>
          <w:lang w:val="ro-RO" w:eastAsia="ro-RO"/>
        </w:rPr>
      </w:pPr>
    </w:p>
    <w:p w:rsidR="00222312" w:rsidRDefault="00222312" w:rsidP="00222312">
      <w:pPr>
        <w:rPr>
          <w:lang w:val="ro-RO" w:eastAsia="ro-RO"/>
        </w:rPr>
      </w:pPr>
    </w:p>
    <w:p w:rsidR="00222312" w:rsidRPr="00222312" w:rsidRDefault="00222312" w:rsidP="00222312">
      <w:pPr>
        <w:tabs>
          <w:tab w:val="left" w:pos="6960"/>
        </w:tabs>
      </w:pPr>
      <w:r>
        <w:rPr>
          <w:lang w:val="ro-RO" w:eastAsia="ro-RO"/>
        </w:rPr>
        <w:tab/>
      </w:r>
      <w:r>
        <w:t>FO 53-01, ver.1</w:t>
      </w:r>
    </w:p>
    <w:p w:rsidR="001C5843" w:rsidRPr="00222312" w:rsidRDefault="001C5843" w:rsidP="00222312">
      <w:pPr>
        <w:tabs>
          <w:tab w:val="left" w:pos="975"/>
        </w:tabs>
        <w:rPr>
          <w:lang w:val="ro-RO" w:eastAsia="ro-RO"/>
        </w:rPr>
      </w:pPr>
    </w:p>
    <w:sectPr w:rsidR="001C5843" w:rsidRPr="00222312" w:rsidSect="0060356A">
      <w:footerReference w:type="default" r:id="rId9"/>
      <w:pgSz w:w="12240" w:h="15840"/>
      <w:pgMar w:top="720"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0C41" w:rsidRDefault="00F80C41" w:rsidP="003F3C11">
      <w:r>
        <w:separator/>
      </w:r>
    </w:p>
  </w:endnote>
  <w:endnote w:type="continuationSeparator" w:id="0">
    <w:p w:rsidR="00F80C41" w:rsidRDefault="00F80C41" w:rsidP="003F3C11">
      <w:r>
        <w:continuationSeparator/>
      </w:r>
    </w:p>
  </w:endnote>
</w:endnotes>
</file>

<file path=word/fontTable.xml><?xml version="1.0" encoding="utf-8"?>
<w:fonts xmlns:r="http://schemas.openxmlformats.org/officeDocument/2006/relationships" xmlns:w="http://schemas.openxmlformats.org/wordprocessingml/2006/main">
  <w:font w:name="TimesNewRoman">
    <w:altName w:val="Times New Roman"/>
    <w:panose1 w:val="00000000000000000000"/>
    <w:charset w:val="00"/>
    <w:family w:val="roman"/>
    <w:notTrueType/>
    <w:pitch w:val="default"/>
    <w:sig w:usb0="00000001" w:usb1="00000000" w:usb2="00000000" w:usb3="00000000" w:csb0="00000003"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87407"/>
      <w:docPartObj>
        <w:docPartGallery w:val="Page Numbers (Bottom of Page)"/>
        <w:docPartUnique/>
      </w:docPartObj>
    </w:sdtPr>
    <w:sdtContent>
      <w:p w:rsidR="001C5843" w:rsidRDefault="00830E37">
        <w:pPr>
          <w:pStyle w:val="Footer"/>
          <w:jc w:val="center"/>
        </w:pPr>
        <w:fldSimple w:instr=" PAGE   \* MERGEFORMAT ">
          <w:r w:rsidR="006600B0">
            <w:rPr>
              <w:noProof/>
            </w:rPr>
            <w:t>1</w:t>
          </w:r>
        </w:fldSimple>
      </w:p>
    </w:sdtContent>
  </w:sdt>
  <w:p w:rsidR="001C5843" w:rsidRDefault="001C58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0C41" w:rsidRDefault="00F80C41" w:rsidP="003F3C11">
      <w:r>
        <w:separator/>
      </w:r>
    </w:p>
  </w:footnote>
  <w:footnote w:type="continuationSeparator" w:id="0">
    <w:p w:rsidR="00F80C41" w:rsidRDefault="00F80C41" w:rsidP="003F3C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2072E4"/>
    <w:multiLevelType w:val="hybridMultilevel"/>
    <w:tmpl w:val="3FDE869C"/>
    <w:lvl w:ilvl="0" w:tplc="37C84944">
      <w:start w:val="2"/>
      <w:numFmt w:val="bullet"/>
      <w:lvlText w:val="-"/>
      <w:lvlJc w:val="left"/>
      <w:pPr>
        <w:ind w:left="720" w:hanging="360"/>
      </w:pPr>
      <w:rPr>
        <w:rFonts w:ascii="TimesNewRoman" w:eastAsia="Times New Roman" w:hAnsi="TimesNewRoman" w:cs="TimesNew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60356A"/>
    <w:rsid w:val="0001227D"/>
    <w:rsid w:val="001B09BD"/>
    <w:rsid w:val="001C5843"/>
    <w:rsid w:val="0020052F"/>
    <w:rsid w:val="00222312"/>
    <w:rsid w:val="00264638"/>
    <w:rsid w:val="002771EA"/>
    <w:rsid w:val="002908B8"/>
    <w:rsid w:val="003F3C11"/>
    <w:rsid w:val="005E5858"/>
    <w:rsid w:val="0060356A"/>
    <w:rsid w:val="006600B0"/>
    <w:rsid w:val="006F699B"/>
    <w:rsid w:val="00707B76"/>
    <w:rsid w:val="00784D37"/>
    <w:rsid w:val="007E0F4D"/>
    <w:rsid w:val="00830E37"/>
    <w:rsid w:val="009A211F"/>
    <w:rsid w:val="00A252FB"/>
    <w:rsid w:val="00A55AAC"/>
    <w:rsid w:val="00AC1826"/>
    <w:rsid w:val="00AD0C9F"/>
    <w:rsid w:val="00B33A41"/>
    <w:rsid w:val="00CA5476"/>
    <w:rsid w:val="00CB0C4F"/>
    <w:rsid w:val="00DF4C91"/>
    <w:rsid w:val="00F80C41"/>
    <w:rsid w:val="00FD11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56A"/>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356A"/>
    <w:rPr>
      <w:rFonts w:ascii="Tahoma" w:hAnsi="Tahoma" w:cs="Tahoma"/>
      <w:sz w:val="16"/>
      <w:szCs w:val="16"/>
    </w:rPr>
  </w:style>
  <w:style w:type="character" w:customStyle="1" w:styleId="BalloonTextChar">
    <w:name w:val="Balloon Text Char"/>
    <w:basedOn w:val="DefaultParagraphFont"/>
    <w:link w:val="BalloonText"/>
    <w:uiPriority w:val="99"/>
    <w:semiHidden/>
    <w:rsid w:val="0060356A"/>
    <w:rPr>
      <w:rFonts w:ascii="Tahoma" w:eastAsia="Times New Roman" w:hAnsi="Tahoma" w:cs="Tahoma"/>
      <w:sz w:val="16"/>
      <w:szCs w:val="16"/>
      <w:lang w:val="en-GB" w:eastAsia="en-GB"/>
    </w:rPr>
  </w:style>
  <w:style w:type="paragraph" w:styleId="Footer">
    <w:name w:val="footer"/>
    <w:aliases w:val=" Char"/>
    <w:basedOn w:val="Normal"/>
    <w:link w:val="FooterChar"/>
    <w:uiPriority w:val="99"/>
    <w:rsid w:val="0060356A"/>
    <w:pPr>
      <w:tabs>
        <w:tab w:val="center" w:pos="4320"/>
        <w:tab w:val="right" w:pos="8640"/>
      </w:tabs>
    </w:pPr>
    <w:rPr>
      <w:lang w:val="ro-RO" w:eastAsia="ro-RO"/>
    </w:rPr>
  </w:style>
  <w:style w:type="character" w:customStyle="1" w:styleId="FooterChar">
    <w:name w:val="Footer Char"/>
    <w:aliases w:val=" Char Char"/>
    <w:basedOn w:val="DefaultParagraphFont"/>
    <w:link w:val="Footer"/>
    <w:uiPriority w:val="99"/>
    <w:rsid w:val="0060356A"/>
    <w:rPr>
      <w:rFonts w:ascii="Times New Roman" w:eastAsia="Times New Roman" w:hAnsi="Times New Roman" w:cs="Times New Roman"/>
      <w:sz w:val="24"/>
      <w:szCs w:val="24"/>
      <w:lang w:val="ro-RO" w:eastAsia="ro-RO"/>
    </w:rPr>
  </w:style>
  <w:style w:type="paragraph" w:styleId="ListParagraph">
    <w:name w:val="List Paragraph"/>
    <w:basedOn w:val="Normal"/>
    <w:uiPriority w:val="34"/>
    <w:qFormat/>
    <w:rsid w:val="00707B76"/>
    <w:pPr>
      <w:ind w:left="720"/>
      <w:contextualSpacing/>
    </w:pPr>
  </w:style>
  <w:style w:type="paragraph" w:styleId="Header">
    <w:name w:val="header"/>
    <w:basedOn w:val="Normal"/>
    <w:link w:val="HeaderChar"/>
    <w:uiPriority w:val="99"/>
    <w:semiHidden/>
    <w:unhideWhenUsed/>
    <w:rsid w:val="003F3C11"/>
    <w:pPr>
      <w:tabs>
        <w:tab w:val="center" w:pos="4703"/>
        <w:tab w:val="right" w:pos="9406"/>
      </w:tabs>
    </w:pPr>
  </w:style>
  <w:style w:type="character" w:customStyle="1" w:styleId="HeaderChar">
    <w:name w:val="Header Char"/>
    <w:basedOn w:val="DefaultParagraphFont"/>
    <w:link w:val="Header"/>
    <w:uiPriority w:val="99"/>
    <w:semiHidden/>
    <w:rsid w:val="003F3C11"/>
    <w:rPr>
      <w:rFonts w:ascii="Times New Roman" w:eastAsia="Times New Roman" w:hAnsi="Times New Roman" w:cs="Times New Roman"/>
      <w:sz w:val="24"/>
      <w:szCs w:val="24"/>
      <w:lang w:val="en-GB"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5AF33B-4025-4D7A-8F09-055AAA4B9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1254</Words>
  <Characters>7153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mcosta</dc:creator>
  <cp:keywords/>
  <dc:description/>
  <cp:lastModifiedBy>icrasovan</cp:lastModifiedBy>
  <cp:revision>2</cp:revision>
  <cp:lastPrinted>2014-03-19T11:09:00Z</cp:lastPrinted>
  <dcterms:created xsi:type="dcterms:W3CDTF">2014-03-21T10:04:00Z</dcterms:created>
  <dcterms:modified xsi:type="dcterms:W3CDTF">2014-03-21T10:04:00Z</dcterms:modified>
</cp:coreProperties>
</file>