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672A6659" w14:textId="77777777" w:rsidR="00344E6E" w:rsidRDefault="00344E6E" w:rsidP="00906212">
      <w:pPr>
        <w:ind w:startChars="0" w:start="0.10pt" w:hanging="0.10pt"/>
        <w:jc w:val="center"/>
        <w:rPr>
          <w:rFonts w:ascii="Arial" w:eastAsia="Arial" w:hAnsi="Arial" w:cs="Arial"/>
          <w:b/>
          <w:sz w:val="22"/>
          <w:szCs w:val="22"/>
        </w:rPr>
      </w:pPr>
    </w:p>
    <w:p w14:paraId="397794B6" w14:textId="77777777" w:rsidR="00906212" w:rsidRPr="00650AAD" w:rsidRDefault="001158CC" w:rsidP="00906212">
      <w:pPr>
        <w:ind w:startChars="0" w:start="0.10pt" w:hanging="0.10pt"/>
        <w:jc w:val="center"/>
        <w:rPr>
          <w:rFonts w:eastAsia="Arial"/>
          <w:sz w:val="24"/>
          <w:szCs w:val="24"/>
        </w:rPr>
      </w:pPr>
      <w:r w:rsidRPr="00650AAD">
        <w:rPr>
          <w:rFonts w:eastAsia="Arial"/>
          <w:b/>
          <w:sz w:val="24"/>
          <w:szCs w:val="24"/>
        </w:rPr>
        <w:t>ACORD DE PARTENERIAT</w:t>
      </w:r>
    </w:p>
    <w:p w14:paraId="0A37501D" w14:textId="77777777" w:rsidR="00906212" w:rsidRPr="00650AAD" w:rsidRDefault="001158CC" w:rsidP="00344E6E">
      <w:pPr>
        <w:ind w:startChars="0" w:start="0.10pt" w:hanging="0.10pt"/>
        <w:jc w:val="center"/>
        <w:rPr>
          <w:rFonts w:eastAsia="Arial"/>
          <w:sz w:val="24"/>
          <w:szCs w:val="24"/>
        </w:rPr>
      </w:pPr>
      <w:r w:rsidRPr="00650AAD">
        <w:rPr>
          <w:rFonts w:eastAsia="Arial"/>
          <w:b/>
          <w:sz w:val="24"/>
          <w:szCs w:val="24"/>
        </w:rPr>
        <w:br/>
      </w:r>
    </w:p>
    <w:p w14:paraId="26A7FBC6" w14:textId="77777777" w:rsidR="00906212" w:rsidRPr="000D1CFD" w:rsidRDefault="001158CC" w:rsidP="00906212">
      <w:pPr>
        <w:ind w:startChars="0" w:start="0.10pt" w:hanging="0.10pt"/>
        <w:jc w:val="both"/>
        <w:rPr>
          <w:rFonts w:eastAsia="Arial"/>
          <w:b/>
          <w:sz w:val="24"/>
          <w:szCs w:val="24"/>
        </w:rPr>
      </w:pPr>
      <w:r w:rsidRPr="000D1CFD">
        <w:rPr>
          <w:rFonts w:eastAsia="Arial"/>
          <w:b/>
          <w:sz w:val="24"/>
          <w:szCs w:val="24"/>
        </w:rPr>
        <w:t xml:space="preserve">Încheiat între: </w:t>
      </w:r>
    </w:p>
    <w:p w14:paraId="5DAB6C7B" w14:textId="77777777" w:rsidR="00906212" w:rsidRPr="00650AAD" w:rsidRDefault="00906212" w:rsidP="00906212">
      <w:pPr>
        <w:ind w:startChars="0" w:start="0.10pt" w:hanging="0.10pt"/>
        <w:jc w:val="both"/>
        <w:rPr>
          <w:rFonts w:eastAsia="Arial"/>
          <w:sz w:val="24"/>
          <w:szCs w:val="24"/>
        </w:rPr>
      </w:pPr>
    </w:p>
    <w:p w14:paraId="18719D62" w14:textId="36A1A49C" w:rsidR="00906212" w:rsidRPr="00650AAD" w:rsidRDefault="4E950F4E" w:rsidP="11545924">
      <w:pPr>
        <w:spacing w:line="13.80pt" w:lineRule="auto"/>
        <w:ind w:start="0pt" w:hanging="0.10pt"/>
      </w:pPr>
      <w:r w:rsidRPr="11545924">
        <w:rPr>
          <w:rFonts w:eastAsia="Arial"/>
          <w:b/>
          <w:bCs/>
          <w:sz w:val="24"/>
          <w:szCs w:val="24"/>
        </w:rPr>
        <w:t xml:space="preserve">1. </w:t>
      </w:r>
      <w:r w:rsidR="5C22C883" w:rsidRPr="11545924">
        <w:rPr>
          <w:rFonts w:eastAsia="Arial"/>
          <w:b/>
          <w:bCs/>
          <w:sz w:val="24"/>
          <w:szCs w:val="24"/>
        </w:rPr>
        <w:t xml:space="preserve">Atelier Accesibilitate 360, unitate protejată din cadrul </w:t>
      </w:r>
      <w:r w:rsidR="3329C161" w:rsidRPr="11545924">
        <w:rPr>
          <w:rFonts w:eastAsia="Arial"/>
          <w:b/>
          <w:bCs/>
          <w:sz w:val="24"/>
          <w:szCs w:val="24"/>
        </w:rPr>
        <w:t>Asociația CED România Centrul de Excelență prin Diversitate</w:t>
      </w:r>
      <w:r w:rsidR="6A1E77FB" w:rsidRPr="11545924">
        <w:rPr>
          <w:rFonts w:eastAsia="Arial"/>
          <w:sz w:val="24"/>
          <w:szCs w:val="24"/>
        </w:rPr>
        <w:t>, persoană juridic</w:t>
      </w:r>
      <w:r w:rsidR="784FA4A2" w:rsidRPr="11545924">
        <w:rPr>
          <w:rFonts w:eastAsia="Arial"/>
          <w:sz w:val="24"/>
          <w:szCs w:val="24"/>
        </w:rPr>
        <w:t>ă</w:t>
      </w:r>
      <w:r w:rsidR="686E9BED" w:rsidRPr="11545924">
        <w:rPr>
          <w:rFonts w:eastAsia="Arial"/>
          <w:sz w:val="24"/>
          <w:szCs w:val="24"/>
        </w:rPr>
        <w:t xml:space="preserve"> având sediul social în Municipiul București, sector 2, Șoseaua Morarilor nr. 2, Corp C26, camera 8, tel. 0744935874, </w:t>
      </w:r>
    </w:p>
    <w:p w14:paraId="0A54856C" w14:textId="5E5D3055" w:rsidR="00906212" w:rsidRPr="00650AAD" w:rsidRDefault="686E9BED" w:rsidP="11545924">
      <w:pPr>
        <w:spacing w:line="13.80pt" w:lineRule="auto"/>
        <w:ind w:start="0pt" w:hanging="0.10pt"/>
      </w:pPr>
      <w:r w:rsidRPr="11545924">
        <w:rPr>
          <w:rFonts w:eastAsia="Arial"/>
          <w:sz w:val="24"/>
          <w:szCs w:val="24"/>
        </w:rPr>
        <w:t>cod de înregi</w:t>
      </w:r>
      <w:r w:rsidR="63815A4C" w:rsidRPr="11545924">
        <w:rPr>
          <w:rFonts w:eastAsia="Arial"/>
          <w:sz w:val="24"/>
          <w:szCs w:val="24"/>
        </w:rPr>
        <w:t>strare fiscală 27440127</w:t>
      </w:r>
      <w:r w:rsidR="65EF17C8" w:rsidRPr="11545924">
        <w:rPr>
          <w:rFonts w:eastAsia="Arial"/>
          <w:sz w:val="24"/>
          <w:szCs w:val="24"/>
        </w:rPr>
        <w:t>,</w:t>
      </w:r>
      <w:r w:rsidR="63815A4C" w:rsidRPr="11545924">
        <w:rPr>
          <w:rFonts w:eastAsia="Arial"/>
          <w:sz w:val="24"/>
          <w:szCs w:val="24"/>
        </w:rPr>
        <w:t xml:space="preserve"> având cont bancar</w:t>
      </w:r>
      <w:r w:rsidR="4FD8AE22" w:rsidRPr="11545924">
        <w:rPr>
          <w:rFonts w:eastAsia="Arial"/>
          <w:sz w:val="24"/>
          <w:szCs w:val="24"/>
        </w:rPr>
        <w:t xml:space="preserve"> </w:t>
      </w:r>
      <w:r w:rsidR="63815A4C" w:rsidRPr="11545924">
        <w:rPr>
          <w:color w:val="000000" w:themeColor="text1"/>
          <w:sz w:val="24"/>
          <w:szCs w:val="24"/>
          <w:lang w:val="en-US"/>
        </w:rPr>
        <w:t>RO55BTRLRONCRT0532162201</w:t>
      </w:r>
      <w:r w:rsidRPr="11545924">
        <w:rPr>
          <w:rFonts w:eastAsia="Arial"/>
          <w:sz w:val="24"/>
          <w:szCs w:val="24"/>
        </w:rPr>
        <w:t xml:space="preserve"> </w:t>
      </w:r>
      <w:r w:rsidRPr="11545924">
        <w:rPr>
          <w:color w:val="000000" w:themeColor="text1"/>
          <w:sz w:val="24"/>
          <w:szCs w:val="24"/>
          <w:lang w:val="en-US"/>
        </w:rPr>
        <w:t xml:space="preserve">deschis la Banca Transilvania, </w:t>
      </w:r>
    </w:p>
    <w:p w14:paraId="7D2E4B65" w14:textId="694D95DB" w:rsidR="00906212" w:rsidRPr="00650AAD" w:rsidRDefault="686E9BED" w:rsidP="11545924">
      <w:pPr>
        <w:spacing w:line="13.80pt" w:lineRule="auto"/>
        <w:ind w:start="0pt" w:hanging="0.10pt"/>
      </w:pPr>
      <w:r w:rsidRPr="11545924">
        <w:rPr>
          <w:color w:val="000000" w:themeColor="text1"/>
          <w:sz w:val="24"/>
          <w:szCs w:val="24"/>
          <w:lang w:val="en-US"/>
        </w:rPr>
        <w:t>autorizată ca Unitate Prote</w:t>
      </w:r>
      <w:r w:rsidR="2ECA9746" w:rsidRPr="11545924">
        <w:rPr>
          <w:color w:val="000000" w:themeColor="text1"/>
          <w:sz w:val="24"/>
          <w:szCs w:val="24"/>
          <w:lang w:val="en-US"/>
        </w:rPr>
        <w:t>j</w:t>
      </w:r>
      <w:r w:rsidRPr="11545924">
        <w:rPr>
          <w:color w:val="000000" w:themeColor="text1"/>
          <w:sz w:val="24"/>
          <w:szCs w:val="24"/>
          <w:lang w:val="en-US"/>
        </w:rPr>
        <w:t>ată prin Autorizația nr. 513/29.04.2025 și Ordinul 388/29.04.2025 emise de Ministerul Muncii și Solidarității Sociale - A.N.P.D.P.D.. București.</w:t>
      </w:r>
      <w:r w:rsidRPr="11545924">
        <w:rPr>
          <w:color w:val="424242"/>
          <w:sz w:val="24"/>
          <w:szCs w:val="24"/>
          <w:lang w:val="en-US"/>
        </w:rPr>
        <w:t xml:space="preserve"> </w:t>
      </w:r>
      <w:r w:rsidRPr="11545924">
        <w:rPr>
          <w:sz w:val="24"/>
          <w:szCs w:val="24"/>
        </w:rPr>
        <w:t xml:space="preserve"> </w:t>
      </w:r>
    </w:p>
    <w:p w14:paraId="1CCEC8AE" w14:textId="4BC4B202" w:rsidR="00906212" w:rsidRPr="00650AAD" w:rsidRDefault="686E9BED" w:rsidP="11545924">
      <w:pPr>
        <w:spacing w:line="13.80pt" w:lineRule="auto"/>
        <w:ind w:start="0pt" w:hanging="0.10pt"/>
      </w:pPr>
      <w:r w:rsidRPr="11545924">
        <w:rPr>
          <w:rFonts w:eastAsia="Arial"/>
          <w:sz w:val="24"/>
          <w:szCs w:val="24"/>
        </w:rPr>
        <w:t>l</w:t>
      </w:r>
      <w:r w:rsidR="7C002361" w:rsidRPr="11545924">
        <w:rPr>
          <w:rFonts w:eastAsia="Arial"/>
          <w:sz w:val="24"/>
          <w:szCs w:val="24"/>
        </w:rPr>
        <w:t xml:space="preserve">egal reprezentată prin </w:t>
      </w:r>
      <w:r w:rsidR="34940CF8" w:rsidRPr="11545924">
        <w:rPr>
          <w:rFonts w:eastAsia="Arial"/>
          <w:sz w:val="24"/>
          <w:szCs w:val="24"/>
        </w:rPr>
        <w:t xml:space="preserve">Cristina Căluianu </w:t>
      </w:r>
      <w:r w:rsidR="7C002361" w:rsidRPr="11545924">
        <w:rPr>
          <w:rFonts w:eastAsia="Arial"/>
          <w:sz w:val="24"/>
          <w:szCs w:val="24"/>
        </w:rPr>
        <w:t xml:space="preserve">în calitate de </w:t>
      </w:r>
      <w:r w:rsidR="671C3A0C" w:rsidRPr="11545924">
        <w:rPr>
          <w:rFonts w:eastAsia="Arial"/>
          <w:sz w:val="24"/>
          <w:szCs w:val="24"/>
        </w:rPr>
        <w:t xml:space="preserve">coordonator programe, </w:t>
      </w:r>
    </w:p>
    <w:p w14:paraId="1F4599F0" w14:textId="3BD5A161" w:rsidR="11545924" w:rsidRDefault="11545924" w:rsidP="11545924">
      <w:pPr>
        <w:spacing w:line="13.80pt" w:lineRule="auto"/>
        <w:ind w:start="0pt" w:hanging="0.10pt"/>
        <w:rPr>
          <w:rFonts w:eastAsia="Arial"/>
          <w:sz w:val="24"/>
          <w:szCs w:val="24"/>
        </w:rPr>
      </w:pPr>
    </w:p>
    <w:p w14:paraId="0B8A2813" w14:textId="472F52B2" w:rsidR="7C002361" w:rsidRDefault="001158CC" w:rsidP="11545924">
      <w:pPr>
        <w:spacing w:line="0.70pt" w:lineRule="atLeast"/>
        <w:ind w:start="0pt" w:hanging="0.10pt"/>
        <w:jc w:val="both"/>
      </w:pPr>
      <w:r w:rsidRPr="11545924">
        <w:rPr>
          <w:rFonts w:eastAsia="Arial"/>
          <w:sz w:val="24"/>
          <w:szCs w:val="24"/>
        </w:rPr>
        <w:t>ș</w:t>
      </w:r>
      <w:r w:rsidRPr="11545924">
        <w:rPr>
          <w:rFonts w:eastAsia="Arial"/>
          <w:sz w:val="24"/>
          <w:szCs w:val="24"/>
        </w:rPr>
        <w:t xml:space="preserve">i </w:t>
      </w:r>
    </w:p>
    <w:p w14:paraId="137DE303" w14:textId="77777777" w:rsidR="00B9488F" w:rsidRDefault="001158CC" w:rsidP="00906212">
      <w:pPr>
        <w:ind w:startChars="0" w:start="0.10pt" w:hanging="0.10pt"/>
        <w:jc w:val="both"/>
        <w:rPr>
          <w:rFonts w:eastAsia="Arial"/>
          <w:sz w:val="24"/>
          <w:szCs w:val="24"/>
        </w:rPr>
      </w:pPr>
      <w:r>
        <w:rPr>
          <w:rFonts w:eastAsia="Arial"/>
          <w:b/>
          <w:bCs/>
          <w:sz w:val="24"/>
          <w:szCs w:val="24"/>
        </w:rPr>
        <w:t xml:space="preserve">2. </w:t>
      </w:r>
      <w:r w:rsidR="00906212" w:rsidRPr="00650AAD">
        <w:rPr>
          <w:rFonts w:eastAsia="Arial"/>
          <w:b/>
          <w:bCs/>
          <w:sz w:val="24"/>
          <w:szCs w:val="24"/>
        </w:rPr>
        <w:t>MUNICIPIUL TIMIȘOARA</w:t>
      </w:r>
      <w:r w:rsidR="00906212" w:rsidRPr="00650AAD">
        <w:rPr>
          <w:rFonts w:eastAsia="Arial"/>
          <w:sz w:val="24"/>
          <w:szCs w:val="24"/>
        </w:rPr>
        <w:t>, cu sediul in Timișoara, Bv. C.D. Loga, nr. 1, județul Timiș, CUI</w:t>
      </w:r>
      <w:r w:rsidR="00906212" w:rsidRPr="00650AAD">
        <w:rPr>
          <w:color w:val="000000"/>
          <w:sz w:val="24"/>
          <w:szCs w:val="24"/>
        </w:rPr>
        <w:t xml:space="preserve"> </w:t>
      </w:r>
      <w:r w:rsidR="00906212" w:rsidRPr="00650AAD">
        <w:rPr>
          <w:rFonts w:eastAsia="Arial"/>
          <w:sz w:val="24"/>
          <w:szCs w:val="24"/>
        </w:rPr>
        <w:t xml:space="preserve">14756536, </w:t>
      </w:r>
      <w:r>
        <w:rPr>
          <w:rFonts w:eastAsia="Arial"/>
          <w:sz w:val="24"/>
          <w:szCs w:val="24"/>
        </w:rPr>
        <w:t>reprezentat</w:t>
      </w:r>
      <w:r w:rsidR="00906212" w:rsidRPr="00650AAD">
        <w:rPr>
          <w:rFonts w:eastAsia="Arial"/>
          <w:sz w:val="24"/>
          <w:szCs w:val="24"/>
        </w:rPr>
        <w:t xml:space="preserve"> de</w:t>
      </w:r>
      <w:r>
        <w:rPr>
          <w:rFonts w:eastAsia="Arial"/>
          <w:sz w:val="24"/>
          <w:szCs w:val="24"/>
        </w:rPr>
        <w:t xml:space="preserve"> </w:t>
      </w:r>
      <w:r w:rsidRPr="00B9488F">
        <w:rPr>
          <w:rFonts w:eastAsia="Arial"/>
          <w:b/>
          <w:sz w:val="24"/>
          <w:szCs w:val="24"/>
        </w:rPr>
        <w:t>Dominic Fritz</w:t>
      </w:r>
      <w:r>
        <w:rPr>
          <w:rFonts w:eastAsia="Arial"/>
          <w:sz w:val="24"/>
          <w:szCs w:val="24"/>
        </w:rPr>
        <w:t>, în calitate de Primar,</w:t>
      </w:r>
    </w:p>
    <w:p w14:paraId="02EB378F" w14:textId="77777777" w:rsidR="00B9488F" w:rsidRDefault="00B9488F" w:rsidP="00906212">
      <w:pPr>
        <w:ind w:startChars="0" w:start="0.10pt" w:hanging="0.10pt"/>
        <w:jc w:val="both"/>
        <w:rPr>
          <w:rFonts w:eastAsia="Arial"/>
          <w:sz w:val="24"/>
          <w:szCs w:val="24"/>
        </w:rPr>
      </w:pPr>
    </w:p>
    <w:p w14:paraId="3720ADFF" w14:textId="77777777" w:rsidR="00906212" w:rsidRPr="00650AAD" w:rsidRDefault="001158CC" w:rsidP="00906212">
      <w:pPr>
        <w:ind w:startChars="0" w:start="0.10pt" w:hanging="0.10pt"/>
        <w:jc w:val="both"/>
        <w:rPr>
          <w:rFonts w:eastAsia="Arial"/>
          <w:sz w:val="24"/>
          <w:szCs w:val="24"/>
        </w:rPr>
      </w:pPr>
      <w:r w:rsidRPr="00650AAD">
        <w:rPr>
          <w:rFonts w:eastAsia="Arial"/>
          <w:sz w:val="24"/>
          <w:szCs w:val="24"/>
        </w:rPr>
        <w:t xml:space="preserve">La baza încheierii prezentului acord de parteneriat, denumit în continuare acord, se au în vedere: </w:t>
      </w:r>
    </w:p>
    <w:p w14:paraId="73C70F98" w14:textId="77777777" w:rsidR="00906212" w:rsidRPr="00DA32DA" w:rsidRDefault="001158CC" w:rsidP="00906212">
      <w:pPr>
        <w:ind w:startChars="0" w:start="0.10pt" w:hanging="0.10pt"/>
        <w:jc w:val="both"/>
        <w:rPr>
          <w:rFonts w:eastAsia="Arial"/>
          <w:sz w:val="24"/>
          <w:szCs w:val="24"/>
        </w:rPr>
      </w:pPr>
      <w:r w:rsidRPr="00DA32DA">
        <w:rPr>
          <w:rFonts w:eastAsia="Arial"/>
          <w:sz w:val="24"/>
          <w:szCs w:val="24"/>
        </w:rPr>
        <w:t xml:space="preserve">1. Legea nr. 448/2006 privind protecţia şi promovarea drepturilor persoanelor cu handicap, republicată, cu modificările şi completările ulterioare; </w:t>
      </w:r>
    </w:p>
    <w:p w14:paraId="4B5CD79B" w14:textId="77777777" w:rsidR="00906212" w:rsidRPr="00DA32DA" w:rsidRDefault="001158CC" w:rsidP="00906212">
      <w:pPr>
        <w:ind w:startChars="0" w:start="0.10pt" w:hanging="0.10pt"/>
        <w:jc w:val="both"/>
        <w:rPr>
          <w:rFonts w:eastAsia="Arial"/>
          <w:sz w:val="24"/>
          <w:szCs w:val="24"/>
        </w:rPr>
      </w:pPr>
      <w:r w:rsidRPr="00DA32DA">
        <w:rPr>
          <w:rFonts w:eastAsia="Arial"/>
          <w:sz w:val="24"/>
          <w:szCs w:val="24"/>
        </w:rPr>
        <w:t xml:space="preserve">2. Hotărârea Guvernului </w:t>
      </w:r>
      <w:hyperlink r:id="rId9" w:history="1">
        <w:r w:rsidR="00906212" w:rsidRPr="00DA32DA">
          <w:rPr>
            <w:rStyle w:val="Hyperlink"/>
            <w:rFonts w:eastAsia="Arial"/>
            <w:color w:val="auto"/>
            <w:sz w:val="24"/>
            <w:szCs w:val="24"/>
            <w:u w:val="none"/>
          </w:rPr>
          <w:t>nr. 268/2007</w:t>
        </w:r>
      </w:hyperlink>
      <w:r w:rsidRPr="00DA32DA">
        <w:rPr>
          <w:rFonts w:eastAsia="Arial"/>
          <w:sz w:val="24"/>
          <w:szCs w:val="24"/>
        </w:rPr>
        <w:t xml:space="preserve"> pentru aprobarea </w:t>
      </w:r>
      <w:hyperlink r:id="rId10" w:history="1">
        <w:r w:rsidR="00906212" w:rsidRPr="00DA32DA">
          <w:rPr>
            <w:rStyle w:val="Hyperlink"/>
            <w:rFonts w:eastAsia="Arial"/>
            <w:color w:val="auto"/>
            <w:sz w:val="24"/>
            <w:szCs w:val="24"/>
            <w:u w:val="none"/>
          </w:rPr>
          <w:t>Normelor</w:t>
        </w:r>
      </w:hyperlink>
      <w:r w:rsidRPr="00DA32DA">
        <w:rPr>
          <w:rFonts w:eastAsia="Arial"/>
          <w:sz w:val="24"/>
          <w:szCs w:val="24"/>
        </w:rPr>
        <w:t xml:space="preserve"> metodologice de aplicare a prevederilor Legii </w:t>
      </w:r>
      <w:hyperlink r:id="rId11" w:history="1">
        <w:r w:rsidR="00906212" w:rsidRPr="00DA32DA">
          <w:rPr>
            <w:rStyle w:val="Hyperlink"/>
            <w:rFonts w:eastAsia="Arial"/>
            <w:color w:val="auto"/>
            <w:sz w:val="24"/>
            <w:szCs w:val="24"/>
            <w:u w:val="none"/>
          </w:rPr>
          <w:t>nr. 448/2006</w:t>
        </w:r>
      </w:hyperlink>
      <w:r w:rsidRPr="00DA32DA">
        <w:rPr>
          <w:rFonts w:eastAsia="Arial"/>
          <w:sz w:val="24"/>
          <w:szCs w:val="24"/>
        </w:rPr>
        <w:t xml:space="preserve"> privind protecţia şi promovarea drepturilor persoanelor cu handicap, cu modificările şi completările ulterioare; </w:t>
      </w:r>
    </w:p>
    <w:p w14:paraId="21E2DF0B" w14:textId="77777777" w:rsidR="00906212" w:rsidRPr="00DA32DA" w:rsidRDefault="001158CC" w:rsidP="00906212">
      <w:pPr>
        <w:ind w:startChars="0" w:start="0.10pt" w:hanging="0.10pt"/>
        <w:jc w:val="both"/>
        <w:rPr>
          <w:rFonts w:eastAsia="Arial"/>
          <w:sz w:val="24"/>
          <w:szCs w:val="24"/>
        </w:rPr>
      </w:pPr>
      <w:r w:rsidRPr="00DA32DA">
        <w:rPr>
          <w:rFonts w:eastAsia="Arial"/>
          <w:sz w:val="24"/>
          <w:szCs w:val="24"/>
        </w:rPr>
        <w:t>3. Ordinul ministrului muncii și prote</w:t>
      </w:r>
      <w:r w:rsidR="002D17E1" w:rsidRPr="00DA32DA">
        <w:rPr>
          <w:rFonts w:eastAsia="Arial"/>
          <w:sz w:val="24"/>
          <w:szCs w:val="24"/>
        </w:rPr>
        <w:t>cției sociale nr. 847/23.09.2021</w:t>
      </w:r>
      <w:r w:rsidRPr="00DA32DA">
        <w:rPr>
          <w:rFonts w:eastAsia="Arial"/>
          <w:sz w:val="24"/>
          <w:szCs w:val="24"/>
        </w:rPr>
        <w:t xml:space="preserve"> privind aprobarea </w:t>
      </w:r>
      <w:hyperlink r:id="rId12" w:history="1">
        <w:r w:rsidR="00906212" w:rsidRPr="00DA32DA">
          <w:rPr>
            <w:rStyle w:val="Hyperlink"/>
            <w:rFonts w:eastAsia="Arial"/>
            <w:color w:val="auto"/>
            <w:sz w:val="24"/>
            <w:szCs w:val="24"/>
            <w:u w:val="none"/>
          </w:rPr>
          <w:t>Procedurii</w:t>
        </w:r>
      </w:hyperlink>
      <w:r w:rsidRPr="00DA32DA">
        <w:rPr>
          <w:rFonts w:eastAsia="Arial"/>
          <w:sz w:val="24"/>
          <w:szCs w:val="24"/>
        </w:rPr>
        <w:t xml:space="preserve"> de autorizare a unităţilor protejate. </w:t>
      </w:r>
    </w:p>
    <w:p w14:paraId="6A05A809" w14:textId="77777777" w:rsidR="00906212" w:rsidRPr="00650AAD" w:rsidRDefault="00906212" w:rsidP="00906212">
      <w:pPr>
        <w:ind w:startChars="0" w:start="0.10pt" w:hanging="0.10pt"/>
        <w:jc w:val="both"/>
        <w:rPr>
          <w:rFonts w:eastAsia="Arial"/>
          <w:sz w:val="24"/>
          <w:szCs w:val="24"/>
        </w:rPr>
      </w:pPr>
    </w:p>
    <w:p w14:paraId="289509D5" w14:textId="77777777" w:rsidR="00906212" w:rsidRPr="00650AAD" w:rsidRDefault="001158CC" w:rsidP="00906212">
      <w:pPr>
        <w:ind w:startChars="0" w:start="0.10pt" w:hanging="0.10pt"/>
        <w:jc w:val="both"/>
        <w:rPr>
          <w:rFonts w:eastAsia="Arial"/>
          <w:sz w:val="24"/>
          <w:szCs w:val="24"/>
        </w:rPr>
      </w:pPr>
      <w:r w:rsidRPr="00650AAD">
        <w:rPr>
          <w:rFonts w:eastAsia="Arial"/>
          <w:b/>
          <w:sz w:val="24"/>
          <w:szCs w:val="24"/>
        </w:rPr>
        <w:t xml:space="preserve">Obiectivul acordului </w:t>
      </w:r>
    </w:p>
    <w:p w14:paraId="00F52F47" w14:textId="77777777" w:rsidR="00906212" w:rsidRPr="00650AAD" w:rsidRDefault="001158CC" w:rsidP="00906212">
      <w:pPr>
        <w:ind w:startChars="0" w:start="0.10pt" w:hanging="0.10pt"/>
        <w:jc w:val="both"/>
        <w:rPr>
          <w:rFonts w:eastAsia="Arial"/>
          <w:sz w:val="24"/>
          <w:szCs w:val="24"/>
        </w:rPr>
      </w:pPr>
      <w:r w:rsidRPr="00650AAD">
        <w:rPr>
          <w:rFonts w:eastAsia="Arial"/>
          <w:sz w:val="24"/>
          <w:szCs w:val="24"/>
        </w:rPr>
        <w:t>Prezentul acord are ca obiectiv asigu</w:t>
      </w:r>
      <w:r w:rsidR="00121B53">
        <w:rPr>
          <w:rFonts w:eastAsia="Arial"/>
          <w:sz w:val="24"/>
          <w:szCs w:val="24"/>
        </w:rPr>
        <w:t>rarea implicării totale sau parț</w:t>
      </w:r>
      <w:r w:rsidRPr="00650AAD">
        <w:rPr>
          <w:rFonts w:eastAsia="Arial"/>
          <w:sz w:val="24"/>
          <w:szCs w:val="24"/>
        </w:rPr>
        <w:t xml:space="preserve">iale a persoanei cu handicap în realizarea produselor sau serviciilor oferite de unitatea protejată autorizată entităţii care optează pentru prevederile art. 78 alin. (3), lit. b) din Legea nr. 448/2006 republicată, cu modificările şi completările ulterioare. </w:t>
      </w:r>
    </w:p>
    <w:p w14:paraId="5A39BBE3" w14:textId="77777777" w:rsidR="00906212" w:rsidRPr="00650AAD" w:rsidRDefault="00906212" w:rsidP="00906212">
      <w:pPr>
        <w:ind w:startChars="0" w:start="0.10pt" w:hanging="0.10pt"/>
        <w:jc w:val="both"/>
        <w:rPr>
          <w:rFonts w:eastAsia="Arial"/>
          <w:sz w:val="24"/>
          <w:szCs w:val="24"/>
        </w:rPr>
      </w:pPr>
    </w:p>
    <w:p w14:paraId="204356C9" w14:textId="77777777" w:rsidR="00906212" w:rsidRPr="00650AAD" w:rsidRDefault="001158CC" w:rsidP="00906212">
      <w:pPr>
        <w:ind w:startChars="0" w:start="0.10pt" w:hanging="0.10pt"/>
        <w:jc w:val="both"/>
        <w:rPr>
          <w:rFonts w:eastAsia="Arial"/>
          <w:sz w:val="24"/>
          <w:szCs w:val="24"/>
        </w:rPr>
      </w:pPr>
      <w:r w:rsidRPr="00650AAD">
        <w:rPr>
          <w:rFonts w:eastAsia="Arial"/>
          <w:b/>
          <w:sz w:val="24"/>
          <w:szCs w:val="24"/>
        </w:rPr>
        <w:t xml:space="preserve">Durata acordului </w:t>
      </w:r>
    </w:p>
    <w:p w14:paraId="62941843" w14:textId="417FA645" w:rsidR="00906212" w:rsidRPr="00650AAD" w:rsidRDefault="18DCF678" w:rsidP="00906212">
      <w:pPr>
        <w:ind w:startChars="0" w:start="0.10pt" w:hanging="0.10pt"/>
        <w:jc w:val="both"/>
        <w:rPr>
          <w:rFonts w:eastAsia="Arial"/>
          <w:sz w:val="24"/>
          <w:szCs w:val="24"/>
        </w:rPr>
      </w:pPr>
      <w:r w:rsidRPr="11545924">
        <w:rPr>
          <w:rFonts w:eastAsia="Arial"/>
          <w:sz w:val="24"/>
          <w:szCs w:val="24"/>
        </w:rPr>
        <w:t xml:space="preserve">Prezentul acord se încheie pe o durată de </w:t>
      </w:r>
      <w:r w:rsidR="6454C8BD" w:rsidRPr="11545924">
        <w:rPr>
          <w:rFonts w:eastAsia="Arial"/>
          <w:b/>
          <w:bCs/>
          <w:sz w:val="24"/>
          <w:szCs w:val="24"/>
        </w:rPr>
        <w:t>un</w:t>
      </w:r>
      <w:r w:rsidRPr="11545924">
        <w:rPr>
          <w:rFonts w:eastAsia="Arial"/>
          <w:b/>
          <w:bCs/>
          <w:sz w:val="24"/>
          <w:szCs w:val="24"/>
        </w:rPr>
        <w:t xml:space="preserve"> an</w:t>
      </w:r>
      <w:r w:rsidR="135B0B34" w:rsidRPr="11545924">
        <w:rPr>
          <w:rFonts w:eastAsia="Arial"/>
          <w:b/>
          <w:bCs/>
          <w:sz w:val="24"/>
          <w:szCs w:val="24"/>
        </w:rPr>
        <w:t>, respectiv 12 luni,</w:t>
      </w:r>
      <w:r w:rsidRPr="11545924">
        <w:rPr>
          <w:rFonts w:eastAsia="Arial"/>
          <w:sz w:val="24"/>
          <w:szCs w:val="24"/>
        </w:rPr>
        <w:t xml:space="preserve"> de la data semnării. Prezentul acord se prelungeşte de drept cu aceeaşi perioadă dacă niciuna dintre părţi nu notifică încetarea cu cel puţin 30 de zile înainte de data expirării termenului pentru care a fost încheiat. </w:t>
      </w:r>
    </w:p>
    <w:p w14:paraId="41C8F396" w14:textId="77777777" w:rsidR="00906212" w:rsidRPr="00650AAD" w:rsidRDefault="00906212" w:rsidP="00906212">
      <w:pPr>
        <w:ind w:startChars="0" w:start="0.10pt" w:hanging="0.10pt"/>
        <w:jc w:val="both"/>
        <w:rPr>
          <w:rFonts w:eastAsia="Arial"/>
          <w:sz w:val="24"/>
          <w:szCs w:val="24"/>
        </w:rPr>
      </w:pPr>
    </w:p>
    <w:p w14:paraId="362280FA" w14:textId="77777777" w:rsidR="00906212" w:rsidRPr="00650AAD" w:rsidRDefault="001158CC" w:rsidP="00906212">
      <w:pPr>
        <w:ind w:startChars="0" w:start="0.10pt" w:hanging="0.10pt"/>
        <w:jc w:val="both"/>
        <w:rPr>
          <w:rFonts w:eastAsia="Arial"/>
          <w:sz w:val="24"/>
          <w:szCs w:val="24"/>
        </w:rPr>
      </w:pPr>
      <w:r w:rsidRPr="00650AAD">
        <w:rPr>
          <w:rFonts w:eastAsia="Arial"/>
          <w:b/>
          <w:sz w:val="24"/>
          <w:szCs w:val="24"/>
        </w:rPr>
        <w:t>Responsabilităţile unităţii protejate autorizate:</w:t>
      </w:r>
    </w:p>
    <w:p w14:paraId="38F49CA7" w14:textId="77777777" w:rsidR="00906212" w:rsidRPr="00650AAD" w:rsidRDefault="001158CC" w:rsidP="00906212">
      <w:pPr>
        <w:ind w:startChars="0" w:start="0.10pt" w:hanging="0.10pt"/>
        <w:jc w:val="both"/>
        <w:rPr>
          <w:rFonts w:eastAsia="Arial"/>
          <w:sz w:val="24"/>
          <w:szCs w:val="24"/>
        </w:rPr>
      </w:pPr>
      <w:r w:rsidRPr="00650AAD">
        <w:rPr>
          <w:rFonts w:eastAsia="Arial"/>
          <w:sz w:val="24"/>
          <w:szCs w:val="24"/>
        </w:rPr>
        <w:t xml:space="preserve">Unitatea protejată autorizată are următoarele responsabilităţi: </w:t>
      </w:r>
    </w:p>
    <w:p w14:paraId="790B1878" w14:textId="77777777" w:rsidR="00906212" w:rsidRPr="00650AAD" w:rsidRDefault="001158CC" w:rsidP="00906212">
      <w:pPr>
        <w:ind w:startChars="0" w:start="0.10pt" w:hanging="0.10pt"/>
        <w:jc w:val="both"/>
        <w:rPr>
          <w:rFonts w:eastAsia="Arial"/>
          <w:sz w:val="24"/>
          <w:szCs w:val="24"/>
        </w:rPr>
      </w:pPr>
      <w:r w:rsidRPr="00650AAD">
        <w:rPr>
          <w:rFonts w:eastAsia="Arial"/>
          <w:sz w:val="24"/>
          <w:szCs w:val="24"/>
        </w:rPr>
        <w:t xml:space="preserve">1. să implice persoana cu handicap, parţial sau integral, în activitatea de producţie sau furnizare de servicii din domeniul său de competenţă; </w:t>
      </w:r>
    </w:p>
    <w:p w14:paraId="32822AB9" w14:textId="77777777" w:rsidR="00906212" w:rsidRPr="00650AAD" w:rsidRDefault="001158CC" w:rsidP="00906212">
      <w:pPr>
        <w:ind w:startChars="0" w:start="0.10pt" w:hanging="0.10pt"/>
        <w:jc w:val="both"/>
        <w:rPr>
          <w:rFonts w:eastAsia="Arial"/>
          <w:sz w:val="24"/>
          <w:szCs w:val="24"/>
        </w:rPr>
      </w:pPr>
      <w:r w:rsidRPr="00650AAD">
        <w:rPr>
          <w:rFonts w:eastAsia="Arial"/>
          <w:sz w:val="24"/>
          <w:szCs w:val="24"/>
        </w:rPr>
        <w:t xml:space="preserve">2. să pună la dispoziţia partenerului, la solicitarea acestuia, fişa de post a persoanei cu handicap, întocmită conform legislaţiei în vigoare, corespunzătoare pregătirii profesionale a persoanei cu handicap. </w:t>
      </w:r>
    </w:p>
    <w:p w14:paraId="72A3D3EC" w14:textId="77777777" w:rsidR="00906212" w:rsidRPr="00650AAD" w:rsidRDefault="00906212" w:rsidP="00906212">
      <w:pPr>
        <w:ind w:startChars="0" w:start="0.10pt" w:hanging="0.10pt"/>
        <w:jc w:val="both"/>
        <w:rPr>
          <w:rFonts w:eastAsia="Arial"/>
          <w:sz w:val="24"/>
          <w:szCs w:val="24"/>
        </w:rPr>
      </w:pPr>
    </w:p>
    <w:p w14:paraId="1866DBF6" w14:textId="77777777" w:rsidR="00906212" w:rsidRPr="00650AAD" w:rsidRDefault="001158CC" w:rsidP="00906212">
      <w:pPr>
        <w:ind w:startChars="0" w:start="0.10pt" w:hanging="0.10pt"/>
        <w:jc w:val="both"/>
        <w:rPr>
          <w:rFonts w:eastAsia="Arial"/>
          <w:sz w:val="24"/>
          <w:szCs w:val="24"/>
        </w:rPr>
      </w:pPr>
      <w:r w:rsidRPr="00650AAD">
        <w:rPr>
          <w:rFonts w:eastAsia="Arial"/>
          <w:b/>
          <w:sz w:val="24"/>
          <w:szCs w:val="24"/>
        </w:rPr>
        <w:t xml:space="preserve">Responsabilităţile autorităţii/instituţiei publice/persoanei juridice, publice sau private: </w:t>
      </w:r>
    </w:p>
    <w:p w14:paraId="375BC2C9" w14:textId="77777777" w:rsidR="00906212" w:rsidRPr="00650AAD" w:rsidRDefault="001158CC" w:rsidP="00906212">
      <w:pPr>
        <w:ind w:startChars="0" w:start="0.10pt" w:hanging="0.10pt"/>
        <w:jc w:val="both"/>
        <w:rPr>
          <w:rFonts w:eastAsia="Arial"/>
          <w:sz w:val="24"/>
          <w:szCs w:val="24"/>
        </w:rPr>
      </w:pPr>
      <w:r w:rsidRPr="00650AAD">
        <w:rPr>
          <w:rFonts w:eastAsia="Arial"/>
          <w:sz w:val="24"/>
          <w:szCs w:val="24"/>
        </w:rPr>
        <w:t xml:space="preserve">1. să solicite fişa de post a persoanei/persoanelor cu handicap angajate; </w:t>
      </w:r>
    </w:p>
    <w:p w14:paraId="712E18DE" w14:textId="77777777" w:rsidR="00906212" w:rsidRPr="00650AAD" w:rsidRDefault="001158CC" w:rsidP="00906212">
      <w:pPr>
        <w:ind w:startChars="0" w:start="0.10pt" w:hanging="0.10pt"/>
        <w:jc w:val="both"/>
        <w:rPr>
          <w:rFonts w:eastAsia="Arial"/>
          <w:sz w:val="24"/>
          <w:szCs w:val="24"/>
        </w:rPr>
      </w:pPr>
      <w:r w:rsidRPr="00650AAD">
        <w:rPr>
          <w:rFonts w:eastAsia="Arial"/>
          <w:sz w:val="24"/>
          <w:szCs w:val="24"/>
        </w:rPr>
        <w:lastRenderedPageBreak/>
        <w:t xml:space="preserve">2. să promoveze activitatea depusă de persoanele cu handicap angajate. </w:t>
      </w:r>
    </w:p>
    <w:p w14:paraId="0D0B940D" w14:textId="77777777" w:rsidR="00906212" w:rsidRPr="00650AAD" w:rsidRDefault="00906212" w:rsidP="00906212">
      <w:pPr>
        <w:ind w:startChars="0" w:start="0.10pt" w:hanging="0.10pt"/>
        <w:jc w:val="both"/>
        <w:rPr>
          <w:rFonts w:eastAsia="Arial"/>
          <w:sz w:val="24"/>
          <w:szCs w:val="24"/>
        </w:rPr>
      </w:pPr>
    </w:p>
    <w:p w14:paraId="4A5095BC" w14:textId="77777777" w:rsidR="00906212" w:rsidRPr="00650AAD" w:rsidRDefault="001158CC" w:rsidP="00906212">
      <w:pPr>
        <w:ind w:startChars="0" w:start="0.10pt" w:hanging="0.10pt"/>
        <w:jc w:val="both"/>
        <w:rPr>
          <w:rFonts w:eastAsia="Arial"/>
          <w:sz w:val="24"/>
          <w:szCs w:val="24"/>
        </w:rPr>
      </w:pPr>
      <w:r w:rsidRPr="00650AAD">
        <w:rPr>
          <w:rFonts w:eastAsia="Arial"/>
          <w:b/>
          <w:sz w:val="24"/>
          <w:szCs w:val="24"/>
        </w:rPr>
        <w:t xml:space="preserve">Dispoziţii finale </w:t>
      </w:r>
    </w:p>
    <w:p w14:paraId="5C79D51B" w14:textId="77777777" w:rsidR="00906212" w:rsidRPr="00650AAD" w:rsidRDefault="001158CC" w:rsidP="00906212">
      <w:pPr>
        <w:ind w:startChars="0" w:start="0.10pt" w:hanging="0.10pt"/>
        <w:jc w:val="both"/>
        <w:rPr>
          <w:rFonts w:eastAsia="Arial"/>
          <w:sz w:val="24"/>
          <w:szCs w:val="24"/>
        </w:rPr>
      </w:pPr>
      <w:r w:rsidRPr="00650AAD">
        <w:rPr>
          <w:rFonts w:eastAsia="Arial"/>
          <w:sz w:val="24"/>
          <w:szCs w:val="24"/>
        </w:rPr>
        <w:t xml:space="preserve">1. Părţile prezentului acord vor depune toate eforturile pentru a rezolva pe cale amiabilă, prin tratative directe, orice neînţelegere sau dispută care se poate ivi între ei în cadrul sau în legătură cu îndeplinirea responsabilităţilor. </w:t>
      </w:r>
    </w:p>
    <w:p w14:paraId="4FD81FF3" w14:textId="77777777" w:rsidR="00906212" w:rsidRPr="00650AAD" w:rsidRDefault="001158CC" w:rsidP="00906212">
      <w:pPr>
        <w:ind w:startChars="0" w:start="0.10pt" w:hanging="0.10pt"/>
        <w:jc w:val="both"/>
        <w:rPr>
          <w:rFonts w:eastAsia="Arial"/>
          <w:sz w:val="24"/>
          <w:szCs w:val="24"/>
        </w:rPr>
      </w:pPr>
      <w:r w:rsidRPr="00650AAD">
        <w:rPr>
          <w:rFonts w:eastAsia="Arial"/>
          <w:sz w:val="24"/>
          <w:szCs w:val="24"/>
        </w:rPr>
        <w:t xml:space="preserve">2. Dacă părţile nu reuşesc să rezolve în mod amiabil divergenţele, fiecare poate solicita ca disputa să se soluţioneze de către instanţele judecătoreşti competente. </w:t>
      </w:r>
    </w:p>
    <w:p w14:paraId="69722371" w14:textId="77777777" w:rsidR="00906212" w:rsidRPr="00650AAD" w:rsidRDefault="001158CC" w:rsidP="00906212">
      <w:pPr>
        <w:ind w:startChars="0" w:start="0.10pt" w:hanging="0.10pt"/>
        <w:jc w:val="both"/>
        <w:rPr>
          <w:rFonts w:eastAsia="Arial"/>
          <w:sz w:val="24"/>
          <w:szCs w:val="24"/>
        </w:rPr>
      </w:pPr>
      <w:r w:rsidRPr="00650AAD">
        <w:rPr>
          <w:rFonts w:eastAsia="Arial"/>
          <w:sz w:val="24"/>
          <w:szCs w:val="24"/>
        </w:rPr>
        <w:t xml:space="preserve">3. Prezentul acord poate fi completat şi/sau modificat prin încheierea de acte adiţionale asumate de ambii parteneri. </w:t>
      </w:r>
    </w:p>
    <w:p w14:paraId="6899093A" w14:textId="77777777" w:rsidR="00906212" w:rsidRPr="00650AAD" w:rsidRDefault="001158CC" w:rsidP="00906212">
      <w:pPr>
        <w:ind w:startChars="0" w:start="0.10pt" w:hanging="0.10pt"/>
        <w:jc w:val="both"/>
        <w:rPr>
          <w:rFonts w:eastAsia="Arial"/>
          <w:sz w:val="24"/>
          <w:szCs w:val="24"/>
        </w:rPr>
      </w:pPr>
      <w:r w:rsidRPr="00650AAD">
        <w:rPr>
          <w:rFonts w:eastAsia="Arial"/>
          <w:sz w:val="24"/>
          <w:szCs w:val="24"/>
        </w:rPr>
        <w:t xml:space="preserve">4. Orice comunicare între părţi referitoare la îndeplinirea prezentului acord trebuie să fie transmisă în scris. Orice document scris trebuie înregistrat atât în momentul transmiterii, cât şi în momentul primirii. </w:t>
      </w:r>
    </w:p>
    <w:p w14:paraId="106159FC" w14:textId="193CC38A" w:rsidR="00906212" w:rsidRPr="00650AAD" w:rsidRDefault="18DCF678" w:rsidP="00906212">
      <w:pPr>
        <w:ind w:startChars="0" w:start="0.10pt" w:hanging="0.10pt"/>
        <w:jc w:val="both"/>
        <w:rPr>
          <w:rFonts w:eastAsia="Arial"/>
          <w:sz w:val="24"/>
          <w:szCs w:val="24"/>
        </w:rPr>
      </w:pPr>
      <w:r w:rsidRPr="11545924">
        <w:rPr>
          <w:rFonts w:eastAsia="Arial"/>
          <w:sz w:val="24"/>
          <w:szCs w:val="24"/>
        </w:rPr>
        <w:t xml:space="preserve">5. Comunicările între părţi se pot face şi prin telefon, </w:t>
      </w:r>
      <w:r w:rsidR="43C33AFC" w:rsidRPr="11545924">
        <w:rPr>
          <w:rFonts w:eastAsia="Arial"/>
          <w:sz w:val="24"/>
          <w:szCs w:val="24"/>
        </w:rPr>
        <w:t>poștă fizică</w:t>
      </w:r>
      <w:r w:rsidRPr="11545924">
        <w:rPr>
          <w:rFonts w:eastAsia="Arial"/>
          <w:sz w:val="24"/>
          <w:szCs w:val="24"/>
        </w:rPr>
        <w:t xml:space="preserve"> sau poştă electronică, cu condiţia confirmării în scris a comunicării. </w:t>
      </w:r>
    </w:p>
    <w:p w14:paraId="0E27B00A" w14:textId="77777777" w:rsidR="00DA32DA" w:rsidRDefault="00DA32DA" w:rsidP="00906212">
      <w:pPr>
        <w:ind w:startChars="0" w:start="0.10pt" w:hanging="0.10pt"/>
        <w:jc w:val="both"/>
        <w:rPr>
          <w:rFonts w:eastAsia="Arial"/>
          <w:sz w:val="24"/>
          <w:szCs w:val="24"/>
        </w:rPr>
      </w:pPr>
    </w:p>
    <w:p w14:paraId="60061E4C" w14:textId="77777777" w:rsidR="00DA32DA" w:rsidRDefault="00DA32DA" w:rsidP="00906212">
      <w:pPr>
        <w:ind w:startChars="0" w:start="0.10pt" w:hanging="0.10pt"/>
        <w:jc w:val="both"/>
        <w:rPr>
          <w:rFonts w:eastAsia="Arial"/>
          <w:sz w:val="24"/>
          <w:szCs w:val="24"/>
        </w:rPr>
      </w:pPr>
    </w:p>
    <w:p w14:paraId="172BBC02" w14:textId="06CDC112" w:rsidR="00DA32DA" w:rsidRPr="00774D07" w:rsidRDefault="001158CC" w:rsidP="00DA32DA">
      <w:pPr>
        <w:ind w:startChars="0" w:start="0.10pt" w:hanging="0.10pt"/>
        <w:jc w:val="both"/>
        <w:rPr>
          <w:rFonts w:eastAsia="Arial"/>
          <w:b/>
          <w:sz w:val="24"/>
          <w:szCs w:val="24"/>
        </w:rPr>
      </w:pPr>
      <w:r w:rsidRPr="00774D07">
        <w:rPr>
          <w:rFonts w:eastAsia="Arial"/>
          <w:sz w:val="24"/>
          <w:szCs w:val="24"/>
        </w:rPr>
        <w:t xml:space="preserve">Prezentul </w:t>
      </w:r>
      <w:r w:rsidR="00997B1B">
        <w:rPr>
          <w:rFonts w:eastAsia="Arial"/>
          <w:sz w:val="24"/>
          <w:szCs w:val="24"/>
        </w:rPr>
        <w:t>acord de parteneriat</w:t>
      </w:r>
      <w:r w:rsidRPr="00774D07">
        <w:rPr>
          <w:rFonts w:eastAsia="Arial"/>
          <w:sz w:val="24"/>
          <w:szCs w:val="24"/>
        </w:rPr>
        <w:t xml:space="preserve"> </w:t>
      </w:r>
      <w:r w:rsidR="00997B1B">
        <w:rPr>
          <w:rFonts w:eastAsia="Arial"/>
          <w:sz w:val="24"/>
          <w:szCs w:val="24"/>
        </w:rPr>
        <w:t xml:space="preserve">este </w:t>
      </w:r>
      <w:r w:rsidRPr="00774D07">
        <w:rPr>
          <w:rFonts w:eastAsia="Arial"/>
          <w:sz w:val="24"/>
          <w:szCs w:val="24"/>
        </w:rPr>
        <w:t>redactat în limba român</w:t>
      </w:r>
      <w:r w:rsidR="00997B1B">
        <w:rPr>
          <w:rFonts w:eastAsia="Arial"/>
          <w:sz w:val="24"/>
          <w:szCs w:val="24"/>
        </w:rPr>
        <w:t xml:space="preserve">ă, </w:t>
      </w:r>
      <w:r w:rsidRPr="00774D07">
        <w:rPr>
          <w:rFonts w:eastAsia="Arial"/>
          <w:sz w:val="24"/>
          <w:szCs w:val="24"/>
        </w:rPr>
        <w:t xml:space="preserve">este încheiat într-un singur exemplar și </w:t>
      </w:r>
      <w:r w:rsidRPr="00774D07">
        <w:rPr>
          <w:rFonts w:eastAsia="Arial"/>
          <w:sz w:val="24"/>
          <w:szCs w:val="24"/>
        </w:rPr>
        <w:t>semnat electronic cu semn</w:t>
      </w:r>
      <w:r w:rsidRPr="00774D07">
        <w:rPr>
          <w:rFonts w:eastAsia="Arial"/>
          <w:sz w:val="24"/>
          <w:szCs w:val="24"/>
        </w:rPr>
        <w:t xml:space="preserve">ătura electronică calificată de către toate părțile. </w:t>
      </w:r>
    </w:p>
    <w:p w14:paraId="44EAFD9C" w14:textId="77777777" w:rsidR="00906212" w:rsidRPr="00774D07" w:rsidRDefault="00906212" w:rsidP="00906212">
      <w:pPr>
        <w:ind w:startChars="0" w:start="0.10pt" w:hanging="0.10pt"/>
        <w:jc w:val="both"/>
        <w:rPr>
          <w:rFonts w:eastAsia="Arial"/>
          <w:sz w:val="24"/>
          <w:szCs w:val="24"/>
        </w:rPr>
      </w:pPr>
    </w:p>
    <w:p w14:paraId="4B94D5A5" w14:textId="77777777" w:rsidR="00906212" w:rsidRPr="00774D07" w:rsidRDefault="00906212" w:rsidP="00906212">
      <w:pPr>
        <w:ind w:startChars="0" w:start="0.10pt" w:hanging="0.10pt"/>
        <w:jc w:val="both"/>
        <w:rPr>
          <w:rFonts w:eastAsia="Arial"/>
          <w:sz w:val="24"/>
          <w:szCs w:val="24"/>
        </w:rPr>
      </w:pPr>
    </w:p>
    <w:p w14:paraId="35E888F9" w14:textId="77777777" w:rsidR="00906212" w:rsidRPr="00774D07" w:rsidRDefault="001158CC" w:rsidP="00906212">
      <w:pPr>
        <w:ind w:startChars="0" w:start="0.10pt" w:hanging="0.10pt"/>
        <w:jc w:val="both"/>
        <w:rPr>
          <w:rFonts w:eastAsia="Arial"/>
          <w:sz w:val="24"/>
          <w:szCs w:val="24"/>
        </w:rPr>
      </w:pPr>
      <w:r w:rsidRPr="00774D07">
        <w:rPr>
          <w:rFonts w:eastAsia="Arial"/>
          <w:sz w:val="24"/>
          <w:szCs w:val="24"/>
        </w:rPr>
        <w:t xml:space="preserve">             </w:t>
      </w:r>
    </w:p>
    <w:p w14:paraId="59D86081" w14:textId="77777777" w:rsidR="00906212" w:rsidRPr="00774D07" w:rsidRDefault="001158CC" w:rsidP="00344E6E">
      <w:pPr>
        <w:ind w:startChars="0" w:start="0.10pt" w:hanging="0.10pt"/>
        <w:jc w:val="both"/>
        <w:rPr>
          <w:rFonts w:eastAsia="Arial"/>
          <w:sz w:val="24"/>
          <w:szCs w:val="24"/>
        </w:rPr>
      </w:pPr>
      <w:r w:rsidRPr="00774D07">
        <w:rPr>
          <w:rFonts w:eastAsia="Arial"/>
          <w:sz w:val="24"/>
          <w:szCs w:val="24"/>
        </w:rPr>
        <w:t xml:space="preserve">    </w:t>
      </w:r>
      <w:r w:rsidR="00DA32DA" w:rsidRPr="00774D07">
        <w:rPr>
          <w:rFonts w:eastAsia="Arial"/>
          <w:sz w:val="24"/>
          <w:szCs w:val="24"/>
        </w:rPr>
        <w:t>PARTENER-BENEFICIAR</w:t>
      </w:r>
      <w:r w:rsidR="00814F45" w:rsidRPr="00774D07">
        <w:rPr>
          <w:rFonts w:eastAsia="Arial"/>
          <w:sz w:val="24"/>
          <w:szCs w:val="24"/>
        </w:rPr>
        <w:t xml:space="preserve">,      </w:t>
      </w:r>
      <w:r w:rsidR="00814F45" w:rsidRPr="00774D07">
        <w:rPr>
          <w:rFonts w:eastAsia="Arial"/>
          <w:sz w:val="24"/>
          <w:szCs w:val="24"/>
        </w:rPr>
        <w:tab/>
      </w:r>
      <w:r w:rsidRPr="00774D07">
        <w:rPr>
          <w:rFonts w:eastAsia="Arial"/>
          <w:sz w:val="24"/>
          <w:szCs w:val="24"/>
        </w:rPr>
        <w:t xml:space="preserve">    </w:t>
      </w:r>
      <w:r w:rsidR="00814F45" w:rsidRPr="00774D07">
        <w:rPr>
          <w:rFonts w:eastAsia="Arial"/>
          <w:sz w:val="24"/>
          <w:szCs w:val="24"/>
        </w:rPr>
        <w:tab/>
        <w:t xml:space="preserve">       </w:t>
      </w:r>
      <w:r w:rsidRPr="00774D07">
        <w:rPr>
          <w:rFonts w:eastAsia="Arial"/>
          <w:sz w:val="24"/>
          <w:szCs w:val="24"/>
        </w:rPr>
        <w:t xml:space="preserve">   </w:t>
      </w:r>
      <w:r w:rsidRPr="00774D07">
        <w:rPr>
          <w:rFonts w:eastAsia="Arial"/>
          <w:sz w:val="24"/>
          <w:szCs w:val="24"/>
        </w:rPr>
        <w:tab/>
        <w:t xml:space="preserve"> PARTENER-</w:t>
      </w:r>
      <w:r w:rsidR="00DA32DA" w:rsidRPr="00774D07">
        <w:rPr>
          <w:rFonts w:eastAsia="Arial"/>
          <w:sz w:val="24"/>
          <w:szCs w:val="24"/>
        </w:rPr>
        <w:t>PRESTATOR</w:t>
      </w:r>
      <w:r w:rsidRPr="00774D07">
        <w:rPr>
          <w:rFonts w:eastAsia="Arial"/>
          <w:sz w:val="24"/>
          <w:szCs w:val="24"/>
        </w:rPr>
        <w:t>,</w:t>
      </w:r>
    </w:p>
    <w:p w14:paraId="18EC0DFD" w14:textId="77777777" w:rsidR="00906212" w:rsidRPr="00774D07" w:rsidRDefault="001158CC" w:rsidP="00906212">
      <w:pPr>
        <w:ind w:startChars="0" w:start="0.10pt" w:hanging="0.10pt"/>
        <w:jc w:val="both"/>
        <w:rPr>
          <w:rFonts w:eastAsia="Arial"/>
          <w:sz w:val="24"/>
          <w:szCs w:val="24"/>
        </w:rPr>
      </w:pPr>
      <w:r w:rsidRPr="00774D07">
        <w:rPr>
          <w:rFonts w:eastAsia="Arial"/>
          <w:sz w:val="24"/>
          <w:szCs w:val="24"/>
        </w:rPr>
        <w:t xml:space="preserve">                   </w:t>
      </w:r>
      <w:r w:rsidRPr="00774D07">
        <w:rPr>
          <w:rFonts w:eastAsia="Arial"/>
          <w:sz w:val="24"/>
          <w:szCs w:val="24"/>
        </w:rPr>
        <w:tab/>
        <w:t xml:space="preserve">          </w:t>
      </w:r>
      <w:r w:rsidRPr="00774D07">
        <w:rPr>
          <w:rFonts w:eastAsia="Arial"/>
          <w:sz w:val="24"/>
          <w:szCs w:val="24"/>
        </w:rPr>
        <w:tab/>
      </w:r>
      <w:r w:rsidRPr="00774D07">
        <w:rPr>
          <w:rFonts w:eastAsia="Arial"/>
          <w:sz w:val="24"/>
          <w:szCs w:val="24"/>
        </w:rPr>
        <w:tab/>
        <w:t xml:space="preserve"> </w:t>
      </w:r>
      <w:r w:rsidRPr="00774D07">
        <w:rPr>
          <w:rFonts w:eastAsia="Arial"/>
          <w:sz w:val="24"/>
          <w:szCs w:val="24"/>
        </w:rPr>
        <w:tab/>
      </w:r>
      <w:r w:rsidRPr="00774D07">
        <w:rPr>
          <w:rFonts w:eastAsia="Arial"/>
          <w:sz w:val="24"/>
          <w:szCs w:val="24"/>
        </w:rPr>
        <w:tab/>
      </w:r>
      <w:r w:rsidRPr="00774D07">
        <w:rPr>
          <w:rFonts w:eastAsia="Arial"/>
          <w:sz w:val="24"/>
          <w:szCs w:val="24"/>
        </w:rPr>
        <w:tab/>
      </w:r>
      <w:r w:rsidRPr="00774D07">
        <w:rPr>
          <w:rFonts w:eastAsia="Arial"/>
          <w:sz w:val="24"/>
          <w:szCs w:val="24"/>
        </w:rPr>
        <w:tab/>
        <w:t xml:space="preserve">    </w:t>
      </w:r>
    </w:p>
    <w:p w14:paraId="3DEEC669" w14:textId="77777777" w:rsidR="00906212" w:rsidRPr="00650AAD" w:rsidRDefault="00906212" w:rsidP="00906212">
      <w:pPr>
        <w:ind w:startChars="0" w:start="0.10pt" w:hanging="0.10pt"/>
        <w:jc w:val="both"/>
        <w:rPr>
          <w:rFonts w:eastAsia="Arial"/>
          <w:sz w:val="24"/>
          <w:szCs w:val="24"/>
        </w:rPr>
      </w:pPr>
    </w:p>
    <w:p w14:paraId="3656B9AB" w14:textId="77777777" w:rsidR="00906212" w:rsidRPr="00650AAD" w:rsidRDefault="00906212" w:rsidP="00906212">
      <w:pPr>
        <w:ind w:startChars="0" w:start="0.10pt" w:hanging="0.10pt"/>
        <w:jc w:val="both"/>
        <w:rPr>
          <w:rFonts w:eastAsia="Arial"/>
          <w:sz w:val="24"/>
          <w:szCs w:val="24"/>
        </w:rPr>
      </w:pPr>
    </w:p>
    <w:p w14:paraId="45FB0818" w14:textId="77777777" w:rsidR="00906212" w:rsidRPr="00650AAD" w:rsidRDefault="00906212" w:rsidP="00906212">
      <w:pPr>
        <w:spacing w:line="18pt" w:lineRule="auto"/>
        <w:ind w:startChars="0" w:start="0.10pt" w:hanging="0.10pt"/>
        <w:rPr>
          <w:rFonts w:eastAsia="Arial"/>
          <w:sz w:val="24"/>
          <w:szCs w:val="24"/>
        </w:rPr>
      </w:pPr>
    </w:p>
    <w:p w14:paraId="049F31CB" w14:textId="77777777" w:rsidR="003B71A5" w:rsidRDefault="003B71A5" w:rsidP="00906212">
      <w:pPr>
        <w:ind w:start="0pt" w:hanging="0.10pt"/>
      </w:pPr>
    </w:p>
    <w:sectPr w:rsidR="003B71A5" w:rsidSect="00A446E3">
      <w:headerReference w:type="even" r:id="rId13"/>
      <w:headerReference w:type="default" r:id="rId14"/>
      <w:footerReference w:type="even" r:id="rId15"/>
      <w:footerReference w:type="default" r:id="rId16"/>
      <w:headerReference w:type="first" r:id="rId17"/>
      <w:footerReference w:type="first" r:id="rId18"/>
      <w:pgSz w:w="595.30pt" w:h="841.90pt"/>
      <w:pgMar w:top="70.85pt" w:right="70.85pt" w:bottom="70.85pt" w:left="70.85pt" w:header="35.40pt" w:footer="35.40pt" w:gutter="0pt"/>
      <w:cols w:space="35.40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4FAA3852" w14:textId="77777777" w:rsidR="001158CC" w:rsidRDefault="001158CC" w:rsidP="00344E6E">
      <w:pPr>
        <w:spacing w:line="12pt" w:lineRule="auto"/>
        <w:ind w:start="0pt" w:hanging="0.10pt"/>
      </w:pPr>
      <w:r>
        <w:separator/>
      </w:r>
    </w:p>
  </w:endnote>
  <w:endnote w:type="continuationSeparator" w:id="0">
    <w:p w14:paraId="30090F0E" w14:textId="77777777" w:rsidR="001158CC" w:rsidRDefault="001158CC" w:rsidP="00344E6E">
      <w:pPr>
        <w:spacing w:line="12pt" w:lineRule="auto"/>
        <w:ind w:start="0pt" w:hanging="0.10pt"/>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characterSet="windows-1250"/>
    <w:family w:val="swiss"/>
    <w:pitch w:val="variable"/>
    <w:sig w:usb0="E4002EFF" w:usb1="C200247B" w:usb2="00000009" w:usb3="00000000" w:csb0="000001FF" w:csb1="00000000"/>
  </w:font>
  <w:font w:name="Times New Roman">
    <w:panose1 w:val="02020603050405020304"/>
    <w:charset w:characterSet="iso-8859-1"/>
    <w:family w:val="roman"/>
    <w:pitch w:val="variable"/>
    <w:sig w:usb0="E0002EFF" w:usb1="C000785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Cambria">
    <w:panose1 w:val="02040503050406030204"/>
    <w:charset w:characterSet="iso-8859-1"/>
    <w:family w:val="roman"/>
    <w:pitch w:val="variable"/>
    <w:sig w:usb0="E00006FF" w:usb1="420024FF" w:usb2="02000000" w:usb3="00000000" w:csb0="0000019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2486C05" w14:textId="77777777" w:rsidR="00344E6E" w:rsidRDefault="00344E6E" w:rsidP="00344E6E">
    <w:pPr>
      <w:pStyle w:val="Footer"/>
      <w:ind w:start="0pt" w:hanging="0.10pt"/>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53128261" w14:textId="77777777" w:rsidR="00344E6E" w:rsidRDefault="00344E6E" w:rsidP="00344E6E">
    <w:pPr>
      <w:pStyle w:val="Footer"/>
      <w:ind w:start="0pt" w:hanging="0.10pt"/>
    </w:pPr>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1299C43A" w14:textId="77777777" w:rsidR="00344E6E" w:rsidRDefault="00344E6E" w:rsidP="00344E6E">
    <w:pPr>
      <w:pStyle w:val="Footer"/>
      <w:ind w:start="0pt" w:hanging="0.10pt"/>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40FB1402" w14:textId="77777777" w:rsidR="001158CC" w:rsidRDefault="001158CC" w:rsidP="00344E6E">
      <w:pPr>
        <w:spacing w:line="12pt" w:lineRule="auto"/>
        <w:ind w:start="0pt" w:hanging="0.10pt"/>
      </w:pPr>
      <w:r>
        <w:separator/>
      </w:r>
    </w:p>
  </w:footnote>
  <w:footnote w:type="continuationSeparator" w:id="0">
    <w:p w14:paraId="32572422" w14:textId="77777777" w:rsidR="001158CC" w:rsidRDefault="001158CC" w:rsidP="00344E6E">
      <w:pPr>
        <w:spacing w:line="12pt" w:lineRule="auto"/>
        <w:ind w:start="0pt" w:hanging="0.10pt"/>
      </w:pPr>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4DDBEF00" w14:textId="77777777" w:rsidR="00344E6E" w:rsidRDefault="00344E6E" w:rsidP="00344E6E">
    <w:pPr>
      <w:pStyle w:val="Header"/>
      <w:ind w:start="0pt" w:hanging="0.10pt"/>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5731D3F1" w14:textId="77777777" w:rsidR="00344E6E" w:rsidRPr="00650AAD" w:rsidRDefault="001158CC" w:rsidP="00344E6E">
    <w:pPr>
      <w:pStyle w:val="Header"/>
      <w:ind w:start="0pt" w:hanging="0.10pt"/>
      <w:jc w:val="end"/>
      <w:rPr>
        <w:sz w:val="24"/>
        <w:szCs w:val="24"/>
      </w:rPr>
    </w:pPr>
    <w:r w:rsidRPr="00650AAD">
      <w:rPr>
        <w:rFonts w:eastAsia="Arial"/>
        <w:b/>
        <w:sz w:val="24"/>
        <w:szCs w:val="24"/>
      </w:rPr>
      <w:t>Anexa 1</w:t>
    </w: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0FB78278" w14:textId="77777777" w:rsidR="00344E6E" w:rsidRDefault="00344E6E" w:rsidP="00344E6E">
    <w:pPr>
      <w:pStyle w:val="Header"/>
      <w:ind w:start="0pt" w:hanging="0.10pt"/>
    </w:pPr>
  </w:p>
</w:hdr>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5.40pt"/>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212"/>
    <w:rsid w:val="000536EB"/>
    <w:rsid w:val="000D1CFD"/>
    <w:rsid w:val="001158CC"/>
    <w:rsid w:val="00121B53"/>
    <w:rsid w:val="00244B39"/>
    <w:rsid w:val="00255BB1"/>
    <w:rsid w:val="002D17E1"/>
    <w:rsid w:val="002E138E"/>
    <w:rsid w:val="00344E6E"/>
    <w:rsid w:val="003B71A5"/>
    <w:rsid w:val="004927D4"/>
    <w:rsid w:val="00534183"/>
    <w:rsid w:val="00650AAD"/>
    <w:rsid w:val="006778DE"/>
    <w:rsid w:val="006B3CB9"/>
    <w:rsid w:val="00774D07"/>
    <w:rsid w:val="007C6325"/>
    <w:rsid w:val="007F3321"/>
    <w:rsid w:val="00814F45"/>
    <w:rsid w:val="00841158"/>
    <w:rsid w:val="0087622A"/>
    <w:rsid w:val="0089714A"/>
    <w:rsid w:val="00906212"/>
    <w:rsid w:val="00997B1B"/>
    <w:rsid w:val="00A245E3"/>
    <w:rsid w:val="00A446E3"/>
    <w:rsid w:val="00AD4F59"/>
    <w:rsid w:val="00B044DF"/>
    <w:rsid w:val="00B9488F"/>
    <w:rsid w:val="00C368B3"/>
    <w:rsid w:val="00CF71BC"/>
    <w:rsid w:val="00D177EC"/>
    <w:rsid w:val="00DA32DA"/>
    <w:rsid w:val="00DB0413"/>
    <w:rsid w:val="00E717D8"/>
    <w:rsid w:val="05707536"/>
    <w:rsid w:val="0DB49D2C"/>
    <w:rsid w:val="0FEEEE07"/>
    <w:rsid w:val="102FBAE5"/>
    <w:rsid w:val="10D9ED8D"/>
    <w:rsid w:val="11545924"/>
    <w:rsid w:val="135B0B34"/>
    <w:rsid w:val="15593303"/>
    <w:rsid w:val="18DCF678"/>
    <w:rsid w:val="250AD598"/>
    <w:rsid w:val="2A01CFE0"/>
    <w:rsid w:val="2BC9CF58"/>
    <w:rsid w:val="2C974C6F"/>
    <w:rsid w:val="2D1B50ED"/>
    <w:rsid w:val="2EA59F8D"/>
    <w:rsid w:val="2ECA9746"/>
    <w:rsid w:val="32A7A8EF"/>
    <w:rsid w:val="3329C161"/>
    <w:rsid w:val="34940CF8"/>
    <w:rsid w:val="3B90C112"/>
    <w:rsid w:val="4367C0B0"/>
    <w:rsid w:val="43C33AFC"/>
    <w:rsid w:val="448657D0"/>
    <w:rsid w:val="4AD2F87F"/>
    <w:rsid w:val="4E950F4E"/>
    <w:rsid w:val="4FD8AE22"/>
    <w:rsid w:val="528045CC"/>
    <w:rsid w:val="59FF8094"/>
    <w:rsid w:val="5C22C883"/>
    <w:rsid w:val="5C4C5FE3"/>
    <w:rsid w:val="617FD51C"/>
    <w:rsid w:val="63815A4C"/>
    <w:rsid w:val="64283FE6"/>
    <w:rsid w:val="6454C8BD"/>
    <w:rsid w:val="65EF17C8"/>
    <w:rsid w:val="663F67AC"/>
    <w:rsid w:val="671C3A0C"/>
    <w:rsid w:val="68319B6F"/>
    <w:rsid w:val="686E9BED"/>
    <w:rsid w:val="6A1E77FB"/>
    <w:rsid w:val="6E1E1E1F"/>
    <w:rsid w:val="74C722C1"/>
    <w:rsid w:val="784FA4A2"/>
    <w:rsid w:val="7B524139"/>
    <w:rsid w:val="7C00236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6D0F6DED"/>
  <w15:docId w15:val="{2F744037-BEDA-4545-9185-89B765671953}"/>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0pt" w:line="13.80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212"/>
    <w:pPr>
      <w:suppressAutoHyphens/>
      <w:spacing w:after="0pt" w:line="0.05pt" w:lineRule="atLeast"/>
      <w:ind w:startChars="-1" w:start="0.05pt" w:hangingChars="1" w:hanging="0.05pt"/>
      <w:outlineLvl w:val="0"/>
    </w:pPr>
    <w:rPr>
      <w:rFonts w:ascii="Times New Roman" w:eastAsia="Times New Roman" w:hAnsi="Times New Roman" w:cs="Times New Roman"/>
      <w:position w:val="-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06212"/>
    <w:rPr>
      <w:color w:val="0000FF"/>
      <w:u w:val="single"/>
    </w:rPr>
  </w:style>
  <w:style w:type="paragraph" w:styleId="Header">
    <w:name w:val="header"/>
    <w:basedOn w:val="Normal"/>
    <w:link w:val="HeaderChar"/>
    <w:uiPriority w:val="99"/>
    <w:semiHidden/>
    <w:unhideWhenUsed/>
    <w:rsid w:val="00344E6E"/>
    <w:pPr>
      <w:tabs>
        <w:tab w:val="center" w:pos="226.80pt"/>
        <w:tab w:val="end" w:pos="453.60pt"/>
      </w:tabs>
      <w:spacing w:line="12pt" w:lineRule="auto"/>
    </w:pPr>
  </w:style>
  <w:style w:type="character" w:customStyle="1" w:styleId="HeaderChar">
    <w:name w:val="Header Char"/>
    <w:basedOn w:val="DefaultParagraphFont"/>
    <w:link w:val="Header"/>
    <w:uiPriority w:val="99"/>
    <w:semiHidden/>
    <w:rsid w:val="00344E6E"/>
    <w:rPr>
      <w:rFonts w:ascii="Times New Roman" w:eastAsia="Times New Roman" w:hAnsi="Times New Roman" w:cs="Times New Roman"/>
      <w:position w:val="-1"/>
      <w:sz w:val="20"/>
      <w:szCs w:val="20"/>
    </w:rPr>
  </w:style>
  <w:style w:type="paragraph" w:styleId="Footer">
    <w:name w:val="footer"/>
    <w:basedOn w:val="Normal"/>
    <w:link w:val="FooterChar"/>
    <w:uiPriority w:val="99"/>
    <w:semiHidden/>
    <w:unhideWhenUsed/>
    <w:rsid w:val="00344E6E"/>
    <w:pPr>
      <w:tabs>
        <w:tab w:val="center" w:pos="226.80pt"/>
        <w:tab w:val="end" w:pos="453.60pt"/>
      </w:tabs>
      <w:spacing w:line="12pt" w:lineRule="auto"/>
    </w:pPr>
  </w:style>
  <w:style w:type="character" w:customStyle="1" w:styleId="FooterChar">
    <w:name w:val="Footer Char"/>
    <w:basedOn w:val="DefaultParagraphFont"/>
    <w:link w:val="Footer"/>
    <w:uiPriority w:val="99"/>
    <w:semiHidden/>
    <w:rsid w:val="00344E6E"/>
    <w:rPr>
      <w:rFonts w:ascii="Times New Roman" w:eastAsia="Times New Roman" w:hAnsi="Times New Roman" w:cs="Times New Roman"/>
      <w:position w:val="-1"/>
      <w:sz w:val="20"/>
      <w:szCs w:val="20"/>
    </w:rPr>
  </w:style>
  <w:style w:type="paragraph" w:styleId="ListParagraph">
    <w:name w:val="List Paragraph"/>
    <w:basedOn w:val="Normal"/>
    <w:uiPriority w:val="34"/>
    <w:qFormat/>
    <w:rsid w:val="00B9488F"/>
    <w:pPr>
      <w:ind w:start="36pt"/>
      <w:contextualSpacing/>
    </w:p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purl.oclc.org/ooxml/officeDocument/relationships/endnotes" Target="endnotes.xml"/><Relationship Id="rId13" Type="http://purl.oclc.org/ooxml/officeDocument/relationships/header" Target="header1.xml"/><Relationship Id="rId18" Type="http://purl.oclc.org/ooxml/officeDocument/relationships/footer" Target="footer3.xml"/><Relationship Id="rId3" Type="http://purl.oclc.org/ooxml/officeDocument/relationships/customXml" Target="../customXml/item3.xml"/><Relationship Id="rId7" Type="http://purl.oclc.org/ooxml/officeDocument/relationships/footnotes" Target="footnotes.xml"/><Relationship Id="rId12" Type="http://purl.oclc.org/ooxml/officeDocument/relationships/hyperlink" Target="about:blank" TargetMode="External"/><Relationship Id="rId17" Type="http://purl.oclc.org/ooxml/officeDocument/relationships/header" Target="header3.xml"/><Relationship Id="rId2" Type="http://purl.oclc.org/ooxml/officeDocument/relationships/customXml" Target="../customXml/item2.xml"/><Relationship Id="rId16" Type="http://purl.oclc.org/ooxml/officeDocument/relationships/footer" Target="footer2.xml"/><Relationship Id="rId20" Type="http://purl.oclc.org/ooxml/officeDocument/relationships/theme" Target="theme/theme1.xml"/><Relationship Id="rId1" Type="http://purl.oclc.org/ooxml/officeDocument/relationships/customXml" Target="../customXml/item1.xml"/><Relationship Id="rId6" Type="http://purl.oclc.org/ooxml/officeDocument/relationships/webSettings" Target="webSettings.xml"/><Relationship Id="rId11" Type="http://purl.oclc.org/ooxml/officeDocument/relationships/hyperlink" Target="about:blank" TargetMode="External"/><Relationship Id="rId5" Type="http://purl.oclc.org/ooxml/officeDocument/relationships/settings" Target="settings.xml"/><Relationship Id="rId15" Type="http://purl.oclc.org/ooxml/officeDocument/relationships/footer" Target="footer1.xml"/><Relationship Id="rId10" Type="http://purl.oclc.org/ooxml/officeDocument/relationships/hyperlink" Target="about:blank" TargetMode="External"/><Relationship Id="rId19" Type="http://purl.oclc.org/ooxml/officeDocument/relationships/fontTable" Target="fontTable.xml"/><Relationship Id="rId4" Type="http://purl.oclc.org/ooxml/officeDocument/relationships/styles" Target="styles.xml"/><Relationship Id="rId9" Type="http://purl.oclc.org/ooxml/officeDocument/relationships/hyperlink" Target="about:blank" TargetMode="External"/><Relationship Id="rId14" Type="http://purl.oclc.org/ooxml/officeDocument/relationships/header" Target="header2.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
                <a:satMod val="300%"/>
              </a:schemeClr>
            </a:gs>
            <a:gs pos="35%">
              <a:schemeClr val="phClr">
                <a:tint val="37%"/>
                <a:satMod val="300%"/>
              </a:schemeClr>
            </a:gs>
            <a:gs pos="100%">
              <a:schemeClr val="phClr">
                <a:tint val="15%"/>
                <a:satMod val="350%"/>
              </a:schemeClr>
            </a:gs>
          </a:gsLst>
          <a:lin ang="16200000" scaled="1"/>
        </a:gradFill>
        <a:gradFill rotWithShape="1">
          <a:gsLst>
            <a:gs pos="0%">
              <a:schemeClr val="phClr">
                <a:shade val="51%"/>
                <a:satMod val="130%"/>
              </a:schemeClr>
            </a:gs>
            <a:gs pos="80%">
              <a:schemeClr val="phClr">
                <a:shade val="93%"/>
                <a:satMod val="130%"/>
              </a:schemeClr>
            </a:gs>
            <a:gs pos="100%">
              <a:schemeClr val="phClr">
                <a:shade val="94%"/>
                <a:satMod val="135%"/>
              </a:schemeClr>
            </a:gs>
          </a:gsLst>
          <a:lin ang="16200000" scaled="0"/>
        </a:gradFill>
      </a:fillStyleLst>
      <a:lnStyleLst>
        <a:ln w="9525">
          <a:solidFill>
            <a:schemeClr val="phClr">
              <a:shade val="95%"/>
              <a:satMod val="105%"/>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
              </a:srgbClr>
            </a:outerShdw>
          </a:effectLst>
        </a:effectStyle>
        <a:effectStyle>
          <a:effectLst>
            <a:outerShdw blurRad="40000" dist="23000" dir="5400000" rotWithShape="0">
              <a:srgbClr val="000000">
                <a:alpha val="35%"/>
              </a:srgbClr>
            </a:outerShdw>
          </a:effectLst>
        </a:effectStyle>
        <a:effectStyle>
          <a:effectLst>
            <a:outerShdw blurRad="40000" dist="23000" dir="5400000" rotWithShape="0">
              <a:srgbClr val="000000">
                <a:alpha val="35%"/>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
                <a:satMod val="350%"/>
              </a:schemeClr>
            </a:gs>
            <a:gs pos="40%">
              <a:schemeClr val="phClr">
                <a:tint val="45%"/>
                <a:shade val="99%"/>
                <a:satMod val="350%"/>
              </a:schemeClr>
            </a:gs>
            <a:gs pos="100%">
              <a:schemeClr val="phClr">
                <a:shade val="20%"/>
                <a:satMod val="255%"/>
              </a:schemeClr>
            </a:gs>
          </a:gsLst>
          <a:path path="circle">
            <a:fillToRect l="50%" t="-80%" r="50%" b="180%"/>
          </a:path>
        </a:gradFill>
        <a:gradFill rotWithShape="1">
          <a:gsLst>
            <a:gs pos="0%">
              <a:schemeClr val="phClr">
                <a:tint val="80%"/>
                <a:satMod val="300%"/>
              </a:schemeClr>
            </a:gs>
            <a:gs pos="100%">
              <a:schemeClr val="phClr">
                <a:shade val="30%"/>
                <a:satMod val="200%"/>
              </a:schemeClr>
            </a:gs>
          </a:gsLst>
          <a:path path="circle">
            <a:fillToRect l="50%" t="50%" r="50%" b="5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_rels/item2.xml.rels><?xml version="1.0" encoding="UTF-8" standalone="yes"?>
<Relationships xmlns="http://schemas.openxmlformats.org/package/2006/relationships"><Relationship Id="rId1" Type="http://purl.oclc.org/ooxml/officeDocument/relationships/customXmlProps" Target="itemProps2.xml"/></Relationships>
</file>

<file path=customXml/_rels/item3.xml.rels><?xml version="1.0" encoding="UTF-8" standalone="yes"?>
<Relationships xmlns="http://schemas.openxmlformats.org/package/2006/relationships"><Relationship Id="rId1" Type="http://purl.oclc.org/ooxml/officeDocument/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494A05F3143A459A589CDED1CB1F27" ma:contentTypeVersion="15" ma:contentTypeDescription="Creați un document nou." ma:contentTypeScope="" ma:versionID="ca1e3cfbca4e982d9e2623a5eb0650c0">
  <xsd:schema xmlns:xsd="http://www.w3.org/2001/XMLSchema" xmlns:xs="http://www.w3.org/2001/XMLSchema" xmlns:p="http://schemas.microsoft.com/office/2006/metadata/properties" xmlns:ns2="34bf5e57-2913-4c8a-b6df-c5c767f9e4b6" xmlns:ns3="e3b7d507-ac2e-44df-ae65-84084e26231b" targetNamespace="http://schemas.microsoft.com/office/2006/metadata/properties" ma:root="true" ma:fieldsID="54bcd322f92801a1f6485161761255fc" ns2:_="" ns3:_="">
    <xsd:import namespace="34bf5e57-2913-4c8a-b6df-c5c767f9e4b6"/>
    <xsd:import namespace="e3b7d507-ac2e-44df-ae65-84084e2623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5e57-2913-4c8a-b6df-c5c767f9e4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chete imagine" ma:readOnly="false" ma:fieldId="{5cf76f15-5ced-4ddc-b409-7134ff3c332f}" ma:taxonomyMulti="true" ma:sspId="7c837b06-168b-49bd-934c-a7032f4aac1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b7d507-ac2e-44df-ae65-84084e26231b" elementFormDefault="qualified">
    <xsd:import namespace="http://schemas.microsoft.com/office/2006/documentManagement/types"/>
    <xsd:import namespace="http://schemas.microsoft.com/office/infopath/2007/PartnerControls"/>
    <xsd:element name="SharedWithUsers" ma:index="12" nillable="true" ma:displayName="Partajat c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jat cu detalii" ma:internalName="SharedWithDetails" ma:readOnly="true">
      <xsd:simpleType>
        <xsd:restriction base="dms:Note">
          <xsd:maxLength value="255"/>
        </xsd:restriction>
      </xsd:simpleType>
    </xsd:element>
    <xsd:element name="TaxCatchAll" ma:index="16" nillable="true" ma:displayName="Taxonomy Catch All Column" ma:hidden="true" ma:list="{5d1af7e6-0c76-4a3e-8890-056b0b38bdef}" ma:internalName="TaxCatchAll" ma:showField="CatchAllData" ma:web="e3b7d507-ac2e-44df-ae65-84084e26231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3b7d507-ac2e-44df-ae65-84084e26231b" xsi:nil="true"/>
    <lcf76f155ced4ddcb4097134ff3c332f xmlns="34bf5e57-2913-4c8a-b6df-c5c767f9e4b6">
      <Terms xmlns="http://schemas.microsoft.com/office/infopath/2007/PartnerControls"/>
    </lcf76f155ced4ddcb4097134ff3c332f>
  </documentManagement>
</p:properties>
</file>

<file path=customXml/itemProps1.xml><?xml version="1.0" encoding="utf-8"?>
<ds:datastoreItem xmlns:ds="http://purl.oclc.org/ooxml/officeDocument/customXml" ds:itemID="{F1A6E077-BDF5-4F20-A53B-A960B8FBB8ED}">
  <ds:schemaRefs>
    <ds:schemaRef ds:uri="http://schemas.microsoft.com/sharepoint/v3/contenttype/forms"/>
  </ds:schemaRefs>
</ds:datastoreItem>
</file>

<file path=customXml/itemProps2.xml><?xml version="1.0" encoding="utf-8"?>
<ds:datastoreItem xmlns:ds="http://purl.oclc.org/ooxml/officeDocument/customXml" ds:itemID="{5701427A-5FDB-4892-94E6-58DB10425E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5e57-2913-4c8a-b6df-c5c767f9e4b6"/>
    <ds:schemaRef ds:uri="e3b7d507-ac2e-44df-ae65-84084e2623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purl.oclc.org/ooxml/officeDocument/customXml" ds:itemID="{B28BAD13-44F1-4F10-B82E-ED4CF3B9EE22}">
  <ds:schemaRefs>
    <ds:schemaRef ds:uri="http://schemas.microsoft.com/office/2006/metadata/properties"/>
    <ds:schemaRef ds:uri="http://schemas.microsoft.com/office/infopath/2007/PartnerControls"/>
    <ds:schemaRef ds:uri="e3b7d507-ac2e-44df-ae65-84084e26231b"/>
    <ds:schemaRef ds:uri="34bf5e57-2913-4c8a-b6df-c5c767f9e4b6"/>
  </ds:schemaRefs>
</ds:datastoreItem>
</file>

<file path=docProps/app.xml><?xml version="1.0" encoding="utf-8"?>
<Properties xmlns="http://purl.oclc.org/ooxml/officeDocument/extendedProperties" xmlns:vt="http://purl.oclc.org/ooxml/officeDocument/docPropsVTypes">
  <Template>Normal</Template>
  <TotalTime>1</TotalTime>
  <Pages>2</Pages>
  <Words>618</Words>
  <Characters>3526</Characters>
  <Application>Microsoft Office Word</Application>
  <DocSecurity>0</DocSecurity>
  <Lines>29</Lines>
  <Paragraphs>8</Paragraphs>
  <ScaleCrop>false</ScaleCrop>
  <Company/>
  <LinksUpToDate>false</LinksUpToDate>
  <CharactersWithSpaces>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diana.chisau</dc:creator>
  <cp:lastModifiedBy>Barbara Cornelia MAKKAI</cp:lastModifiedBy>
  <cp:revision>7</cp:revision>
  <dcterms:created xsi:type="dcterms:W3CDTF">2025-05-06T07:20:00Z</dcterms:created>
  <dcterms:modified xsi:type="dcterms:W3CDTF">2026-07-27T06:17:00Z</dcterms:modified>
</cp:coreProperties>
</file>

<file path=docProps/custom.xml><?xml version="1.0" encoding="utf-8"?>
<Properties xmlns="http://purl.oclc.org/ooxml/officeDocument/customProperties" xmlns:vt="http://purl.oclc.org/ooxml/officeDocument/docPropsVTypes">
  <property fmtid="{D5CDD505-2E9C-101B-9397-08002B2CF9AE}" pid="2" name="ATT_ID">
    <vt:lpwstr>3014866</vt:lpwstr>
  </property>
  <property fmtid="{D5CDD505-2E9C-101B-9397-08002B2CF9AE}" pid="3" name="ATT_Version">
    <vt:lpwstr>0</vt:lpwstr>
  </property>
  <property fmtid="{D5CDD505-2E9C-101B-9397-08002B2CF9AE}" pid="4" name="ContentTypeId">
    <vt:lpwstr>0x01010040494A05F3143A459A589CDED1CB1F27</vt:lpwstr>
  </property>
  <property fmtid="{D5CDD505-2E9C-101B-9397-08002B2CF9AE}" pid="5" name="DBID">
    <vt:lpwstr>1</vt:lpwstr>
  </property>
  <property fmtid="{D5CDD505-2E9C-101B-9397-08002B2CF9AE}" pid="6" name="EditMethod">
    <vt:lpwstr>WebDav</vt:lpwstr>
  </property>
  <property fmtid="{D5CDD505-2E9C-101B-9397-08002B2CF9AE}" pid="7" name="MediaServiceImageTags">
    <vt:lpwstr/>
  </property>
  <property fmtid="{D5CDD505-2E9C-101B-9397-08002B2CF9AE}" pid="8" name="PortalAddress">
    <vt:lpwstr>https://webcon.primariatm.ro</vt:lpwstr>
  </property>
  <property fmtid="{D5CDD505-2E9C-101B-9397-08002B2CF9AE}" pid="9" name="SiteId">
    <vt:lpwstr>/</vt:lpwstr>
  </property>
  <property fmtid="{D5CDD505-2E9C-101B-9397-08002B2CF9AE}" pid="10" name="WebId">
    <vt:lpwstr>https://webcon.primariatm.ro</vt:lpwstr>
  </property>
</Properties>
</file>