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4E27" w:rsidRPr="000E6127" w:rsidRDefault="00014E27" w:rsidP="00014E27">
      <w:pPr>
        <w:autoSpaceDE w:val="0"/>
        <w:autoSpaceDN w:val="0"/>
        <w:adjustRightInd w:val="0"/>
        <w:spacing w:after="0" w:line="240" w:lineRule="auto"/>
        <w:jc w:val="both"/>
        <w:rPr>
          <w:rFonts w:ascii="Times New Roman" w:hAnsi="Times New Roman" w:cs="Times New Roman"/>
          <w:b/>
          <w:bCs/>
          <w:caps/>
          <w:color w:val="000000"/>
        </w:rPr>
      </w:pPr>
      <w:r w:rsidRPr="000E6127">
        <w:rPr>
          <w:rFonts w:ascii="Times New Roman" w:hAnsi="Times New Roman" w:cs="Times New Roman"/>
          <w:b/>
          <w:bCs/>
          <w:caps/>
          <w:color w:val="000000"/>
        </w:rPr>
        <w:t>Consiliul Local al Municipiului Timişoara</w:t>
      </w:r>
      <w:r w:rsidRPr="000E6127">
        <w:rPr>
          <w:rFonts w:ascii="Times New Roman" w:hAnsi="Times New Roman" w:cs="Times New Roman"/>
          <w:b/>
          <w:bCs/>
          <w:color w:val="000000"/>
        </w:rPr>
        <w:t xml:space="preserve">   </w:t>
      </w:r>
      <w:r w:rsidR="000E6127">
        <w:rPr>
          <w:rFonts w:ascii="Times New Roman" w:hAnsi="Times New Roman" w:cs="Times New Roman"/>
          <w:b/>
          <w:bCs/>
          <w:color w:val="000000"/>
        </w:rPr>
        <w:t xml:space="preserve">         </w:t>
      </w:r>
      <w:r w:rsidR="000D0988">
        <w:rPr>
          <w:rFonts w:ascii="Times New Roman" w:hAnsi="Times New Roman" w:cs="Times New Roman"/>
          <w:b/>
          <w:bCs/>
          <w:color w:val="000000"/>
        </w:rPr>
        <w:tab/>
      </w:r>
      <w:r w:rsidR="000D0988">
        <w:rPr>
          <w:rFonts w:ascii="Times New Roman" w:hAnsi="Times New Roman" w:cs="Times New Roman"/>
          <w:b/>
          <w:bCs/>
          <w:color w:val="000000"/>
        </w:rPr>
        <w:tab/>
        <w:t xml:space="preserve">              </w:t>
      </w:r>
      <w:r w:rsidR="000D0988" w:rsidRPr="000D0988">
        <w:rPr>
          <w:rFonts w:ascii="Times New Roman" w:hAnsi="Times New Roman" w:cs="Times New Roman"/>
          <w:b/>
          <w:bCs/>
          <w:caps/>
          <w:color w:val="000000"/>
        </w:rPr>
        <w:t>Se aprobă,</w:t>
      </w:r>
    </w:p>
    <w:p w:rsidR="00014E27" w:rsidRPr="000E6127" w:rsidRDefault="00014E27" w:rsidP="00FA4B63">
      <w:pPr>
        <w:autoSpaceDE w:val="0"/>
        <w:autoSpaceDN w:val="0"/>
        <w:adjustRightInd w:val="0"/>
        <w:spacing w:after="0" w:line="240" w:lineRule="auto"/>
        <w:jc w:val="both"/>
        <w:rPr>
          <w:rFonts w:ascii="Times New Roman" w:hAnsi="Times New Roman" w:cs="Times New Roman"/>
          <w:b/>
          <w:bCs/>
          <w:caps/>
          <w:color w:val="000000"/>
        </w:rPr>
      </w:pPr>
      <w:r w:rsidRPr="000E6127">
        <w:rPr>
          <w:rFonts w:ascii="Times New Roman" w:hAnsi="Times New Roman" w:cs="Times New Roman"/>
          <w:b/>
          <w:bCs/>
          <w:caps/>
          <w:color w:val="000000"/>
        </w:rPr>
        <w:t>Serviciul Public de Administrare a</w:t>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t xml:space="preserve">     Primar</w:t>
      </w:r>
    </w:p>
    <w:p w:rsidR="00014E27" w:rsidRPr="000E6127" w:rsidRDefault="00014E27" w:rsidP="00FA4B63">
      <w:pPr>
        <w:autoSpaceDE w:val="0"/>
        <w:autoSpaceDN w:val="0"/>
        <w:adjustRightInd w:val="0"/>
        <w:spacing w:after="0" w:line="240" w:lineRule="auto"/>
        <w:jc w:val="both"/>
        <w:rPr>
          <w:rFonts w:ascii="Times New Roman" w:hAnsi="Times New Roman" w:cs="Times New Roman"/>
          <w:b/>
          <w:bCs/>
          <w:caps/>
          <w:color w:val="000000"/>
        </w:rPr>
      </w:pPr>
      <w:r w:rsidRPr="000E6127">
        <w:rPr>
          <w:rFonts w:ascii="Times New Roman" w:hAnsi="Times New Roman" w:cs="Times New Roman"/>
          <w:b/>
          <w:bCs/>
          <w:color w:val="000000"/>
        </w:rPr>
        <w:t xml:space="preserve"> </w:t>
      </w:r>
      <w:r w:rsidRPr="000E6127">
        <w:rPr>
          <w:rFonts w:ascii="Times New Roman" w:hAnsi="Times New Roman" w:cs="Times New Roman"/>
          <w:b/>
          <w:bCs/>
          <w:caps/>
          <w:color w:val="000000"/>
        </w:rPr>
        <w:t>“Centrului Regional de Competenţe şi</w:t>
      </w:r>
    </w:p>
    <w:p w:rsidR="00014E27" w:rsidRPr="000E6127" w:rsidRDefault="00014E27" w:rsidP="00FA4B63">
      <w:pPr>
        <w:autoSpaceDE w:val="0"/>
        <w:autoSpaceDN w:val="0"/>
        <w:adjustRightInd w:val="0"/>
        <w:spacing w:after="0" w:line="240" w:lineRule="auto"/>
        <w:jc w:val="both"/>
        <w:rPr>
          <w:rFonts w:ascii="Times New Roman" w:hAnsi="Times New Roman" w:cs="Times New Roman"/>
          <w:b/>
          <w:bCs/>
          <w:caps/>
          <w:color w:val="000000"/>
        </w:rPr>
      </w:pPr>
      <w:r w:rsidRPr="000E6127">
        <w:rPr>
          <w:rFonts w:ascii="Times New Roman" w:hAnsi="Times New Roman" w:cs="Times New Roman"/>
          <w:b/>
          <w:bCs/>
          <w:caps/>
          <w:color w:val="000000"/>
        </w:rPr>
        <w:t>Dezvoltare a Furnizorilor în Sectorul</w:t>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r>
      <w:r w:rsidR="000D0988">
        <w:rPr>
          <w:rFonts w:ascii="Times New Roman" w:hAnsi="Times New Roman" w:cs="Times New Roman"/>
          <w:b/>
          <w:bCs/>
          <w:caps/>
          <w:color w:val="000000"/>
        </w:rPr>
        <w:tab/>
        <w:t>nicolae robu</w:t>
      </w:r>
    </w:p>
    <w:p w:rsidR="00014E27" w:rsidRPr="000E6127" w:rsidRDefault="00014E27" w:rsidP="00FA4B63">
      <w:pPr>
        <w:autoSpaceDE w:val="0"/>
        <w:autoSpaceDN w:val="0"/>
        <w:adjustRightInd w:val="0"/>
        <w:spacing w:after="0" w:line="240" w:lineRule="auto"/>
        <w:jc w:val="both"/>
        <w:rPr>
          <w:rFonts w:ascii="Times New Roman" w:hAnsi="Times New Roman" w:cs="Times New Roman"/>
          <w:b/>
          <w:bCs/>
          <w:caps/>
          <w:color w:val="000000"/>
        </w:rPr>
      </w:pPr>
      <w:r w:rsidRPr="000E6127">
        <w:rPr>
          <w:rFonts w:ascii="Times New Roman" w:hAnsi="Times New Roman" w:cs="Times New Roman"/>
          <w:b/>
          <w:bCs/>
          <w:caps/>
          <w:color w:val="000000"/>
        </w:rPr>
        <w:t>Automotive“- CERC</w:t>
      </w:r>
    </w:p>
    <w:p w:rsidR="000D0988" w:rsidRDefault="000D0988" w:rsidP="000D0988">
      <w:pPr>
        <w:autoSpaceDE w:val="0"/>
        <w:autoSpaceDN w:val="0"/>
        <w:adjustRightInd w:val="0"/>
        <w:spacing w:after="0" w:line="240" w:lineRule="auto"/>
        <w:jc w:val="both"/>
        <w:rPr>
          <w:rFonts w:ascii="Times New Roman" w:hAnsi="Times New Roman" w:cs="Times New Roman"/>
          <w:b/>
          <w:bCs/>
          <w:color w:val="000000"/>
          <w:sz w:val="24"/>
          <w:szCs w:val="24"/>
        </w:rPr>
      </w:pPr>
    </w:p>
    <w:p w:rsidR="000D0988" w:rsidRDefault="00546D98" w:rsidP="000D0988">
      <w:pPr>
        <w:autoSpaceDE w:val="0"/>
        <w:autoSpaceDN w:val="0"/>
        <w:adjustRightInd w:val="0"/>
        <w:spacing w:after="0" w:line="240" w:lineRule="auto"/>
        <w:jc w:val="both"/>
        <w:rPr>
          <w:rFonts w:ascii="Times New Roman" w:hAnsi="Times New Roman" w:cs="Times New Roman"/>
          <w:b/>
          <w:bCs/>
          <w:caps/>
          <w:color w:val="000000"/>
        </w:rPr>
      </w:pPr>
      <w:r>
        <w:rPr>
          <w:rFonts w:ascii="Times New Roman" w:hAnsi="Times New Roman" w:cs="Times New Roman"/>
          <w:b/>
          <w:bCs/>
          <w:color w:val="000000"/>
          <w:sz w:val="24"/>
          <w:szCs w:val="24"/>
        </w:rPr>
        <w:t>Anexa nr. 3</w:t>
      </w:r>
      <w:r w:rsidR="000D0988" w:rsidRPr="001D4489">
        <w:rPr>
          <w:rFonts w:ascii="Times New Roman" w:hAnsi="Times New Roman" w:cs="Times New Roman"/>
          <w:b/>
          <w:bCs/>
          <w:color w:val="000000"/>
          <w:sz w:val="24"/>
          <w:szCs w:val="24"/>
        </w:rPr>
        <w:t xml:space="preserve"> la HCL nr. _____/______</w:t>
      </w:r>
    </w:p>
    <w:p w:rsidR="00014E27" w:rsidRDefault="00014E27"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E6272E" w:rsidRPr="001D4489" w:rsidRDefault="00E87CAB"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r w:rsidRPr="001D4489">
        <w:rPr>
          <w:rFonts w:ascii="Times New Roman" w:hAnsi="Times New Roman" w:cs="Times New Roman"/>
          <w:b/>
          <w:bCs/>
          <w:color w:val="000000"/>
          <w:sz w:val="24"/>
          <w:szCs w:val="24"/>
        </w:rPr>
        <w:tab/>
      </w:r>
      <w:r w:rsidRPr="001D4489">
        <w:rPr>
          <w:rFonts w:ascii="Times New Roman" w:hAnsi="Times New Roman" w:cs="Times New Roman"/>
          <w:b/>
          <w:bCs/>
          <w:color w:val="000000"/>
          <w:sz w:val="24"/>
          <w:szCs w:val="24"/>
        </w:rPr>
        <w:tab/>
      </w:r>
    </w:p>
    <w:p w:rsidR="003A00D4" w:rsidRPr="007B5DA3" w:rsidRDefault="003A00D4" w:rsidP="007B5DA3">
      <w:pPr>
        <w:autoSpaceDE w:val="0"/>
        <w:autoSpaceDN w:val="0"/>
        <w:adjustRightInd w:val="0"/>
        <w:spacing w:after="0" w:line="240" w:lineRule="auto"/>
        <w:ind w:firstLine="720"/>
        <w:jc w:val="center"/>
        <w:rPr>
          <w:rFonts w:ascii="Times New Roman" w:hAnsi="Times New Roman" w:cs="Times New Roman"/>
          <w:b/>
          <w:bCs/>
          <w:caps/>
          <w:color w:val="000000"/>
          <w:sz w:val="28"/>
          <w:szCs w:val="28"/>
        </w:rPr>
      </w:pPr>
      <w:r w:rsidRPr="007B5DA3">
        <w:rPr>
          <w:rFonts w:ascii="Times New Roman" w:hAnsi="Times New Roman" w:cs="Times New Roman"/>
          <w:b/>
          <w:bCs/>
          <w:caps/>
          <w:color w:val="000000"/>
          <w:sz w:val="28"/>
          <w:szCs w:val="28"/>
        </w:rPr>
        <w:t>R</w:t>
      </w:r>
      <w:r w:rsidR="00A33AD4" w:rsidRPr="007B5DA3">
        <w:rPr>
          <w:rFonts w:ascii="Times New Roman" w:hAnsi="Times New Roman" w:cs="Times New Roman"/>
          <w:b/>
          <w:bCs/>
          <w:caps/>
          <w:color w:val="000000"/>
          <w:sz w:val="28"/>
          <w:szCs w:val="28"/>
        </w:rPr>
        <w:t>EGULAMENT DE ORGANIZARE ŞI FUNCŢ</w:t>
      </w:r>
      <w:r w:rsidRPr="007B5DA3">
        <w:rPr>
          <w:rFonts w:ascii="Times New Roman" w:hAnsi="Times New Roman" w:cs="Times New Roman"/>
          <w:b/>
          <w:bCs/>
          <w:caps/>
          <w:color w:val="000000"/>
          <w:sz w:val="28"/>
          <w:szCs w:val="28"/>
        </w:rPr>
        <w:t>IONARE</w:t>
      </w:r>
    </w:p>
    <w:p w:rsidR="003A00D4" w:rsidRPr="001D4489" w:rsidRDefault="003A00D4"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E6272E" w:rsidRDefault="00E6272E" w:rsidP="003A00D4">
      <w:pPr>
        <w:autoSpaceDE w:val="0"/>
        <w:autoSpaceDN w:val="0"/>
        <w:adjustRightInd w:val="0"/>
        <w:spacing w:after="0" w:line="240" w:lineRule="auto"/>
        <w:ind w:left="1440" w:firstLine="720"/>
        <w:jc w:val="both"/>
        <w:rPr>
          <w:rFonts w:ascii="Times New Roman" w:hAnsi="Times New Roman" w:cs="Times New Roman"/>
          <w:b/>
          <w:bCs/>
          <w:color w:val="000000"/>
          <w:sz w:val="24"/>
          <w:szCs w:val="24"/>
        </w:rPr>
      </w:pPr>
    </w:p>
    <w:p w:rsidR="00FA4B63" w:rsidRDefault="00FA4B63" w:rsidP="005367D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Cap. I Dispoziţii generale</w:t>
      </w:r>
    </w:p>
    <w:p w:rsidR="001818D1" w:rsidRDefault="001818D1" w:rsidP="005367DF">
      <w:pPr>
        <w:autoSpaceDE w:val="0"/>
        <w:autoSpaceDN w:val="0"/>
        <w:adjustRightInd w:val="0"/>
        <w:spacing w:after="0" w:line="240" w:lineRule="auto"/>
        <w:jc w:val="both"/>
        <w:rPr>
          <w:rFonts w:ascii="Times New Roman" w:hAnsi="Times New Roman" w:cs="Times New Roman"/>
          <w:b/>
          <w:bCs/>
          <w:color w:val="000000"/>
          <w:sz w:val="24"/>
          <w:szCs w:val="24"/>
        </w:rPr>
      </w:pPr>
    </w:p>
    <w:p w:rsidR="00FA4B63" w:rsidRPr="00FA4B63" w:rsidRDefault="00FA4B63" w:rsidP="00FA4B63">
      <w:pPr>
        <w:pStyle w:val="ListParagraph"/>
        <w:numPr>
          <w:ilvl w:val="0"/>
          <w:numId w:val="23"/>
        </w:numPr>
        <w:autoSpaceDE w:val="0"/>
        <w:autoSpaceDN w:val="0"/>
        <w:adjustRightInd w:val="0"/>
        <w:jc w:val="both"/>
        <w:rPr>
          <w:b/>
          <w:bCs/>
          <w:color w:val="000000"/>
        </w:rPr>
      </w:pPr>
      <w:r>
        <w:rPr>
          <w:b/>
          <w:bCs/>
          <w:color w:val="000000"/>
        </w:rPr>
        <w:t>Rolul</w:t>
      </w:r>
    </w:p>
    <w:p w:rsidR="005367DF" w:rsidRDefault="003A00D4" w:rsidP="005367DF">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b/>
          <w:bCs/>
          <w:color w:val="000000"/>
          <w:sz w:val="24"/>
          <w:szCs w:val="24"/>
        </w:rPr>
        <w:t xml:space="preserve"> </w:t>
      </w:r>
      <w:r w:rsidR="00C9340C" w:rsidRPr="001D4489">
        <w:rPr>
          <w:rFonts w:ascii="Times New Roman" w:hAnsi="Times New Roman" w:cs="Times New Roman"/>
          <w:b/>
          <w:bCs/>
          <w:color w:val="000000"/>
          <w:sz w:val="24"/>
          <w:szCs w:val="24"/>
        </w:rPr>
        <w:t xml:space="preserve">Art.1 </w:t>
      </w:r>
      <w:r w:rsidR="00C9340C" w:rsidRPr="001D4489">
        <w:rPr>
          <w:rFonts w:ascii="Times New Roman" w:hAnsi="Times New Roman" w:cs="Times New Roman"/>
          <w:color w:val="000000"/>
          <w:sz w:val="24"/>
          <w:szCs w:val="24"/>
        </w:rPr>
        <w:t xml:space="preserve"> Serviciul Public </w:t>
      </w:r>
      <w:r w:rsidR="00EE44D5" w:rsidRPr="001D4489">
        <w:rPr>
          <w:rFonts w:ascii="Times New Roman" w:hAnsi="Times New Roman" w:cs="Times New Roman"/>
          <w:color w:val="000000"/>
          <w:sz w:val="24"/>
          <w:szCs w:val="24"/>
        </w:rPr>
        <w:t xml:space="preserve">de administrare a “Centrului Regional de Competenţe şi Dezvoltare a Furnizorilor în Sectorul Automotive“- </w:t>
      </w:r>
      <w:r w:rsidR="0002086E" w:rsidRPr="001D4489">
        <w:rPr>
          <w:rFonts w:ascii="Times New Roman" w:hAnsi="Times New Roman" w:cs="Times New Roman"/>
          <w:color w:val="000000"/>
          <w:sz w:val="24"/>
          <w:szCs w:val="24"/>
        </w:rPr>
        <w:t>CERC</w:t>
      </w:r>
      <w:r w:rsidR="00C9340C" w:rsidRPr="001D4489">
        <w:rPr>
          <w:rFonts w:ascii="Times New Roman" w:hAnsi="Times New Roman" w:cs="Times New Roman"/>
          <w:color w:val="000000"/>
          <w:sz w:val="24"/>
          <w:szCs w:val="24"/>
        </w:rPr>
        <w:t xml:space="preserve"> este un serviciu de interes local </w:t>
      </w:r>
      <w:r w:rsidR="00C9340C" w:rsidRPr="001D4489">
        <w:rPr>
          <w:rFonts w:ascii="Times New Roman" w:hAnsi="Times New Roman" w:cs="Times New Roman"/>
          <w:sz w:val="24"/>
          <w:szCs w:val="24"/>
        </w:rPr>
        <w:t xml:space="preserve">care are misiunea de </w:t>
      </w:r>
      <w:r w:rsidR="005A244D" w:rsidRPr="001D4489">
        <w:rPr>
          <w:rFonts w:ascii="Times New Roman" w:hAnsi="Times New Roman" w:cs="Times New Roman"/>
          <w:sz w:val="24"/>
          <w:szCs w:val="24"/>
        </w:rPr>
        <w:t>î</w:t>
      </w:r>
      <w:r w:rsidR="00EE44D5" w:rsidRPr="001D4489">
        <w:rPr>
          <w:rFonts w:ascii="Times New Roman" w:hAnsi="Times New Roman" w:cs="Times New Roman"/>
          <w:sz w:val="24"/>
          <w:szCs w:val="24"/>
        </w:rPr>
        <w:t>ncurajare</w:t>
      </w:r>
      <w:r w:rsidR="005A244D" w:rsidRPr="001D4489">
        <w:rPr>
          <w:rFonts w:ascii="Times New Roman" w:hAnsi="Times New Roman" w:cs="Times New Roman"/>
          <w:sz w:val="24"/>
          <w:szCs w:val="24"/>
        </w:rPr>
        <w:t xml:space="preserve"> </w:t>
      </w:r>
      <w:r w:rsidR="00EE44D5" w:rsidRPr="001D4489">
        <w:rPr>
          <w:rFonts w:ascii="Times New Roman" w:hAnsi="Times New Roman" w:cs="Times New Roman"/>
          <w:sz w:val="24"/>
          <w:szCs w:val="24"/>
        </w:rPr>
        <w:t>a investiţiilor în sectorul automotive pentru susţinerea dez</w:t>
      </w:r>
      <w:r w:rsidR="005A244D" w:rsidRPr="001D4489">
        <w:rPr>
          <w:rFonts w:ascii="Times New Roman" w:hAnsi="Times New Roman" w:cs="Times New Roman"/>
          <w:sz w:val="24"/>
          <w:szCs w:val="24"/>
        </w:rPr>
        <w:t>voltării durabile a Polului de C</w:t>
      </w:r>
      <w:r w:rsidR="00EE44D5" w:rsidRPr="001D4489">
        <w:rPr>
          <w:rFonts w:ascii="Times New Roman" w:hAnsi="Times New Roman" w:cs="Times New Roman"/>
          <w:sz w:val="24"/>
          <w:szCs w:val="24"/>
        </w:rPr>
        <w:t>reştere Timişoara</w:t>
      </w:r>
      <w:r w:rsidR="005367DF" w:rsidRPr="001D4489">
        <w:rPr>
          <w:rFonts w:ascii="Times New Roman" w:hAnsi="Times New Roman" w:cs="Times New Roman"/>
          <w:sz w:val="24"/>
          <w:szCs w:val="24"/>
        </w:rPr>
        <w:t xml:space="preserve"> – prin </w:t>
      </w:r>
      <w:r w:rsidR="005367DF" w:rsidRPr="001D4489">
        <w:rPr>
          <w:rFonts w:ascii="Times New Roman" w:hAnsi="Times New Roman" w:cs="Times New Roman"/>
          <w:sz w:val="24"/>
          <w:szCs w:val="24"/>
          <w:lang w:val="ro-RO"/>
        </w:rPr>
        <w:t>implementarea unui pachet de servicii şi a unor programe de training în benefici</w:t>
      </w:r>
      <w:r w:rsidR="000E3F0A" w:rsidRPr="001D4489">
        <w:rPr>
          <w:rFonts w:ascii="Times New Roman" w:hAnsi="Times New Roman" w:cs="Times New Roman"/>
          <w:sz w:val="24"/>
          <w:szCs w:val="24"/>
          <w:lang w:val="ro-RO"/>
        </w:rPr>
        <w:t xml:space="preserve">ul întreprinderilor din sector </w:t>
      </w:r>
      <w:r w:rsidR="00BF247E" w:rsidRPr="001D4489">
        <w:rPr>
          <w:rFonts w:ascii="Times New Roman" w:hAnsi="Times New Roman" w:cs="Times New Roman"/>
          <w:sz w:val="24"/>
          <w:szCs w:val="24"/>
          <w:lang w:val="ro-RO"/>
        </w:rPr>
        <w:t>cu scopul creşterii</w:t>
      </w:r>
      <w:r w:rsidR="005367DF" w:rsidRPr="001D4489">
        <w:rPr>
          <w:rFonts w:ascii="Times New Roman" w:hAnsi="Times New Roman" w:cs="Times New Roman"/>
          <w:sz w:val="24"/>
          <w:szCs w:val="24"/>
          <w:lang w:val="ro-RO"/>
        </w:rPr>
        <w:t xml:space="preserve"> competenţelor </w:t>
      </w:r>
      <w:r w:rsidR="000E3F0A" w:rsidRPr="001D4489">
        <w:rPr>
          <w:rFonts w:ascii="Times New Roman" w:hAnsi="Times New Roman" w:cs="Times New Roman"/>
          <w:sz w:val="24"/>
          <w:szCs w:val="24"/>
          <w:lang w:val="ro-RO"/>
        </w:rPr>
        <w:t>acestora</w:t>
      </w:r>
      <w:r w:rsidR="005367DF" w:rsidRPr="001D4489">
        <w:rPr>
          <w:rFonts w:ascii="Times New Roman" w:hAnsi="Times New Roman" w:cs="Times New Roman"/>
          <w:sz w:val="24"/>
          <w:szCs w:val="24"/>
          <w:lang w:val="ro-RO"/>
        </w:rPr>
        <w:t xml:space="preserve">, </w:t>
      </w:r>
      <w:r w:rsidR="00BF247E" w:rsidRPr="001D4489">
        <w:rPr>
          <w:rFonts w:ascii="Times New Roman" w:hAnsi="Times New Roman" w:cs="Times New Roman"/>
          <w:sz w:val="24"/>
          <w:szCs w:val="24"/>
          <w:lang w:val="ro-RO"/>
        </w:rPr>
        <w:t xml:space="preserve">şi </w:t>
      </w:r>
      <w:r w:rsidR="005367DF" w:rsidRPr="001D4489">
        <w:rPr>
          <w:rFonts w:ascii="Times New Roman" w:hAnsi="Times New Roman" w:cs="Times New Roman"/>
          <w:sz w:val="24"/>
          <w:szCs w:val="24"/>
          <w:lang w:val="ro-RO"/>
        </w:rPr>
        <w:t>implicit</w:t>
      </w:r>
      <w:r w:rsidR="00BF247E" w:rsidRPr="001D4489">
        <w:rPr>
          <w:rFonts w:ascii="Times New Roman" w:hAnsi="Times New Roman" w:cs="Times New Roman"/>
          <w:sz w:val="24"/>
          <w:szCs w:val="24"/>
          <w:lang w:val="ro-RO"/>
        </w:rPr>
        <w:t xml:space="preserve"> a</w:t>
      </w:r>
      <w:r w:rsidR="005367DF" w:rsidRPr="001D4489">
        <w:rPr>
          <w:rFonts w:ascii="Times New Roman" w:hAnsi="Times New Roman" w:cs="Times New Roman"/>
          <w:sz w:val="24"/>
          <w:szCs w:val="24"/>
          <w:lang w:val="ro-RO"/>
        </w:rPr>
        <w:t xml:space="preserve"> performanţei sectorului automotive la nivel regional</w:t>
      </w:r>
      <w:r w:rsidR="00BF247E" w:rsidRPr="001D4489">
        <w:rPr>
          <w:rFonts w:ascii="Times New Roman" w:hAnsi="Times New Roman" w:cs="Times New Roman"/>
          <w:sz w:val="24"/>
          <w:szCs w:val="24"/>
        </w:rPr>
        <w:t xml:space="preserve"> -</w:t>
      </w:r>
      <w:r w:rsidR="00EE44D5" w:rsidRPr="001D4489">
        <w:rPr>
          <w:rFonts w:ascii="Times New Roman" w:hAnsi="Times New Roman" w:cs="Times New Roman"/>
          <w:sz w:val="24"/>
          <w:szCs w:val="24"/>
        </w:rPr>
        <w:t xml:space="preserve"> astfel încât sectorul automotive să producă un impact economic semnificativ la nivelul Regiunii </w:t>
      </w:r>
      <w:r w:rsidR="00BF247E" w:rsidRPr="001D4489">
        <w:rPr>
          <w:rFonts w:ascii="Times New Roman" w:hAnsi="Times New Roman" w:cs="Times New Roman"/>
          <w:sz w:val="24"/>
          <w:szCs w:val="24"/>
        </w:rPr>
        <w:t xml:space="preserve">de </w:t>
      </w:r>
      <w:r w:rsidR="00EE44D5" w:rsidRPr="001D4489">
        <w:rPr>
          <w:rFonts w:ascii="Times New Roman" w:hAnsi="Times New Roman" w:cs="Times New Roman"/>
          <w:sz w:val="24"/>
          <w:szCs w:val="24"/>
        </w:rPr>
        <w:t xml:space="preserve">Vest. </w:t>
      </w:r>
    </w:p>
    <w:p w:rsidR="0067676D" w:rsidRDefault="0067676D" w:rsidP="0067676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rsidR="0067676D" w:rsidRDefault="0067676D" w:rsidP="0067676D">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w:t>
      </w:r>
      <w:r w:rsidRPr="007A5301">
        <w:rPr>
          <w:rFonts w:ascii="Times New Roman" w:hAnsi="Times New Roman" w:cs="Times New Roman"/>
          <w:b/>
          <w:sz w:val="24"/>
          <w:szCs w:val="24"/>
        </w:rPr>
        <w:t>. Obiectivele</w:t>
      </w:r>
    </w:p>
    <w:p w:rsidR="0067676D" w:rsidRPr="001D4489" w:rsidRDefault="0067676D" w:rsidP="000E461E">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b/>
          <w:bCs/>
          <w:color w:val="000000"/>
          <w:sz w:val="24"/>
          <w:szCs w:val="24"/>
        </w:rPr>
        <w:t xml:space="preserve">Art. </w:t>
      </w:r>
      <w:r w:rsidR="009269FB">
        <w:rPr>
          <w:rFonts w:ascii="Times New Roman" w:hAnsi="Times New Roman" w:cs="Times New Roman"/>
          <w:b/>
          <w:bCs/>
          <w:color w:val="000000"/>
          <w:sz w:val="24"/>
          <w:szCs w:val="24"/>
        </w:rPr>
        <w:t>2</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sz w:val="24"/>
          <w:szCs w:val="24"/>
        </w:rPr>
        <w:t xml:space="preserve">Obiectivele </w:t>
      </w:r>
      <w:r w:rsidRPr="001D4489">
        <w:rPr>
          <w:rFonts w:ascii="Times New Roman" w:hAnsi="Times New Roman" w:cs="Times New Roman"/>
          <w:color w:val="000000"/>
          <w:sz w:val="24"/>
          <w:szCs w:val="24"/>
        </w:rPr>
        <w:t>“Centrului Regional de Competenţe şi Dezvoltare a Furnizorilor în Sectorul Automotive“ sunt:</w:t>
      </w:r>
    </w:p>
    <w:p w:rsidR="0067676D" w:rsidRPr="001D4489" w:rsidRDefault="0067676D" w:rsidP="0067676D">
      <w:pPr>
        <w:pStyle w:val="ListParagraph"/>
        <w:numPr>
          <w:ilvl w:val="0"/>
          <w:numId w:val="5"/>
        </w:numPr>
        <w:autoSpaceDE w:val="0"/>
        <w:autoSpaceDN w:val="0"/>
        <w:adjustRightInd w:val="0"/>
        <w:jc w:val="both"/>
      </w:pPr>
      <w:r w:rsidRPr="001D4489">
        <w:rPr>
          <w:i/>
        </w:rPr>
        <w:t>Obiectivul strategic</w:t>
      </w:r>
      <w:r w:rsidRPr="001D4489">
        <w:t xml:space="preserve"> al CERC îl reprezintă obţinerea statutului de reper naţional şi în cadrul euroregiunii DKMT în domeniul inovării şi transferului de know-how pentru sectorul automotive.</w:t>
      </w:r>
    </w:p>
    <w:p w:rsidR="0067676D" w:rsidRPr="001D4489" w:rsidRDefault="0067676D" w:rsidP="0067676D">
      <w:pPr>
        <w:pStyle w:val="ListParagraph"/>
        <w:numPr>
          <w:ilvl w:val="0"/>
          <w:numId w:val="5"/>
        </w:numPr>
        <w:autoSpaceDE w:val="0"/>
        <w:autoSpaceDN w:val="0"/>
        <w:adjustRightInd w:val="0"/>
        <w:jc w:val="both"/>
      </w:pPr>
      <w:r w:rsidRPr="001D4489">
        <w:rPr>
          <w:i/>
        </w:rPr>
        <w:t>Obiectivul pe termen mediu</w:t>
      </w:r>
      <w:r w:rsidRPr="001D4489">
        <w:t xml:space="preserve"> al CERC este reprezentat de atragerea şi menţinerea unui număr cât mai mare de utilizatori ai structurii de sprijinire a afacerilor pentru atingerea sustenabilităţii sale financiare.</w:t>
      </w:r>
    </w:p>
    <w:p w:rsidR="0067676D" w:rsidRPr="001D4489" w:rsidRDefault="0067676D" w:rsidP="0067676D">
      <w:pPr>
        <w:pStyle w:val="ListParagraph"/>
        <w:numPr>
          <w:ilvl w:val="0"/>
          <w:numId w:val="5"/>
        </w:numPr>
        <w:autoSpaceDE w:val="0"/>
        <w:autoSpaceDN w:val="0"/>
        <w:adjustRightInd w:val="0"/>
        <w:jc w:val="both"/>
      </w:pPr>
      <w:r w:rsidRPr="001D4489">
        <w:rPr>
          <w:i/>
        </w:rPr>
        <w:t>Obiectivul pe termen scurt</w:t>
      </w:r>
      <w:r w:rsidRPr="001D4489">
        <w:t xml:space="preserve"> este crearea unui centru functional de competenţe şi dezvoltare a furnizorilor cu 3 componente integrate: academie de training în sectorul automotive, portofoliu de consultanţă pentru furnizorii din sector şi laborator pentru utilizarea colaborativă de echipamente specializate.</w:t>
      </w:r>
    </w:p>
    <w:p w:rsidR="007A5301" w:rsidRDefault="007A5301" w:rsidP="005367DF">
      <w:pPr>
        <w:autoSpaceDE w:val="0"/>
        <w:autoSpaceDN w:val="0"/>
        <w:adjustRightInd w:val="0"/>
        <w:spacing w:after="0" w:line="240" w:lineRule="auto"/>
        <w:jc w:val="both"/>
        <w:rPr>
          <w:rFonts w:ascii="Times New Roman" w:hAnsi="Times New Roman" w:cs="Times New Roman"/>
          <w:sz w:val="24"/>
          <w:szCs w:val="24"/>
        </w:rPr>
      </w:pPr>
    </w:p>
    <w:p w:rsidR="001818D1" w:rsidRDefault="001818D1" w:rsidP="001818D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7676D">
        <w:rPr>
          <w:rFonts w:ascii="Times New Roman" w:hAnsi="Times New Roman" w:cs="Times New Roman"/>
          <w:b/>
          <w:sz w:val="24"/>
          <w:szCs w:val="24"/>
        </w:rPr>
        <w:t xml:space="preserve"> 3</w:t>
      </w:r>
      <w:r>
        <w:rPr>
          <w:rFonts w:ascii="Times New Roman" w:hAnsi="Times New Roman" w:cs="Times New Roman"/>
          <w:b/>
          <w:sz w:val="24"/>
          <w:szCs w:val="24"/>
        </w:rPr>
        <w:t>. Obiectul de activitate</w:t>
      </w:r>
    </w:p>
    <w:p w:rsidR="0067676D" w:rsidRDefault="0067676D" w:rsidP="0067676D">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 xml:space="preserve">Art. </w:t>
      </w:r>
      <w:r w:rsidR="009269FB">
        <w:rPr>
          <w:rFonts w:ascii="Times New Roman" w:hAnsi="Times New Roman" w:cs="Times New Roman"/>
          <w:b/>
          <w:bCs/>
          <w:color w:val="000000"/>
          <w:sz w:val="24"/>
          <w:szCs w:val="24"/>
        </w:rPr>
        <w:t>3</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 xml:space="preserve">Obiectul de activitate al Serviciului public de administrare a CERC îl constituie administrarea şi gestionarea proprietăţii nerezidenţiale a Municipiului Timişoara, intitulată: “Centrului Regional de Competenţe şi Dezvoltare a Furnizorilor în Sectorul Automotive“, cu dotările tehnico – edilitare aferente. </w:t>
      </w:r>
    </w:p>
    <w:p w:rsidR="0067676D" w:rsidRDefault="0067676D" w:rsidP="0067676D">
      <w:pPr>
        <w:autoSpaceDE w:val="0"/>
        <w:autoSpaceDN w:val="0"/>
        <w:adjustRightInd w:val="0"/>
        <w:spacing w:after="0" w:line="240" w:lineRule="auto"/>
        <w:jc w:val="both"/>
        <w:rPr>
          <w:rFonts w:ascii="Times New Roman" w:hAnsi="Times New Roman" w:cs="Times New Roman"/>
          <w:color w:val="000000"/>
          <w:sz w:val="24"/>
          <w:szCs w:val="24"/>
        </w:rPr>
      </w:pPr>
    </w:p>
    <w:p w:rsidR="001818D1" w:rsidRDefault="0067676D" w:rsidP="007A530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       </w:t>
      </w:r>
      <w:r w:rsidRPr="0067676D">
        <w:rPr>
          <w:rFonts w:ascii="Times New Roman" w:hAnsi="Times New Roman" w:cs="Times New Roman"/>
          <w:b/>
          <w:color w:val="000000"/>
          <w:sz w:val="24"/>
          <w:szCs w:val="24"/>
        </w:rPr>
        <w:t>4. Statutul juridic</w:t>
      </w:r>
      <w:r w:rsidR="007A5301">
        <w:rPr>
          <w:rFonts w:ascii="Times New Roman" w:hAnsi="Times New Roman" w:cs="Times New Roman"/>
          <w:b/>
          <w:sz w:val="24"/>
          <w:szCs w:val="24"/>
        </w:rPr>
        <w:t xml:space="preserve">  </w:t>
      </w:r>
    </w:p>
    <w:p w:rsidR="0041608D" w:rsidRDefault="00C9340C" w:rsidP="005A244D">
      <w:pPr>
        <w:widowControl w:val="0"/>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b/>
          <w:bCs/>
          <w:color w:val="000000"/>
          <w:sz w:val="24"/>
          <w:szCs w:val="24"/>
        </w:rPr>
        <w:t>Art.</w:t>
      </w:r>
      <w:r w:rsidR="009269FB">
        <w:rPr>
          <w:rFonts w:ascii="Times New Roman" w:hAnsi="Times New Roman" w:cs="Times New Roman"/>
          <w:b/>
          <w:bCs/>
          <w:color w:val="000000"/>
          <w:sz w:val="24"/>
          <w:szCs w:val="24"/>
        </w:rPr>
        <w:t>4</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Serviciul Public</w:t>
      </w:r>
      <w:r w:rsidR="005A244D" w:rsidRPr="001D4489">
        <w:rPr>
          <w:rFonts w:ascii="Times New Roman" w:hAnsi="Times New Roman" w:cs="Times New Roman"/>
          <w:color w:val="000000"/>
          <w:sz w:val="24"/>
          <w:szCs w:val="24"/>
        </w:rPr>
        <w:t xml:space="preserve"> de administrare a</w:t>
      </w:r>
      <w:r w:rsidRPr="001D4489">
        <w:rPr>
          <w:rFonts w:ascii="Times New Roman" w:hAnsi="Times New Roman" w:cs="Times New Roman"/>
          <w:color w:val="000000"/>
          <w:sz w:val="24"/>
          <w:szCs w:val="24"/>
        </w:rPr>
        <w:t xml:space="preserve"> </w:t>
      </w:r>
      <w:r w:rsidR="0002086E" w:rsidRPr="001D4489">
        <w:rPr>
          <w:rFonts w:ascii="Times New Roman" w:hAnsi="Times New Roman" w:cs="Times New Roman"/>
          <w:caps/>
          <w:color w:val="000000"/>
          <w:sz w:val="24"/>
          <w:szCs w:val="24"/>
        </w:rPr>
        <w:t>CERC</w:t>
      </w:r>
      <w:r w:rsidRPr="001D4489">
        <w:rPr>
          <w:rFonts w:ascii="Times New Roman" w:hAnsi="Times New Roman" w:cs="Times New Roman"/>
          <w:color w:val="000000"/>
          <w:sz w:val="24"/>
          <w:szCs w:val="24"/>
        </w:rPr>
        <w:t xml:space="preserve"> </w:t>
      </w:r>
      <w:r w:rsidR="00DC4957">
        <w:rPr>
          <w:rFonts w:ascii="Times New Roman" w:hAnsi="Times New Roman" w:cs="Times New Roman"/>
          <w:color w:val="000000"/>
          <w:sz w:val="24"/>
          <w:szCs w:val="24"/>
        </w:rPr>
        <w:t xml:space="preserve">este un </w:t>
      </w:r>
      <w:r w:rsidR="009126DE">
        <w:rPr>
          <w:rFonts w:ascii="Times New Roman" w:hAnsi="Times New Roman" w:cs="Times New Roman"/>
          <w:color w:val="000000"/>
          <w:sz w:val="24"/>
          <w:szCs w:val="24"/>
        </w:rPr>
        <w:t>serviciu public</w:t>
      </w:r>
      <w:r w:rsidR="00BC2179">
        <w:rPr>
          <w:rFonts w:ascii="Times New Roman" w:hAnsi="Times New Roman" w:cs="Times New Roman"/>
          <w:color w:val="000000"/>
          <w:sz w:val="24"/>
          <w:szCs w:val="24"/>
        </w:rPr>
        <w:t>,</w:t>
      </w:r>
      <w:r w:rsidR="009126DE">
        <w:rPr>
          <w:rFonts w:ascii="Times New Roman" w:hAnsi="Times New Roman" w:cs="Times New Roman"/>
          <w:color w:val="000000"/>
          <w:sz w:val="24"/>
          <w:szCs w:val="24"/>
        </w:rPr>
        <w:t xml:space="preserve"> </w:t>
      </w:r>
      <w:r w:rsidR="00BC2179">
        <w:rPr>
          <w:rFonts w:ascii="Times New Roman" w:hAnsi="Times New Roman" w:cs="Times New Roman"/>
          <w:color w:val="000000"/>
          <w:sz w:val="24"/>
          <w:szCs w:val="24"/>
        </w:rPr>
        <w:t>în subordinea Consiliului Local Timişoara,</w:t>
      </w:r>
      <w:r w:rsidR="00BC2179" w:rsidRPr="001B7FD3">
        <w:rPr>
          <w:rFonts w:ascii="Times New Roman" w:hAnsi="Times New Roman" w:cs="Times New Roman"/>
          <w:color w:val="000000"/>
          <w:sz w:val="24"/>
          <w:szCs w:val="24"/>
        </w:rPr>
        <w:t xml:space="preserve"> </w:t>
      </w:r>
      <w:r w:rsidR="009126DE" w:rsidRPr="001B7FD3">
        <w:rPr>
          <w:rFonts w:ascii="Times New Roman" w:hAnsi="Times New Roman" w:cs="Times New Roman"/>
          <w:color w:val="000000"/>
          <w:sz w:val="24"/>
          <w:szCs w:val="24"/>
        </w:rPr>
        <w:t>cu personalitate juridică</w:t>
      </w:r>
      <w:r w:rsidR="009126DE">
        <w:rPr>
          <w:rFonts w:ascii="Times New Roman" w:hAnsi="Times New Roman"/>
          <w:sz w:val="24"/>
          <w:szCs w:val="24"/>
        </w:rPr>
        <w:t>,</w:t>
      </w:r>
      <w:r w:rsidR="00BC2179">
        <w:rPr>
          <w:rFonts w:ascii="Times New Roman" w:hAnsi="Times New Roman"/>
          <w:sz w:val="24"/>
          <w:szCs w:val="24"/>
        </w:rPr>
        <w:t xml:space="preserve"> </w:t>
      </w:r>
      <w:r w:rsidR="009126DE" w:rsidRPr="00671E96">
        <w:rPr>
          <w:rFonts w:ascii="Times New Roman" w:hAnsi="Times New Roman"/>
          <w:sz w:val="24"/>
          <w:szCs w:val="24"/>
        </w:rPr>
        <w:t>gestiune</w:t>
      </w:r>
      <w:r w:rsidR="009126DE">
        <w:rPr>
          <w:rFonts w:ascii="Times New Roman" w:hAnsi="Times New Roman"/>
          <w:sz w:val="24"/>
          <w:szCs w:val="24"/>
        </w:rPr>
        <w:t xml:space="preserve"> proprie</w:t>
      </w:r>
      <w:r w:rsidR="009126DE" w:rsidRPr="00671E96">
        <w:rPr>
          <w:rFonts w:ascii="Times New Roman" w:hAnsi="Times New Roman"/>
          <w:sz w:val="24"/>
          <w:szCs w:val="24"/>
        </w:rPr>
        <w:t>, ştampilă şi cont propri</w:t>
      </w:r>
      <w:r w:rsidR="009126DE">
        <w:rPr>
          <w:rFonts w:ascii="Times New Roman" w:hAnsi="Times New Roman"/>
          <w:sz w:val="24"/>
          <w:szCs w:val="24"/>
        </w:rPr>
        <w:t>u</w:t>
      </w:r>
      <w:r w:rsidR="009126DE" w:rsidRPr="00671E96">
        <w:rPr>
          <w:rFonts w:ascii="Times New Roman" w:hAnsi="Times New Roman"/>
          <w:sz w:val="24"/>
          <w:szCs w:val="24"/>
        </w:rPr>
        <w:t xml:space="preserve"> deschis la Trezoreria Timişoara</w:t>
      </w:r>
      <w:r w:rsidR="00DC4957">
        <w:rPr>
          <w:rFonts w:ascii="Times New Roman" w:hAnsi="Times New Roman"/>
          <w:sz w:val="24"/>
          <w:szCs w:val="24"/>
        </w:rPr>
        <w:t xml:space="preserve"> şi funcţionează </w:t>
      </w:r>
      <w:r w:rsidR="00DC4957" w:rsidRPr="001D4489">
        <w:rPr>
          <w:rFonts w:ascii="Times New Roman" w:hAnsi="Times New Roman" w:cs="Times New Roman"/>
          <w:color w:val="000000"/>
          <w:sz w:val="24"/>
          <w:szCs w:val="24"/>
        </w:rPr>
        <w:t>în Municipiul Timişoara</w:t>
      </w:r>
      <w:r w:rsidR="00DC4957" w:rsidRPr="001B7FD3">
        <w:rPr>
          <w:rFonts w:ascii="Times New Roman" w:hAnsi="Times New Roman" w:cs="Times New Roman"/>
          <w:color w:val="000000"/>
          <w:sz w:val="24"/>
          <w:szCs w:val="24"/>
        </w:rPr>
        <w:t>,</w:t>
      </w:r>
      <w:r w:rsidR="00DC4957">
        <w:rPr>
          <w:rFonts w:ascii="Times New Roman" w:hAnsi="Times New Roman" w:cs="Times New Roman"/>
          <w:color w:val="000000"/>
          <w:sz w:val="24"/>
          <w:szCs w:val="24"/>
        </w:rPr>
        <w:t xml:space="preserve"> </w:t>
      </w:r>
      <w:r w:rsidR="00BF247E" w:rsidRPr="001D4489">
        <w:rPr>
          <w:rFonts w:ascii="Times New Roman" w:hAnsi="Times New Roman" w:cs="Times New Roman"/>
          <w:color w:val="000000"/>
          <w:sz w:val="24"/>
          <w:szCs w:val="24"/>
        </w:rPr>
        <w:t xml:space="preserve">în </w:t>
      </w:r>
      <w:r w:rsidR="005A244D" w:rsidRPr="001D4489">
        <w:rPr>
          <w:rFonts w:ascii="Times New Roman" w:hAnsi="Times New Roman" w:cs="Times New Roman"/>
          <w:bCs/>
          <w:iCs/>
          <w:sz w:val="24"/>
          <w:szCs w:val="24"/>
        </w:rPr>
        <w:t>cadrul Parcului Industrial Freidorf,</w:t>
      </w:r>
      <w:r w:rsidR="005A244D" w:rsidRPr="001D4489">
        <w:rPr>
          <w:rFonts w:ascii="Times New Roman" w:hAnsi="Times New Roman" w:cs="Times New Roman"/>
          <w:sz w:val="24"/>
          <w:szCs w:val="24"/>
        </w:rPr>
        <w:t xml:space="preserve"> Str. Paul Morand, CF 438708.</w:t>
      </w:r>
    </w:p>
    <w:p w:rsidR="0041608D" w:rsidRDefault="0041608D" w:rsidP="005A244D">
      <w:pPr>
        <w:widowControl w:val="0"/>
        <w:autoSpaceDE w:val="0"/>
        <w:autoSpaceDN w:val="0"/>
        <w:adjustRightInd w:val="0"/>
        <w:spacing w:after="0" w:line="240" w:lineRule="auto"/>
        <w:jc w:val="both"/>
        <w:rPr>
          <w:rFonts w:ascii="Times New Roman" w:hAnsi="Times New Roman" w:cs="Times New Roman"/>
          <w:sz w:val="24"/>
          <w:szCs w:val="24"/>
        </w:rPr>
      </w:pPr>
    </w:p>
    <w:p w:rsidR="0041608D" w:rsidRDefault="0041608D" w:rsidP="0041608D">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Cap. II Structura organizatorică</w:t>
      </w:r>
    </w:p>
    <w:p w:rsidR="00C9340C" w:rsidRDefault="00C9340C" w:rsidP="00C9340C">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Art.</w:t>
      </w:r>
      <w:r w:rsidR="002931CD">
        <w:rPr>
          <w:rFonts w:ascii="Times New Roman" w:hAnsi="Times New Roman" w:cs="Times New Roman"/>
          <w:b/>
          <w:bCs/>
          <w:color w:val="000000"/>
          <w:sz w:val="24"/>
          <w:szCs w:val="24"/>
        </w:rPr>
        <w:t xml:space="preserve"> </w:t>
      </w:r>
      <w:r w:rsidR="009269FB">
        <w:rPr>
          <w:rFonts w:ascii="Times New Roman" w:hAnsi="Times New Roman" w:cs="Times New Roman"/>
          <w:b/>
          <w:bCs/>
          <w:color w:val="000000"/>
          <w:sz w:val="24"/>
          <w:szCs w:val="24"/>
        </w:rPr>
        <w:t>5</w:t>
      </w:r>
      <w:r w:rsidR="003A00D4" w:rsidRPr="001D4489">
        <w:rPr>
          <w:rFonts w:ascii="Times New Roman" w:hAnsi="Times New Roman" w:cs="Times New Roman"/>
          <w:b/>
          <w:bCs/>
          <w:color w:val="000000"/>
          <w:sz w:val="24"/>
          <w:szCs w:val="24"/>
        </w:rPr>
        <w:t xml:space="preserve"> </w:t>
      </w:r>
      <w:r w:rsidRPr="001D4489">
        <w:rPr>
          <w:rFonts w:ascii="Times New Roman" w:hAnsi="Times New Roman" w:cs="Times New Roman"/>
          <w:bCs/>
          <w:color w:val="000000"/>
          <w:sz w:val="24"/>
          <w:szCs w:val="24"/>
        </w:rPr>
        <w:t xml:space="preserve">Serviciul Public </w:t>
      </w:r>
      <w:r w:rsidR="0002086E" w:rsidRPr="001D4489">
        <w:rPr>
          <w:rFonts w:ascii="Times New Roman" w:hAnsi="Times New Roman" w:cs="Times New Roman"/>
          <w:color w:val="000000"/>
          <w:sz w:val="24"/>
          <w:szCs w:val="24"/>
        </w:rPr>
        <w:t xml:space="preserve">de administrare a </w:t>
      </w:r>
      <w:r w:rsidR="00BF247E" w:rsidRPr="001D4489">
        <w:rPr>
          <w:rFonts w:ascii="Times New Roman" w:hAnsi="Times New Roman" w:cs="Times New Roman"/>
          <w:sz w:val="24"/>
          <w:szCs w:val="24"/>
        </w:rPr>
        <w:t>”</w:t>
      </w:r>
      <w:r w:rsidR="00BF247E" w:rsidRPr="001D4489">
        <w:rPr>
          <w:rFonts w:ascii="Times New Roman" w:hAnsi="Times New Roman" w:cs="Times New Roman"/>
          <w:bCs/>
          <w:iCs/>
          <w:sz w:val="24"/>
          <w:szCs w:val="24"/>
        </w:rPr>
        <w:t xml:space="preserve">Centrului Regional de Competenţe şi Dezvoltare a Furnizorilor în Sectorul Automotive”- </w:t>
      </w:r>
      <w:r w:rsidR="0002086E" w:rsidRPr="001D4489">
        <w:rPr>
          <w:rFonts w:ascii="Times New Roman" w:hAnsi="Times New Roman" w:cs="Times New Roman"/>
          <w:caps/>
          <w:color w:val="000000"/>
          <w:sz w:val="24"/>
          <w:szCs w:val="24"/>
        </w:rPr>
        <w:t>CERC</w:t>
      </w:r>
      <w:r w:rsidR="0002086E" w:rsidRPr="001D4489">
        <w:rPr>
          <w:rFonts w:ascii="Times New Roman" w:hAnsi="Times New Roman" w:cs="Times New Roman"/>
          <w:color w:val="000000"/>
          <w:sz w:val="24"/>
          <w:szCs w:val="24"/>
        </w:rPr>
        <w:t xml:space="preserve"> </w:t>
      </w:r>
      <w:r w:rsidRPr="001D4489">
        <w:rPr>
          <w:rFonts w:ascii="Times New Roman" w:hAnsi="Times New Roman" w:cs="Times New Roman"/>
          <w:bCs/>
          <w:color w:val="000000"/>
          <w:sz w:val="24"/>
          <w:szCs w:val="24"/>
        </w:rPr>
        <w:t>i</w:t>
      </w:r>
      <w:r w:rsidRPr="001D4489">
        <w:rPr>
          <w:rFonts w:ascii="Times New Roman" w:hAnsi="Times New Roman" w:cs="Times New Roman"/>
          <w:color w:val="000000"/>
          <w:sz w:val="24"/>
          <w:szCs w:val="24"/>
        </w:rPr>
        <w:t>şi desfăşoară activitatea în baza prezentului Regulament de Organizare şi Funcţionare şi a prevederilor legale în vigoare.</w:t>
      </w:r>
    </w:p>
    <w:p w:rsidR="009F34B2" w:rsidRDefault="009F34B2" w:rsidP="009F34B2">
      <w:pPr>
        <w:pStyle w:val="ListParagraph"/>
        <w:autoSpaceDE w:val="0"/>
        <w:autoSpaceDN w:val="0"/>
        <w:adjustRightInd w:val="0"/>
        <w:ind w:left="0"/>
        <w:jc w:val="both"/>
        <w:rPr>
          <w:color w:val="000000"/>
        </w:rPr>
      </w:pPr>
      <w:r w:rsidRPr="00A635F9">
        <w:rPr>
          <w:b/>
          <w:bCs/>
          <w:color w:val="000000"/>
          <w:lang w:val="en-US"/>
        </w:rPr>
        <w:t xml:space="preserve">Art. </w:t>
      </w:r>
      <w:r w:rsidR="00E3323D">
        <w:rPr>
          <w:b/>
          <w:bCs/>
          <w:color w:val="000000"/>
          <w:lang w:val="en-US"/>
        </w:rPr>
        <w:t>6</w:t>
      </w:r>
      <w:r w:rsidRPr="00A635F9">
        <w:rPr>
          <w:b/>
          <w:bCs/>
          <w:color w:val="000000"/>
          <w:lang w:val="en-US"/>
        </w:rPr>
        <w:t xml:space="preserve"> </w:t>
      </w:r>
      <w:r w:rsidRPr="00A635F9">
        <w:rPr>
          <w:color w:val="000000"/>
          <w:lang w:val="en-US"/>
        </w:rPr>
        <w:t>Conducerea şi organizarea activităţii Serviciului se asigură de către un director, numit în condiţiile legii.</w:t>
      </w:r>
    </w:p>
    <w:p w:rsidR="009F34B2" w:rsidRDefault="009F34B2" w:rsidP="009F34B2">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 xml:space="preserve">Art. </w:t>
      </w:r>
      <w:r w:rsidR="00E3323D">
        <w:rPr>
          <w:rFonts w:ascii="Times New Roman" w:hAnsi="Times New Roman" w:cs="Times New Roman"/>
          <w:b/>
          <w:bCs/>
          <w:color w:val="000000"/>
          <w:sz w:val="24"/>
          <w:szCs w:val="24"/>
        </w:rPr>
        <w:t>7</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bCs/>
          <w:color w:val="000000"/>
          <w:sz w:val="24"/>
          <w:szCs w:val="24"/>
        </w:rPr>
        <w:t>(1)</w:t>
      </w:r>
      <w:r w:rsidRPr="001D4489">
        <w:rPr>
          <w:rFonts w:ascii="Times New Roman" w:hAnsi="Times New Roman" w:cs="Times New Roman"/>
          <w:b/>
          <w:bCs/>
          <w:color w:val="000000"/>
          <w:sz w:val="24"/>
          <w:szCs w:val="24"/>
        </w:rPr>
        <w:t xml:space="preserve"> </w:t>
      </w:r>
      <w:r w:rsidRPr="002B0133">
        <w:rPr>
          <w:rFonts w:ascii="Times New Roman" w:hAnsi="Times New Roman" w:cs="Times New Roman"/>
          <w:color w:val="000000"/>
          <w:sz w:val="24"/>
          <w:szCs w:val="24"/>
        </w:rPr>
        <w:t>Directorul reprezintă şi angajează Serviciul public în relaţiile cu alte servicii, instituţii, autorităţi, alte persoane fizice sau juridice, fiind împuternicit să semneze actele serviciului şi</w:t>
      </w:r>
      <w:r w:rsidRPr="002B0133">
        <w:t xml:space="preserve"> </w:t>
      </w:r>
      <w:r w:rsidRPr="002B0133">
        <w:rPr>
          <w:rFonts w:ascii="Times New Roman" w:hAnsi="Times New Roman" w:cs="Times New Roman"/>
          <w:color w:val="000000"/>
          <w:sz w:val="24"/>
          <w:szCs w:val="24"/>
        </w:rPr>
        <w:t>are calitatea de ordonator terţiar de credite.</w:t>
      </w:r>
    </w:p>
    <w:p w:rsidR="009F34B2" w:rsidRPr="002B0133" w:rsidRDefault="009F34B2" w:rsidP="009F34B2">
      <w:pPr>
        <w:autoSpaceDE w:val="0"/>
        <w:autoSpaceDN w:val="0"/>
        <w:adjustRightInd w:val="0"/>
        <w:spacing w:after="0"/>
        <w:ind w:firstLine="720"/>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(2) Directorul Serviciul public exercită următoarele atribuţii principale:</w:t>
      </w:r>
    </w:p>
    <w:p w:rsidR="009F34B2" w:rsidRPr="002B0133" w:rsidRDefault="009F34B2" w:rsidP="009F34B2">
      <w:pPr>
        <w:pStyle w:val="ListParagraph"/>
        <w:numPr>
          <w:ilvl w:val="0"/>
          <w:numId w:val="17"/>
        </w:numPr>
        <w:autoSpaceDE w:val="0"/>
        <w:autoSpaceDN w:val="0"/>
        <w:adjustRightInd w:val="0"/>
        <w:ind w:firstLine="0"/>
        <w:jc w:val="both"/>
        <w:rPr>
          <w:color w:val="000000"/>
        </w:rPr>
      </w:pPr>
      <w:r w:rsidRPr="002B0133">
        <w:rPr>
          <w:color w:val="000000"/>
        </w:rPr>
        <w:t xml:space="preserve">organizează, conduce şi coordonează activităţile Serviciului, conform reglementărilor în vigoare; </w:t>
      </w:r>
    </w:p>
    <w:p w:rsidR="009F34B2"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protejarea fondurilor publice împotriva pierderilor datorate erorii, risipei, abuzului sau fraudei;</w:t>
      </w:r>
    </w:p>
    <w:p w:rsidR="009F34B2" w:rsidRPr="002B0133"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respectarea legii, a reglementărilor şi deciziilor conducerii;</w:t>
      </w:r>
    </w:p>
    <w:p w:rsidR="009F34B2" w:rsidRPr="002B0133"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 xml:space="preserve">dezvoltarea şi întreţinerea unor sisteme de colectare, stocare, prelucrare, actualizare şi difuzare a datelor şi informaţiilor financiare şi de conducere, precum şi a unor sisteme şi proceduri de informare publică adecvată ; </w:t>
      </w:r>
    </w:p>
    <w:p w:rsidR="009F34B2" w:rsidRPr="002B0133"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 xml:space="preserve">acordă asistenţă de specialitate, externă şi internă, persoanelor interesate; </w:t>
      </w:r>
    </w:p>
    <w:p w:rsidR="009F34B2" w:rsidRPr="002B0133"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 xml:space="preserve">asigură inventarierea generală anuală a patrimoniului Serviciului; </w:t>
      </w:r>
    </w:p>
    <w:p w:rsidR="009F34B2" w:rsidRPr="001D4489" w:rsidRDefault="009F34B2" w:rsidP="009F34B2">
      <w:pPr>
        <w:numPr>
          <w:ilvl w:val="0"/>
          <w:numId w:val="16"/>
        </w:numPr>
        <w:autoSpaceDE w:val="0"/>
        <w:autoSpaceDN w:val="0"/>
        <w:adjustRightInd w:val="0"/>
        <w:spacing w:after="0" w:line="240" w:lineRule="auto"/>
        <w:jc w:val="both"/>
        <w:rPr>
          <w:rFonts w:ascii="Times New Roman" w:hAnsi="Times New Roman" w:cs="Times New Roman"/>
          <w:color w:val="000000"/>
          <w:sz w:val="24"/>
          <w:szCs w:val="24"/>
        </w:rPr>
      </w:pPr>
      <w:r w:rsidRPr="002B0133">
        <w:rPr>
          <w:rFonts w:ascii="Times New Roman" w:hAnsi="Times New Roman" w:cs="Times New Roman"/>
          <w:color w:val="000000"/>
          <w:sz w:val="24"/>
          <w:szCs w:val="24"/>
        </w:rPr>
        <w:t>întocmeşte proiectul bugetului de venituri şi cheltuieli propriu</w:t>
      </w:r>
      <w:r w:rsidRPr="001D4489">
        <w:rPr>
          <w:rFonts w:ascii="Times New Roman" w:hAnsi="Times New Roman" w:cs="Times New Roman"/>
          <w:color w:val="000000"/>
          <w:sz w:val="24"/>
          <w:szCs w:val="24"/>
        </w:rPr>
        <w:t xml:space="preserve"> corelat cu proiectul bugetului de venituri şi cheltuieli al municipiului în vederea supuneri</w:t>
      </w:r>
      <w:r>
        <w:rPr>
          <w:rFonts w:ascii="Times New Roman" w:hAnsi="Times New Roman" w:cs="Times New Roman"/>
          <w:color w:val="000000"/>
          <w:sz w:val="24"/>
          <w:szCs w:val="24"/>
        </w:rPr>
        <w:t xml:space="preserve">i lui spre aprobare </w:t>
      </w:r>
      <w:r w:rsidRPr="001D4489">
        <w:rPr>
          <w:rFonts w:ascii="Times New Roman" w:hAnsi="Times New Roman" w:cs="Times New Roman"/>
          <w:color w:val="000000"/>
          <w:sz w:val="24"/>
          <w:szCs w:val="24"/>
        </w:rPr>
        <w:t>Primar</w:t>
      </w:r>
      <w:r>
        <w:rPr>
          <w:rFonts w:ascii="Times New Roman" w:hAnsi="Times New Roman" w:cs="Times New Roman"/>
          <w:color w:val="000000"/>
          <w:sz w:val="24"/>
          <w:szCs w:val="24"/>
        </w:rPr>
        <w:t>ului</w:t>
      </w:r>
      <w:r w:rsidRPr="001D4489">
        <w:rPr>
          <w:rFonts w:ascii="Times New Roman" w:hAnsi="Times New Roman" w:cs="Times New Roman"/>
          <w:color w:val="000000"/>
          <w:sz w:val="24"/>
          <w:szCs w:val="24"/>
        </w:rPr>
        <w:t xml:space="preserve">; </w:t>
      </w:r>
    </w:p>
    <w:p w:rsidR="009F34B2" w:rsidRPr="001D4489" w:rsidRDefault="009F34B2" w:rsidP="009F34B2">
      <w:pPr>
        <w:pStyle w:val="Default"/>
        <w:numPr>
          <w:ilvl w:val="0"/>
          <w:numId w:val="16"/>
        </w:numPr>
        <w:jc w:val="both"/>
      </w:pPr>
      <w:r w:rsidRPr="001D4489">
        <w:t xml:space="preserve">urmăreşte şi răspunde de respectarea normelor de securitate şi sănătate a muncii în conformitate cu legea securităţii şi sănătăţii în muncă, normelor de aplicare a acesteia, celelalte acte normative emise în acest domeniu, a normelor I.S.C.I.R., de prevenire a situaţiilor de urgenţă; de apărare împotriva incendiilor şi de protecţie civilă; </w:t>
      </w:r>
    </w:p>
    <w:p w:rsidR="009F34B2" w:rsidRDefault="009F34B2" w:rsidP="009F34B2">
      <w:pPr>
        <w:pStyle w:val="Default"/>
        <w:numPr>
          <w:ilvl w:val="0"/>
          <w:numId w:val="16"/>
        </w:numPr>
        <w:jc w:val="both"/>
      </w:pPr>
      <w:r w:rsidRPr="001D4489">
        <w:t>organizează recepţia şi punerea în funcţiune a mijloacelor fixe noi, primite în dotare din investiţii şi transferuri;</w:t>
      </w:r>
    </w:p>
    <w:p w:rsidR="009F34B2" w:rsidRPr="001D4489" w:rsidRDefault="009F34B2" w:rsidP="009F34B2">
      <w:pPr>
        <w:pStyle w:val="Default"/>
        <w:numPr>
          <w:ilvl w:val="0"/>
          <w:numId w:val="16"/>
        </w:numPr>
        <w:jc w:val="both"/>
      </w:pPr>
      <w:r w:rsidRPr="001D4489">
        <w:t xml:space="preserve">asigură existenţa instrucţiunilor tehnice de folosire şi întreţinere a utilajelor, instalaţiilor şi maşinilor din </w:t>
      </w:r>
      <w:r w:rsidRPr="002B0133">
        <w:t>din dotarea Serviciului, precum şi cunoaşterea acestora de către personalul care le utilizează;</w:t>
      </w:r>
    </w:p>
    <w:p w:rsidR="009F34B2" w:rsidRPr="001D4489" w:rsidRDefault="009F34B2" w:rsidP="009F34B2">
      <w:pPr>
        <w:pStyle w:val="Default"/>
        <w:numPr>
          <w:ilvl w:val="0"/>
          <w:numId w:val="16"/>
        </w:numPr>
      </w:pPr>
      <w:r w:rsidRPr="001D4489">
        <w:t xml:space="preserve">ia măsuri pentru limitarea pagubelor provocate de calamităţi naturale, avarii ale instalaţiilor precum şi pentru eliminarea fără întârziere a defecţiunilor în timpul proceselor de producţie; </w:t>
      </w:r>
    </w:p>
    <w:p w:rsidR="009F34B2" w:rsidRPr="001D4489" w:rsidRDefault="009F34B2" w:rsidP="009F34B2">
      <w:pPr>
        <w:pStyle w:val="Default"/>
        <w:numPr>
          <w:ilvl w:val="0"/>
          <w:numId w:val="16"/>
        </w:numPr>
      </w:pPr>
      <w:r w:rsidRPr="001D4489">
        <w:t xml:space="preserve">întocmeşte şi prezintă Primarului, pentru aprobarea de către Consiliul Local, propuneri fundamentate privind modificarea structurii organizatorice si/sau a numărului de personal ale serviciului ; </w:t>
      </w:r>
    </w:p>
    <w:p w:rsidR="009F34B2" w:rsidRPr="002B0133" w:rsidRDefault="009F34B2" w:rsidP="009F34B2">
      <w:pPr>
        <w:pStyle w:val="Default"/>
        <w:numPr>
          <w:ilvl w:val="0"/>
          <w:numId w:val="16"/>
        </w:numPr>
      </w:pPr>
      <w:r w:rsidRPr="001D4489">
        <w:t xml:space="preserve">întocmeşte şi prezintă </w:t>
      </w:r>
      <w:r>
        <w:t>Primarului</w:t>
      </w:r>
      <w:r w:rsidRPr="001D4489">
        <w:t xml:space="preserve"> rapoarte de activitate ale Serviciului</w:t>
      </w:r>
      <w:r>
        <w:t>.</w:t>
      </w:r>
    </w:p>
    <w:p w:rsidR="009F34B2" w:rsidRPr="001D4489" w:rsidRDefault="009F34B2" w:rsidP="009F34B2">
      <w:pPr>
        <w:widowControl w:val="0"/>
        <w:autoSpaceDE w:val="0"/>
        <w:autoSpaceDN w:val="0"/>
        <w:adjustRightInd w:val="0"/>
        <w:spacing w:after="0" w:line="240" w:lineRule="auto"/>
        <w:jc w:val="both"/>
        <w:rPr>
          <w:rFonts w:ascii="Times New Roman" w:hAnsi="Times New Roman" w:cs="Times New Roman"/>
          <w:sz w:val="24"/>
          <w:szCs w:val="24"/>
        </w:rPr>
      </w:pPr>
      <w:r w:rsidRPr="00020564">
        <w:rPr>
          <w:rFonts w:ascii="Times New Roman" w:hAnsi="Times New Roman" w:cs="Times New Roman"/>
          <w:b/>
          <w:bCs/>
          <w:sz w:val="24"/>
          <w:szCs w:val="24"/>
        </w:rPr>
        <w:t xml:space="preserve">Art. </w:t>
      </w:r>
      <w:r w:rsidR="00E3323D">
        <w:rPr>
          <w:rFonts w:ascii="Times New Roman" w:hAnsi="Times New Roman" w:cs="Times New Roman"/>
          <w:b/>
          <w:bCs/>
          <w:sz w:val="24"/>
          <w:szCs w:val="24"/>
        </w:rPr>
        <w:t>8</w:t>
      </w:r>
      <w:r>
        <w:rPr>
          <w:rFonts w:ascii="Times New Roman" w:hAnsi="Times New Roman" w:cs="Times New Roman"/>
          <w:bCs/>
          <w:sz w:val="24"/>
          <w:szCs w:val="24"/>
        </w:rPr>
        <w:t xml:space="preserve"> (1) Directorul </w:t>
      </w:r>
      <w:r w:rsidRPr="001D4489">
        <w:rPr>
          <w:rFonts w:ascii="Times New Roman" w:hAnsi="Times New Roman" w:cs="Times New Roman"/>
          <w:bCs/>
          <w:sz w:val="24"/>
          <w:szCs w:val="24"/>
        </w:rPr>
        <w:t>va elabora</w:t>
      </w:r>
      <w:r>
        <w:rPr>
          <w:rFonts w:ascii="Times New Roman" w:hAnsi="Times New Roman" w:cs="Times New Roman"/>
          <w:bCs/>
          <w:sz w:val="24"/>
          <w:szCs w:val="24"/>
        </w:rPr>
        <w:t>,</w:t>
      </w:r>
      <w:r w:rsidRPr="001D4489">
        <w:rPr>
          <w:rFonts w:ascii="Times New Roman" w:hAnsi="Times New Roman" w:cs="Times New Roman"/>
          <w:bCs/>
          <w:sz w:val="24"/>
          <w:szCs w:val="24"/>
        </w:rPr>
        <w:t xml:space="preserve"> </w:t>
      </w:r>
      <w:r>
        <w:rPr>
          <w:rFonts w:ascii="Times New Roman" w:hAnsi="Times New Roman" w:cs="Times New Roman"/>
          <w:bCs/>
          <w:sz w:val="24"/>
          <w:szCs w:val="24"/>
        </w:rPr>
        <w:t xml:space="preserve">cu respectarea prevederilor Contractului de finanţare nr. </w:t>
      </w:r>
      <w:r w:rsidRPr="001622DC">
        <w:rPr>
          <w:rFonts w:ascii="Times New Roman" w:hAnsi="Times New Roman" w:cs="Times New Roman"/>
          <w:bCs/>
          <w:sz w:val="24"/>
          <w:szCs w:val="24"/>
          <w:lang w:val="ro-RO"/>
        </w:rPr>
        <w:t>3349/22.08.2012</w:t>
      </w:r>
      <w:r>
        <w:rPr>
          <w:rFonts w:ascii="Times New Roman" w:hAnsi="Times New Roman" w:cs="Times New Roman"/>
          <w:bCs/>
          <w:sz w:val="24"/>
          <w:szCs w:val="24"/>
          <w:lang w:val="ro-RO"/>
        </w:rPr>
        <w:t xml:space="preserve">, </w:t>
      </w:r>
      <w:r w:rsidRPr="001D4489">
        <w:rPr>
          <w:rFonts w:ascii="Times New Roman" w:hAnsi="Times New Roman" w:cs="Times New Roman"/>
          <w:bCs/>
          <w:sz w:val="24"/>
          <w:szCs w:val="24"/>
        </w:rPr>
        <w:t xml:space="preserve">un </w:t>
      </w:r>
      <w:r w:rsidRPr="001D4489">
        <w:rPr>
          <w:rFonts w:ascii="Times New Roman" w:hAnsi="Times New Roman" w:cs="Times New Roman"/>
          <w:b/>
          <w:bCs/>
          <w:sz w:val="24"/>
          <w:szCs w:val="24"/>
        </w:rPr>
        <w:t>Plan de management</w:t>
      </w:r>
      <w:r w:rsidRPr="001D4489">
        <w:rPr>
          <w:rFonts w:ascii="Times New Roman" w:hAnsi="Times New Roman" w:cs="Times New Roman"/>
          <w:bCs/>
          <w:sz w:val="24"/>
          <w:szCs w:val="24"/>
        </w:rPr>
        <w:t xml:space="preserve"> </w:t>
      </w:r>
      <w:r w:rsidRPr="001B7FD3">
        <w:rPr>
          <w:rFonts w:ascii="Times New Roman" w:hAnsi="Times New Roman" w:cs="Times New Roman"/>
          <w:b/>
          <w:bCs/>
          <w:sz w:val="24"/>
          <w:szCs w:val="24"/>
        </w:rPr>
        <w:t xml:space="preserve">care </w:t>
      </w:r>
      <w:r w:rsidRPr="001B7FD3">
        <w:rPr>
          <w:rFonts w:ascii="Times New Roman" w:hAnsi="Times New Roman" w:cs="Times New Roman"/>
          <w:b/>
          <w:sz w:val="24"/>
          <w:szCs w:val="24"/>
        </w:rPr>
        <w:t>va conţine strategia pentru îndeplinirea indicatorilor proiectului</w:t>
      </w:r>
      <w:r w:rsidRPr="001D4489">
        <w:rPr>
          <w:rFonts w:ascii="Times New Roman" w:hAnsi="Times New Roman" w:cs="Times New Roman"/>
          <w:sz w:val="24"/>
          <w:szCs w:val="24"/>
        </w:rPr>
        <w:t>, după cum urmează:</w:t>
      </w:r>
    </w:p>
    <w:p w:rsidR="009F34B2" w:rsidRDefault="009F34B2" w:rsidP="009F34B2">
      <w:pPr>
        <w:widowControl w:val="0"/>
        <w:autoSpaceDE w:val="0"/>
        <w:autoSpaceDN w:val="0"/>
        <w:adjustRightInd w:val="0"/>
        <w:spacing w:after="0" w:line="240" w:lineRule="auto"/>
        <w:ind w:left="720"/>
        <w:jc w:val="both"/>
        <w:rPr>
          <w:rFonts w:ascii="Times New Roman" w:hAnsi="Times New Roman" w:cs="Times New Roman"/>
          <w:sz w:val="24"/>
          <w:szCs w:val="24"/>
        </w:rPr>
      </w:pPr>
      <w:r w:rsidRPr="001D4489">
        <w:rPr>
          <w:rFonts w:ascii="Times New Roman" w:hAnsi="Times New Roman" w:cs="Times New Roman"/>
          <w:sz w:val="24"/>
          <w:szCs w:val="24"/>
        </w:rPr>
        <w:t xml:space="preserve"> -  strategia de recrutare/atragere a firmelor din domeniul automotive/domenii conexe în cadrul i</w:t>
      </w:r>
      <w:r w:rsidR="00707D94">
        <w:rPr>
          <w:rFonts w:ascii="Times New Roman" w:hAnsi="Times New Roman" w:cs="Times New Roman"/>
          <w:sz w:val="24"/>
          <w:szCs w:val="24"/>
        </w:rPr>
        <w:t xml:space="preserve">nfrastructurii de afaceri CERC </w:t>
      </w:r>
      <w:r w:rsidRPr="001D4489">
        <w:rPr>
          <w:rFonts w:ascii="Times New Roman" w:hAnsi="Times New Roman" w:cs="Times New Roman"/>
          <w:sz w:val="24"/>
          <w:szCs w:val="24"/>
        </w:rPr>
        <w:t>în vederea utilizării serviciilor  CERC de către un număr cât mai mare de firme din sectorul automotive;</w:t>
      </w:r>
    </w:p>
    <w:p w:rsidR="009F34B2" w:rsidRPr="001D4489" w:rsidRDefault="009F34B2" w:rsidP="009F34B2">
      <w:pPr>
        <w:widowControl w:val="0"/>
        <w:autoSpaceDE w:val="0"/>
        <w:autoSpaceDN w:val="0"/>
        <w:adjustRightInd w:val="0"/>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r w:rsidRPr="001D4489">
        <w:rPr>
          <w:rFonts w:ascii="Times New Roman" w:hAnsi="Times New Roman" w:cs="Times New Roman"/>
          <w:sz w:val="24"/>
          <w:szCs w:val="24"/>
        </w:rPr>
        <w:t xml:space="preserve"> strategia de organizare a cursurilor de perfecţionare, a târgurilor, expoziţiilor, conferinţelor şi seminariilor;</w:t>
      </w:r>
    </w:p>
    <w:p w:rsidR="009F34B2" w:rsidRPr="001D4489" w:rsidRDefault="009F34B2" w:rsidP="009F34B2">
      <w:pPr>
        <w:widowControl w:val="0"/>
        <w:autoSpaceDE w:val="0"/>
        <w:autoSpaceDN w:val="0"/>
        <w:adjustRightInd w:val="0"/>
        <w:spacing w:after="0" w:line="240" w:lineRule="auto"/>
        <w:ind w:left="720"/>
        <w:jc w:val="both"/>
        <w:rPr>
          <w:rFonts w:ascii="Times New Roman" w:hAnsi="Times New Roman" w:cs="Times New Roman"/>
          <w:sz w:val="24"/>
          <w:szCs w:val="24"/>
        </w:rPr>
      </w:pPr>
      <w:r w:rsidRPr="001D4489">
        <w:rPr>
          <w:rFonts w:ascii="Times New Roman" w:hAnsi="Times New Roman" w:cs="Times New Roman"/>
          <w:sz w:val="24"/>
          <w:szCs w:val="24"/>
        </w:rPr>
        <w:t>-  riscurile ce pot duce la neîndeplinirea indicatorilor de proiect;</w:t>
      </w:r>
    </w:p>
    <w:p w:rsidR="009F34B2" w:rsidRPr="001D4489" w:rsidRDefault="009F34B2" w:rsidP="009F34B2">
      <w:pPr>
        <w:widowControl w:val="0"/>
        <w:autoSpaceDE w:val="0"/>
        <w:autoSpaceDN w:val="0"/>
        <w:adjustRightInd w:val="0"/>
        <w:spacing w:after="0" w:line="240" w:lineRule="auto"/>
        <w:ind w:left="720"/>
        <w:jc w:val="both"/>
        <w:rPr>
          <w:rFonts w:ascii="Times New Roman" w:hAnsi="Times New Roman" w:cs="Times New Roman"/>
          <w:sz w:val="24"/>
          <w:szCs w:val="24"/>
        </w:rPr>
      </w:pPr>
      <w:r w:rsidRPr="001D4489">
        <w:rPr>
          <w:rFonts w:ascii="Times New Roman" w:hAnsi="Times New Roman" w:cs="Times New Roman"/>
          <w:sz w:val="24"/>
          <w:szCs w:val="24"/>
        </w:rPr>
        <w:lastRenderedPageBreak/>
        <w:t>-  şi strategia de atenuare şi eliminare a riscurilor.</w:t>
      </w:r>
    </w:p>
    <w:p w:rsidR="009F34B2" w:rsidRPr="001D4489" w:rsidRDefault="009F34B2" w:rsidP="009F34B2">
      <w:pPr>
        <w:widowControl w:val="0"/>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sz w:val="24"/>
          <w:szCs w:val="24"/>
        </w:rPr>
        <w:t xml:space="preserve">(2) </w:t>
      </w:r>
      <w:r>
        <w:rPr>
          <w:rFonts w:ascii="Times New Roman" w:hAnsi="Times New Roman" w:cs="Times New Roman"/>
          <w:sz w:val="24"/>
          <w:szCs w:val="24"/>
        </w:rPr>
        <w:t xml:space="preserve">Directorul va prezenta </w:t>
      </w:r>
      <w:r w:rsidRPr="001D4489">
        <w:rPr>
          <w:rFonts w:ascii="Times New Roman" w:hAnsi="Times New Roman" w:cs="Times New Roman"/>
          <w:sz w:val="24"/>
          <w:szCs w:val="24"/>
        </w:rPr>
        <w:t xml:space="preserve">Planul de management spre aprobare Consiliului Local în termen de 30 de zile de la data </w:t>
      </w:r>
      <w:r>
        <w:rPr>
          <w:rFonts w:ascii="Times New Roman" w:hAnsi="Times New Roman" w:cs="Times New Roman"/>
          <w:sz w:val="24"/>
          <w:szCs w:val="24"/>
        </w:rPr>
        <w:t>preluării funcţiei</w:t>
      </w:r>
      <w:r w:rsidRPr="001D4489">
        <w:rPr>
          <w:rFonts w:ascii="Times New Roman" w:hAnsi="Times New Roman" w:cs="Times New Roman"/>
          <w:sz w:val="24"/>
          <w:szCs w:val="24"/>
        </w:rPr>
        <w:t>.</w:t>
      </w:r>
    </w:p>
    <w:p w:rsidR="00132917" w:rsidRPr="001D4489" w:rsidRDefault="00132917" w:rsidP="00132917">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 xml:space="preserve">Art. </w:t>
      </w:r>
      <w:r w:rsidR="00E3323D">
        <w:rPr>
          <w:rFonts w:ascii="Times New Roman" w:hAnsi="Times New Roman" w:cs="Times New Roman"/>
          <w:b/>
          <w:bCs/>
          <w:color w:val="000000"/>
          <w:sz w:val="24"/>
          <w:szCs w:val="24"/>
        </w:rPr>
        <w:t>9</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 xml:space="preserve">Obiectul de activitate al Serviciului public de administrare se realizează prin: </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lang w:val="pt-BR"/>
        </w:rPr>
        <w:t>corectarea şi adaptarea regimului de prestare a activităţii la cerinţele beneficiarului;</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atragerea de noi investitori şi surse de finanţare pentru dezvoltarea activităţilor economice;</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generarea de noi locuri de muncă (în administrarea infrastructurii, dar mai ales în cadrul firmelor deservite);</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crearea unor mecanisme şi instrumente de impulsionare a activităţilor de cercetare tehnologică inovativă şi accelerare a vitezei de implementare a noilor tehnologii prin încurajarea relaţiilor de cooperare între instituţii de educaţie şi cercetare şi întreprinderi;</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promovarea afacerilor din domeniul automotive pe plan naţional şi internaţional;</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acordarea de asistenţă tehnică şi instruirea potenţialilor clienţi;</w:t>
      </w:r>
    </w:p>
    <w:p w:rsidR="00132917" w:rsidRPr="001D4489" w:rsidRDefault="00132917" w:rsidP="00132917">
      <w:pPr>
        <w:numPr>
          <w:ilvl w:val="0"/>
          <w:numId w:val="9"/>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folosirea bunurilor primite pe bază de inventar – mobile şi imobile - potrivit destinaţiei acestora, respectiv exploatarea corespunzătoare, evitând distrugerea, degradarea sau deteriorarea lor. In caz de deteriorare ori distrugere a bunurilor, prestatorul va suporta cheltuielile de reparaţii sau înlocuire a acestora, după caz;</w:t>
      </w:r>
    </w:p>
    <w:p w:rsidR="00132917" w:rsidRPr="008F45DF" w:rsidRDefault="00132917" w:rsidP="00132917">
      <w:pPr>
        <w:numPr>
          <w:ilvl w:val="0"/>
          <w:numId w:val="8"/>
        </w:numPr>
        <w:tabs>
          <w:tab w:val="clear" w:pos="720"/>
          <w:tab w:val="num" w:pos="0"/>
        </w:tabs>
        <w:autoSpaceDE w:val="0"/>
        <w:autoSpaceDN w:val="0"/>
        <w:adjustRightInd w:val="0"/>
        <w:spacing w:after="0" w:line="240" w:lineRule="auto"/>
        <w:ind w:left="540" w:hanging="540"/>
        <w:jc w:val="both"/>
        <w:rPr>
          <w:rFonts w:ascii="Times New Roman" w:hAnsi="Times New Roman" w:cs="Times New Roman"/>
          <w:sz w:val="24"/>
          <w:szCs w:val="24"/>
        </w:rPr>
      </w:pPr>
      <w:r w:rsidRPr="008F45DF">
        <w:rPr>
          <w:rFonts w:ascii="Times New Roman" w:hAnsi="Times New Roman" w:cs="Times New Roman"/>
          <w:sz w:val="24"/>
          <w:szCs w:val="24"/>
        </w:rPr>
        <w:t>respectarea cerinţelor privind împărţirea pe sexe a locurilor de muncă nou create pentru administrarea CERC la nivel de conducere</w:t>
      </w:r>
      <w:r w:rsidR="008F45DF">
        <w:rPr>
          <w:rFonts w:ascii="Times New Roman" w:hAnsi="Times New Roman" w:cs="Times New Roman"/>
          <w:sz w:val="24"/>
          <w:szCs w:val="24"/>
        </w:rPr>
        <w:t xml:space="preserve">, conform </w:t>
      </w:r>
      <w:r w:rsidR="008F45DF" w:rsidRPr="001D4489">
        <w:rPr>
          <w:rFonts w:ascii="Times New Roman" w:hAnsi="Times New Roman" w:cs="Times New Roman"/>
          <w:color w:val="000000"/>
          <w:sz w:val="24"/>
          <w:szCs w:val="24"/>
          <w:lang w:val="ro-RO"/>
        </w:rPr>
        <w:t>Contractului de f</w:t>
      </w:r>
      <w:r w:rsidR="00CF7A6C">
        <w:rPr>
          <w:rFonts w:ascii="Times New Roman" w:hAnsi="Times New Roman" w:cs="Times New Roman"/>
          <w:color w:val="000000"/>
          <w:sz w:val="24"/>
          <w:szCs w:val="24"/>
          <w:lang w:val="ro-RO"/>
        </w:rPr>
        <w:t>inanţ</w:t>
      </w:r>
      <w:r w:rsidR="008F45DF" w:rsidRPr="001D4489">
        <w:rPr>
          <w:rFonts w:ascii="Times New Roman" w:hAnsi="Times New Roman" w:cs="Times New Roman"/>
          <w:color w:val="000000"/>
          <w:sz w:val="24"/>
          <w:szCs w:val="24"/>
          <w:lang w:val="ro-RO"/>
        </w:rPr>
        <w:t>are nr. 3349/22.08.2012</w:t>
      </w:r>
      <w:r w:rsidR="008F45DF">
        <w:rPr>
          <w:rFonts w:ascii="Times New Roman" w:hAnsi="Times New Roman" w:cs="Times New Roman"/>
          <w:color w:val="000000"/>
          <w:sz w:val="24"/>
          <w:szCs w:val="24"/>
          <w:lang w:val="ro-RO"/>
        </w:rPr>
        <w:t xml:space="preserve"> a proiectului cu cod SMIS </w:t>
      </w:r>
      <w:r w:rsidR="00CF7A6C" w:rsidRPr="001D4489">
        <w:rPr>
          <w:rFonts w:ascii="Times New Roman" w:hAnsi="Times New Roman" w:cs="Times New Roman"/>
          <w:color w:val="000000"/>
          <w:sz w:val="24"/>
          <w:szCs w:val="24"/>
          <w:lang w:val="ro-RO"/>
        </w:rPr>
        <w:t>39375</w:t>
      </w:r>
      <w:r w:rsidRPr="008F45DF">
        <w:rPr>
          <w:rFonts w:ascii="Times New Roman" w:hAnsi="Times New Roman" w:cs="Times New Roman"/>
          <w:sz w:val="24"/>
          <w:szCs w:val="24"/>
        </w:rPr>
        <w:t>;</w:t>
      </w:r>
    </w:p>
    <w:p w:rsidR="00CF7A6C" w:rsidRPr="008F45DF" w:rsidRDefault="00132917" w:rsidP="00CF7A6C">
      <w:pPr>
        <w:numPr>
          <w:ilvl w:val="0"/>
          <w:numId w:val="8"/>
        </w:numPr>
        <w:tabs>
          <w:tab w:val="clear" w:pos="720"/>
          <w:tab w:val="num" w:pos="0"/>
        </w:tabs>
        <w:autoSpaceDE w:val="0"/>
        <w:autoSpaceDN w:val="0"/>
        <w:adjustRightInd w:val="0"/>
        <w:spacing w:after="0" w:line="240" w:lineRule="auto"/>
        <w:ind w:left="540" w:hanging="540"/>
        <w:jc w:val="both"/>
        <w:rPr>
          <w:rFonts w:ascii="Times New Roman" w:hAnsi="Times New Roman" w:cs="Times New Roman"/>
          <w:sz w:val="24"/>
          <w:szCs w:val="24"/>
        </w:rPr>
      </w:pPr>
      <w:r w:rsidRPr="00CF7A6C">
        <w:rPr>
          <w:rFonts w:ascii="Times New Roman" w:hAnsi="Times New Roman" w:cs="Times New Roman"/>
          <w:sz w:val="24"/>
          <w:szCs w:val="24"/>
        </w:rPr>
        <w:t xml:space="preserve">asigurarea administrării şi managementului în conformitate </w:t>
      </w:r>
      <w:r w:rsidR="00CF7A6C">
        <w:rPr>
          <w:rFonts w:ascii="Times New Roman" w:hAnsi="Times New Roman" w:cs="Times New Roman"/>
          <w:sz w:val="24"/>
          <w:szCs w:val="24"/>
        </w:rPr>
        <w:t xml:space="preserve">cu </w:t>
      </w:r>
      <w:r w:rsidR="00CF7A6C" w:rsidRPr="001D4489">
        <w:rPr>
          <w:rFonts w:ascii="Times New Roman" w:hAnsi="Times New Roman" w:cs="Times New Roman"/>
          <w:color w:val="000000"/>
          <w:sz w:val="24"/>
          <w:szCs w:val="24"/>
          <w:lang w:val="ro-RO"/>
        </w:rPr>
        <w:t>Contractul de f</w:t>
      </w:r>
      <w:r w:rsidR="00CF7A6C">
        <w:rPr>
          <w:rFonts w:ascii="Times New Roman" w:hAnsi="Times New Roman" w:cs="Times New Roman"/>
          <w:color w:val="000000"/>
          <w:sz w:val="24"/>
          <w:szCs w:val="24"/>
          <w:lang w:val="ro-RO"/>
        </w:rPr>
        <w:t>inanţ</w:t>
      </w:r>
      <w:r w:rsidR="00CF7A6C" w:rsidRPr="001D4489">
        <w:rPr>
          <w:rFonts w:ascii="Times New Roman" w:hAnsi="Times New Roman" w:cs="Times New Roman"/>
          <w:color w:val="000000"/>
          <w:sz w:val="24"/>
          <w:szCs w:val="24"/>
          <w:lang w:val="ro-RO"/>
        </w:rPr>
        <w:t>are nr. 3349/22.08.2012</w:t>
      </w:r>
      <w:r w:rsidR="00CF7A6C">
        <w:rPr>
          <w:rFonts w:ascii="Times New Roman" w:hAnsi="Times New Roman" w:cs="Times New Roman"/>
          <w:color w:val="000000"/>
          <w:sz w:val="24"/>
          <w:szCs w:val="24"/>
          <w:lang w:val="ro-RO"/>
        </w:rPr>
        <w:t xml:space="preserve"> a proiectului cu cod SMIS </w:t>
      </w:r>
      <w:r w:rsidR="00CF7A6C" w:rsidRPr="001D4489">
        <w:rPr>
          <w:rFonts w:ascii="Times New Roman" w:hAnsi="Times New Roman" w:cs="Times New Roman"/>
          <w:color w:val="000000"/>
          <w:sz w:val="24"/>
          <w:szCs w:val="24"/>
          <w:lang w:val="ro-RO"/>
        </w:rPr>
        <w:t>39375</w:t>
      </w:r>
      <w:r w:rsidR="00CF7A6C" w:rsidRPr="008F45DF">
        <w:rPr>
          <w:rFonts w:ascii="Times New Roman" w:hAnsi="Times New Roman" w:cs="Times New Roman"/>
          <w:sz w:val="24"/>
          <w:szCs w:val="24"/>
        </w:rPr>
        <w:t>;</w:t>
      </w:r>
    </w:p>
    <w:p w:rsidR="00132917" w:rsidRPr="00CF7A6C" w:rsidRDefault="00132917" w:rsidP="00132917">
      <w:pPr>
        <w:numPr>
          <w:ilvl w:val="0"/>
          <w:numId w:val="8"/>
        </w:numPr>
        <w:tabs>
          <w:tab w:val="clear" w:pos="720"/>
          <w:tab w:val="num" w:pos="0"/>
        </w:tabs>
        <w:autoSpaceDE w:val="0"/>
        <w:autoSpaceDN w:val="0"/>
        <w:adjustRightInd w:val="0"/>
        <w:spacing w:after="0" w:line="240" w:lineRule="auto"/>
        <w:ind w:left="540" w:hanging="540"/>
        <w:jc w:val="both"/>
        <w:rPr>
          <w:rFonts w:ascii="Times New Roman" w:hAnsi="Times New Roman" w:cs="Times New Roman"/>
          <w:sz w:val="24"/>
          <w:szCs w:val="24"/>
        </w:rPr>
      </w:pPr>
      <w:r w:rsidRPr="00CF7A6C">
        <w:rPr>
          <w:rFonts w:ascii="Times New Roman" w:hAnsi="Times New Roman" w:cs="Times New Roman"/>
          <w:sz w:val="24"/>
          <w:szCs w:val="24"/>
        </w:rPr>
        <w:t xml:space="preserve">asigurarea vizibilităţii în condiţii eficiente a infrastructurii de afaceri prin toate mijloacele, inclusiv prin promovarea prin reclame şi publicitate de orice fel, inclusiv în mass-media, prospectarea pieţei şi atragerea de clienţi în infrastructură cu respectarea indicatorilor prevăzuţi în Anexa </w:t>
      </w:r>
      <w:r w:rsidR="00B82D51" w:rsidRPr="00CF7A6C">
        <w:rPr>
          <w:rFonts w:ascii="Times New Roman" w:hAnsi="Times New Roman" w:cs="Times New Roman"/>
          <w:sz w:val="24"/>
          <w:szCs w:val="24"/>
        </w:rPr>
        <w:t>nr. 2 a prezentului regulament</w:t>
      </w:r>
      <w:r w:rsidRPr="00CF7A6C">
        <w:rPr>
          <w:rFonts w:ascii="Times New Roman" w:hAnsi="Times New Roman" w:cs="Times New Roman"/>
          <w:sz w:val="24"/>
          <w:szCs w:val="24"/>
        </w:rPr>
        <w:t xml:space="preserve">; </w:t>
      </w:r>
    </w:p>
    <w:p w:rsidR="00132917" w:rsidRPr="00132917"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 xml:space="preserve">încheierea de contracte cu </w:t>
      </w:r>
      <w:r>
        <w:rPr>
          <w:rFonts w:ascii="Times New Roman" w:hAnsi="Times New Roman" w:cs="Times New Roman"/>
          <w:sz w:val="24"/>
          <w:szCs w:val="24"/>
        </w:rPr>
        <w:t>firmele</w:t>
      </w:r>
      <w:r w:rsidRPr="001D4489">
        <w:rPr>
          <w:rFonts w:ascii="Times New Roman" w:hAnsi="Times New Roman" w:cs="Times New Roman"/>
          <w:sz w:val="24"/>
          <w:szCs w:val="24"/>
        </w:rPr>
        <w:t xml:space="preserve"> beneficiare ale </w:t>
      </w:r>
      <w:r>
        <w:rPr>
          <w:rFonts w:ascii="Times New Roman" w:hAnsi="Times New Roman" w:cs="Times New Roman"/>
          <w:sz w:val="24"/>
          <w:szCs w:val="24"/>
        </w:rPr>
        <w:t>serviciilor</w:t>
      </w:r>
      <w:r w:rsidRPr="001D4489">
        <w:rPr>
          <w:rFonts w:ascii="Times New Roman" w:hAnsi="Times New Roman" w:cs="Times New Roman"/>
          <w:sz w:val="24"/>
          <w:szCs w:val="24"/>
        </w:rPr>
        <w:t xml:space="preserve"> oferite de CERC</w:t>
      </w:r>
      <w:r>
        <w:rPr>
          <w:rFonts w:ascii="Times New Roman" w:hAnsi="Times New Roman" w:cs="Times New Roman"/>
          <w:sz w:val="24"/>
          <w:szCs w:val="24"/>
        </w:rPr>
        <w:t>;</w:t>
      </w:r>
    </w:p>
    <w:p w:rsidR="00132917" w:rsidRPr="001D4489"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 xml:space="preserve">asigurarea unei bune relaţii cu </w:t>
      </w:r>
      <w:r>
        <w:rPr>
          <w:rFonts w:ascii="Times New Roman" w:hAnsi="Times New Roman" w:cs="Times New Roman"/>
          <w:sz w:val="24"/>
          <w:szCs w:val="24"/>
        </w:rPr>
        <w:t>firmele</w:t>
      </w:r>
      <w:r w:rsidRPr="001D4489">
        <w:rPr>
          <w:rFonts w:ascii="Times New Roman" w:hAnsi="Times New Roman" w:cs="Times New Roman"/>
          <w:sz w:val="24"/>
          <w:szCs w:val="24"/>
        </w:rPr>
        <w:t xml:space="preserve"> beneficiare ale </w:t>
      </w:r>
      <w:r>
        <w:rPr>
          <w:rFonts w:ascii="Times New Roman" w:hAnsi="Times New Roman" w:cs="Times New Roman"/>
          <w:sz w:val="24"/>
          <w:szCs w:val="24"/>
        </w:rPr>
        <w:t>serviciilor</w:t>
      </w:r>
      <w:r w:rsidRPr="001D4489">
        <w:rPr>
          <w:rFonts w:ascii="Times New Roman" w:hAnsi="Times New Roman" w:cs="Times New Roman"/>
          <w:sz w:val="24"/>
          <w:szCs w:val="24"/>
        </w:rPr>
        <w:t xml:space="preserve"> oferite de CERC;</w:t>
      </w:r>
    </w:p>
    <w:p w:rsidR="00132917" w:rsidRPr="001D4489"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asigurarea integrităţii patrimoniului infrastructurii de afaceri;</w:t>
      </w:r>
    </w:p>
    <w:p w:rsidR="00132917" w:rsidRPr="001D4489"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 xml:space="preserve">asigurarea monitorizării şi evaluării activităţii în cadrul infrastructurii a </w:t>
      </w:r>
      <w:r>
        <w:rPr>
          <w:rFonts w:ascii="Times New Roman" w:hAnsi="Times New Roman" w:cs="Times New Roman"/>
          <w:sz w:val="24"/>
          <w:szCs w:val="24"/>
        </w:rPr>
        <w:t>firmelor deservite</w:t>
      </w:r>
      <w:r w:rsidRPr="001D4489">
        <w:rPr>
          <w:rFonts w:ascii="Times New Roman" w:hAnsi="Times New Roman" w:cs="Times New Roman"/>
          <w:sz w:val="24"/>
          <w:szCs w:val="24"/>
        </w:rPr>
        <w:t xml:space="preserve">, pe întreaga perioadă de </w:t>
      </w:r>
      <w:r>
        <w:rPr>
          <w:rFonts w:ascii="Times New Roman" w:hAnsi="Times New Roman" w:cs="Times New Roman"/>
          <w:sz w:val="24"/>
          <w:szCs w:val="24"/>
        </w:rPr>
        <w:t xml:space="preserve">valabilitate </w:t>
      </w:r>
      <w:r w:rsidRPr="001D4489">
        <w:rPr>
          <w:rFonts w:ascii="Times New Roman" w:hAnsi="Times New Roman" w:cs="Times New Roman"/>
          <w:sz w:val="24"/>
          <w:szCs w:val="24"/>
        </w:rPr>
        <w:t>a contractelor încheiate cu acestea;</w:t>
      </w:r>
    </w:p>
    <w:p w:rsidR="00132917" w:rsidRPr="001D4489"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sz w:val="24"/>
          <w:szCs w:val="24"/>
        </w:rPr>
      </w:pPr>
      <w:r w:rsidRPr="001D4489">
        <w:rPr>
          <w:rFonts w:ascii="Times New Roman" w:hAnsi="Times New Roman" w:cs="Times New Roman"/>
          <w:sz w:val="24"/>
          <w:szCs w:val="24"/>
        </w:rPr>
        <w:t>stabilirea şi menţinerea relaţiilor cu reţelele internaţionale de firme din domeniul automotive/domenii conexe;</w:t>
      </w:r>
    </w:p>
    <w:p w:rsidR="00132917" w:rsidRDefault="00132917" w:rsidP="00132917">
      <w:pPr>
        <w:numPr>
          <w:ilvl w:val="0"/>
          <w:numId w:val="8"/>
        </w:numPr>
        <w:autoSpaceDE w:val="0"/>
        <w:autoSpaceDN w:val="0"/>
        <w:adjustRightInd w:val="0"/>
        <w:spacing w:after="0" w:line="240" w:lineRule="auto"/>
        <w:ind w:left="540" w:hanging="540"/>
        <w:jc w:val="both"/>
        <w:rPr>
          <w:rFonts w:ascii="Times New Roman" w:hAnsi="Times New Roman" w:cs="Times New Roman"/>
          <w:color w:val="000000"/>
          <w:sz w:val="24"/>
          <w:szCs w:val="24"/>
        </w:rPr>
      </w:pPr>
      <w:r w:rsidRPr="001D4489">
        <w:rPr>
          <w:rFonts w:ascii="Times New Roman" w:hAnsi="Times New Roman" w:cs="Times New Roman"/>
          <w:color w:val="000000"/>
          <w:sz w:val="24"/>
          <w:szCs w:val="24"/>
        </w:rPr>
        <w:t xml:space="preserve">contractarea lucrărilor de reparaţii curente, capitale şi a defecţiunilor datorate greşelilor de execuţie apărute, precum şi </w:t>
      </w:r>
      <w:r w:rsidRPr="001D4489">
        <w:rPr>
          <w:rFonts w:ascii="Times New Roman" w:hAnsi="Times New Roman" w:cs="Times New Roman"/>
          <w:sz w:val="24"/>
          <w:szCs w:val="24"/>
        </w:rPr>
        <w:t>realizarea investiţiilor de înlocuire la finalizarea duratei de viaţă economică a echipamentelor</w:t>
      </w:r>
      <w:r w:rsidRPr="001D4489">
        <w:rPr>
          <w:rFonts w:ascii="Times New Roman" w:hAnsi="Times New Roman" w:cs="Times New Roman"/>
          <w:color w:val="000000"/>
          <w:sz w:val="24"/>
          <w:szCs w:val="24"/>
        </w:rPr>
        <w:t xml:space="preserve"> </w:t>
      </w:r>
      <w:r w:rsidRPr="001D4489">
        <w:rPr>
          <w:rFonts w:ascii="Times New Roman" w:hAnsi="Times New Roman" w:cs="Times New Roman"/>
          <w:sz w:val="24"/>
          <w:szCs w:val="24"/>
        </w:rPr>
        <w:t>pe întreaga durată a Contractului de finanţare, dacă este cazul</w:t>
      </w:r>
      <w:r w:rsidR="00CA05DF">
        <w:rPr>
          <w:rFonts w:ascii="Times New Roman" w:hAnsi="Times New Roman" w:cs="Times New Roman"/>
          <w:color w:val="000000"/>
          <w:sz w:val="24"/>
          <w:szCs w:val="24"/>
        </w:rPr>
        <w:t>.</w:t>
      </w:r>
    </w:p>
    <w:p w:rsidR="00CA05DF" w:rsidRDefault="00CA05DF" w:rsidP="00CA05DF">
      <w:pPr>
        <w:autoSpaceDE w:val="0"/>
        <w:autoSpaceDN w:val="0"/>
        <w:adjustRightInd w:val="0"/>
        <w:spacing w:after="0" w:line="240" w:lineRule="auto"/>
        <w:jc w:val="both"/>
        <w:rPr>
          <w:rFonts w:ascii="Times New Roman" w:hAnsi="Times New Roman" w:cs="Times New Roman"/>
          <w:iCs/>
          <w:color w:val="000000"/>
          <w:sz w:val="24"/>
          <w:szCs w:val="24"/>
          <w:lang w:val="ro-RO"/>
        </w:rPr>
      </w:pPr>
      <w:r w:rsidRPr="001D4489">
        <w:rPr>
          <w:rFonts w:ascii="Times New Roman" w:hAnsi="Times New Roman" w:cs="Times New Roman"/>
          <w:b/>
          <w:bCs/>
          <w:color w:val="000000"/>
          <w:sz w:val="24"/>
          <w:szCs w:val="24"/>
        </w:rPr>
        <w:t>Art. 1</w:t>
      </w:r>
      <w:r w:rsidR="00E3323D">
        <w:rPr>
          <w:rFonts w:ascii="Times New Roman" w:hAnsi="Times New Roman" w:cs="Times New Roman"/>
          <w:b/>
          <w:bCs/>
          <w:color w:val="000000"/>
          <w:sz w:val="24"/>
          <w:szCs w:val="24"/>
        </w:rPr>
        <w:t>0</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iCs/>
          <w:color w:val="000000"/>
          <w:sz w:val="24"/>
          <w:szCs w:val="24"/>
          <w:lang w:val="ro-RO"/>
        </w:rPr>
        <w:t xml:space="preserve">Pentru furnizarea serviciilor vor fi implicaţi specialişti de la universităţile din Regiunea de </w:t>
      </w:r>
      <w:r w:rsidRPr="00546D98">
        <w:rPr>
          <w:rFonts w:ascii="Times New Roman" w:hAnsi="Times New Roman" w:cs="Times New Roman"/>
          <w:iCs/>
          <w:color w:val="0D0D0D" w:themeColor="text1" w:themeTint="F2"/>
          <w:sz w:val="24"/>
          <w:szCs w:val="24"/>
          <w:lang w:val="ro-RO"/>
        </w:rPr>
        <w:t>Vest, de la Asociaţia Automotivest</w:t>
      </w:r>
      <w:r w:rsidR="008F45DF" w:rsidRPr="00546D98">
        <w:rPr>
          <w:rFonts w:ascii="Times New Roman" w:hAnsi="Times New Roman" w:cs="Times New Roman"/>
          <w:iCs/>
          <w:color w:val="0D0D0D" w:themeColor="text1" w:themeTint="F2"/>
          <w:sz w:val="24"/>
          <w:szCs w:val="24"/>
          <w:lang w:val="ro-RO"/>
        </w:rPr>
        <w:t>(în care Municipiul Timişoara este membru)</w:t>
      </w:r>
      <w:r w:rsidRPr="00546D98">
        <w:rPr>
          <w:rFonts w:ascii="Times New Roman" w:hAnsi="Times New Roman" w:cs="Times New Roman"/>
          <w:iCs/>
          <w:color w:val="0D0D0D" w:themeColor="text1" w:themeTint="F2"/>
          <w:sz w:val="24"/>
          <w:szCs w:val="24"/>
          <w:lang w:val="ro-RO"/>
        </w:rPr>
        <w:t>, precum şi specialişti</w:t>
      </w:r>
      <w:r w:rsidRPr="001D4489">
        <w:rPr>
          <w:rFonts w:ascii="Times New Roman" w:hAnsi="Times New Roman" w:cs="Times New Roman"/>
          <w:iCs/>
          <w:color w:val="000000"/>
          <w:sz w:val="24"/>
          <w:szCs w:val="24"/>
          <w:lang w:val="ro-RO"/>
        </w:rPr>
        <w:t xml:space="preserve"> cu experienţă în aplicarea tehnicilor specifice de îmbunătăţire în industria furnizorilor de automobile. </w:t>
      </w:r>
    </w:p>
    <w:p w:rsidR="00E3323D" w:rsidRPr="00546D98" w:rsidRDefault="00E3323D" w:rsidP="00E3323D">
      <w:p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b/>
          <w:color w:val="0D0D0D" w:themeColor="text1" w:themeTint="F2"/>
          <w:sz w:val="24"/>
          <w:szCs w:val="24"/>
        </w:rPr>
        <w:t>Art. 11</w:t>
      </w:r>
      <w:r w:rsidRPr="00546D98">
        <w:rPr>
          <w:rFonts w:ascii="Times New Roman" w:hAnsi="Times New Roman" w:cs="Times New Roman"/>
          <w:color w:val="0D0D0D" w:themeColor="text1" w:themeTint="F2"/>
          <w:sz w:val="24"/>
          <w:szCs w:val="24"/>
        </w:rPr>
        <w:t xml:space="preserve">  </w:t>
      </w:r>
      <w:r w:rsidRPr="00546D98">
        <w:rPr>
          <w:rFonts w:ascii="Times New Roman" w:hAnsi="Times New Roman" w:cs="Times New Roman"/>
          <w:b/>
          <w:color w:val="0D0D0D" w:themeColor="text1" w:themeTint="F2"/>
          <w:sz w:val="24"/>
          <w:szCs w:val="24"/>
        </w:rPr>
        <w:t>(1)</w:t>
      </w:r>
      <w:r w:rsidRPr="00546D98">
        <w:rPr>
          <w:rFonts w:ascii="Times New Roman" w:hAnsi="Times New Roman" w:cs="Times New Roman"/>
          <w:color w:val="0D0D0D" w:themeColor="text1" w:themeTint="F2"/>
          <w:sz w:val="24"/>
          <w:szCs w:val="24"/>
        </w:rPr>
        <w:t xml:space="preserve"> Activitatea Serviciului public este organizată pe compartimente funcţional</w:t>
      </w:r>
      <w:r w:rsidR="00546D98">
        <w:rPr>
          <w:rFonts w:ascii="Times New Roman" w:hAnsi="Times New Roman" w:cs="Times New Roman"/>
          <w:color w:val="0D0D0D" w:themeColor="text1" w:themeTint="F2"/>
          <w:sz w:val="24"/>
          <w:szCs w:val="24"/>
        </w:rPr>
        <w:t xml:space="preserve">e în conformitate cu Anexa nr. 1 </w:t>
      </w:r>
      <w:r w:rsidRPr="00546D98">
        <w:rPr>
          <w:rFonts w:ascii="Times New Roman" w:hAnsi="Times New Roman" w:cs="Times New Roman"/>
          <w:color w:val="0D0D0D" w:themeColor="text1" w:themeTint="F2"/>
          <w:sz w:val="24"/>
          <w:szCs w:val="24"/>
        </w:rPr>
        <w:t xml:space="preserve"> la HCL nr....../...........</w:t>
      </w:r>
    </w:p>
    <w:p w:rsidR="00E3323D" w:rsidRPr="00546D98" w:rsidRDefault="00E3323D" w:rsidP="00E3323D">
      <w:p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t>Compartimentele Serviciului Public de Administrare CERC, după cum urmează se împart în urmatoarele departamente:</w:t>
      </w:r>
    </w:p>
    <w:p w:rsidR="00E3323D" w:rsidRPr="00546D98" w:rsidRDefault="00E3323D" w:rsidP="00E3323D">
      <w:pPr>
        <w:numPr>
          <w:ilvl w:val="0"/>
          <w:numId w:val="26"/>
        </w:num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t xml:space="preserve">Departamentul Administrativ-IT </w:t>
      </w:r>
    </w:p>
    <w:p w:rsidR="00E3323D" w:rsidRPr="00546D98" w:rsidRDefault="00E3323D" w:rsidP="00E3323D">
      <w:pPr>
        <w:numPr>
          <w:ilvl w:val="0"/>
          <w:numId w:val="26"/>
        </w:num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t>Departamentul Marketing</w:t>
      </w:r>
    </w:p>
    <w:p w:rsidR="00E3323D" w:rsidRPr="00546D98" w:rsidRDefault="00E3323D" w:rsidP="00E3323D">
      <w:pPr>
        <w:numPr>
          <w:ilvl w:val="0"/>
          <w:numId w:val="26"/>
        </w:num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t>Departamentul Academia de Training</w:t>
      </w:r>
    </w:p>
    <w:p w:rsidR="00E3323D" w:rsidRPr="00546D98" w:rsidRDefault="00E3323D" w:rsidP="00E3323D">
      <w:pPr>
        <w:numPr>
          <w:ilvl w:val="0"/>
          <w:numId w:val="26"/>
        </w:num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lastRenderedPageBreak/>
        <w:t>Departamentul Prototipare și Serie Mică</w:t>
      </w:r>
    </w:p>
    <w:p w:rsidR="00E3323D" w:rsidRPr="00546D98" w:rsidRDefault="00E3323D" w:rsidP="00E3323D">
      <w:pPr>
        <w:numPr>
          <w:ilvl w:val="0"/>
          <w:numId w:val="26"/>
        </w:numPr>
        <w:autoSpaceDE w:val="0"/>
        <w:autoSpaceDN w:val="0"/>
        <w:adjustRightInd w:val="0"/>
        <w:spacing w:after="0"/>
        <w:jc w:val="both"/>
        <w:rPr>
          <w:rFonts w:ascii="Times New Roman" w:hAnsi="Times New Roman" w:cs="Times New Roman"/>
          <w:color w:val="0D0D0D" w:themeColor="text1" w:themeTint="F2"/>
          <w:sz w:val="24"/>
          <w:szCs w:val="24"/>
        </w:rPr>
      </w:pPr>
      <w:r w:rsidRPr="00546D98">
        <w:rPr>
          <w:rFonts w:ascii="Times New Roman" w:hAnsi="Times New Roman" w:cs="Times New Roman"/>
          <w:color w:val="0D0D0D" w:themeColor="text1" w:themeTint="F2"/>
          <w:sz w:val="24"/>
          <w:szCs w:val="24"/>
        </w:rPr>
        <w:t>Departamentul Tehnic</w:t>
      </w:r>
    </w:p>
    <w:p w:rsidR="00CA05DF" w:rsidRPr="00E3323D" w:rsidRDefault="00CA05DF" w:rsidP="00CA05DF">
      <w:pPr>
        <w:spacing w:after="0" w:line="240" w:lineRule="auto"/>
        <w:jc w:val="both"/>
        <w:rPr>
          <w:rFonts w:ascii="Times New Roman" w:hAnsi="Times New Roman" w:cs="Times New Roman"/>
          <w:bCs/>
          <w:iCs/>
          <w:noProof/>
          <w:color w:val="17365D" w:themeColor="text2" w:themeShade="BF"/>
          <w:sz w:val="24"/>
          <w:szCs w:val="24"/>
        </w:rPr>
      </w:pPr>
      <w:r w:rsidRPr="001D4489">
        <w:rPr>
          <w:rFonts w:ascii="Times New Roman" w:hAnsi="Times New Roman" w:cs="Times New Roman"/>
          <w:b/>
          <w:sz w:val="24"/>
          <w:szCs w:val="24"/>
        </w:rPr>
        <w:t>Art. 1</w:t>
      </w:r>
      <w:r w:rsidR="009269FB">
        <w:rPr>
          <w:rFonts w:ascii="Times New Roman" w:hAnsi="Times New Roman" w:cs="Times New Roman"/>
          <w:b/>
          <w:sz w:val="24"/>
          <w:szCs w:val="24"/>
        </w:rPr>
        <w:t>2</w:t>
      </w:r>
      <w:r w:rsidRPr="001D4489">
        <w:rPr>
          <w:rFonts w:ascii="Times New Roman" w:hAnsi="Times New Roman" w:cs="Times New Roman"/>
          <w:sz w:val="24"/>
          <w:szCs w:val="24"/>
        </w:rPr>
        <w:t xml:space="preserve">  </w:t>
      </w:r>
      <w:r w:rsidR="00972DCC">
        <w:rPr>
          <w:rFonts w:ascii="Times New Roman" w:hAnsi="Times New Roman" w:cs="Times New Roman"/>
          <w:sz w:val="24"/>
          <w:szCs w:val="24"/>
        </w:rPr>
        <w:t xml:space="preserve">(1) </w:t>
      </w:r>
      <w:r w:rsidRPr="001D4489">
        <w:rPr>
          <w:rFonts w:ascii="Times New Roman" w:hAnsi="Times New Roman" w:cs="Times New Roman"/>
          <w:bCs/>
          <w:iCs/>
          <w:noProof/>
          <w:sz w:val="24"/>
          <w:szCs w:val="24"/>
        </w:rPr>
        <w:t>Prin intermediul “Centrului Regional de Competenţe şi Dezvoltare a Furnizorilor în Sectorul Automotive”, se vor oferi în beneficiul companiilor din sectorul automotive următoarele tipuri de servicii</w:t>
      </w:r>
      <w:r w:rsidR="00E3323D" w:rsidRPr="00546D98">
        <w:rPr>
          <w:rFonts w:ascii="Times New Roman" w:hAnsi="Times New Roman" w:cs="Times New Roman"/>
          <w:bCs/>
          <w:iCs/>
          <w:noProof/>
          <w:color w:val="0D0D0D" w:themeColor="text1" w:themeTint="F2"/>
          <w:sz w:val="24"/>
          <w:szCs w:val="24"/>
        </w:rPr>
        <w:t>, realizarea acestora fiind in fapt atributiile  personalului departamentelor de specialitate ale serviciului public</w:t>
      </w:r>
      <w:r w:rsidRPr="00546D98">
        <w:rPr>
          <w:rFonts w:ascii="Times New Roman" w:hAnsi="Times New Roman" w:cs="Times New Roman"/>
          <w:bCs/>
          <w:iCs/>
          <w:noProof/>
          <w:color w:val="0D0D0D" w:themeColor="text1" w:themeTint="F2"/>
          <w:sz w:val="24"/>
          <w:szCs w:val="24"/>
        </w:rPr>
        <w:t>:</w:t>
      </w:r>
    </w:p>
    <w:p w:rsidR="00CA05DF" w:rsidRPr="001D4489" w:rsidRDefault="004105D1" w:rsidP="00CA05DF">
      <w:pPr>
        <w:pStyle w:val="ListParagraph"/>
        <w:numPr>
          <w:ilvl w:val="0"/>
          <w:numId w:val="6"/>
        </w:numPr>
        <w:jc w:val="both"/>
        <w:rPr>
          <w:b/>
          <w:i/>
        </w:rPr>
      </w:pPr>
      <w:r>
        <w:rPr>
          <w:b/>
        </w:rPr>
        <w:t xml:space="preserve">Departamentul </w:t>
      </w:r>
      <w:r w:rsidR="00CA05DF" w:rsidRPr="001D4489">
        <w:rPr>
          <w:b/>
        </w:rPr>
        <w:t>Academia de training</w:t>
      </w:r>
    </w:p>
    <w:p w:rsidR="00CA05DF" w:rsidRPr="00CA05DF" w:rsidRDefault="00CA05DF" w:rsidP="00CA05DF">
      <w:pPr>
        <w:spacing w:after="0" w:line="240" w:lineRule="auto"/>
        <w:ind w:left="720"/>
        <w:jc w:val="both"/>
        <w:rPr>
          <w:rFonts w:ascii="Times New Roman" w:hAnsi="Times New Roman" w:cs="Times New Roman"/>
          <w:b/>
          <w:i/>
          <w:sz w:val="24"/>
          <w:szCs w:val="24"/>
        </w:rPr>
      </w:pPr>
      <w:r>
        <w:rPr>
          <w:rFonts w:ascii="Times New Roman" w:hAnsi="Times New Roman" w:cs="Times New Roman"/>
          <w:b/>
          <w:i/>
          <w:sz w:val="24"/>
          <w:szCs w:val="24"/>
        </w:rPr>
        <w:t xml:space="preserve">a. </w:t>
      </w:r>
      <w:r w:rsidRPr="00CA05DF">
        <w:rPr>
          <w:rFonts w:ascii="Times New Roman" w:hAnsi="Times New Roman" w:cs="Times New Roman"/>
          <w:b/>
          <w:i/>
          <w:sz w:val="24"/>
          <w:szCs w:val="24"/>
        </w:rPr>
        <w:t>Activităţi de formare/specializare teoretice (nu conţin sesiuni practice pe echipamentele centrului):</w:t>
      </w:r>
    </w:p>
    <w:p w:rsidR="00CA05DF" w:rsidRPr="00CA05DF" w:rsidRDefault="00CA05DF" w:rsidP="00CA05DF">
      <w:pPr>
        <w:numPr>
          <w:ilvl w:val="2"/>
          <w:numId w:val="2"/>
        </w:numPr>
        <w:tabs>
          <w:tab w:val="clear" w:pos="2160"/>
          <w:tab w:val="num" w:pos="709"/>
          <w:tab w:val="num" w:pos="1276"/>
        </w:tabs>
        <w:spacing w:after="0" w:line="240" w:lineRule="auto"/>
        <w:ind w:hanging="1014"/>
        <w:jc w:val="both"/>
        <w:rPr>
          <w:rFonts w:ascii="Times New Roman" w:hAnsi="Times New Roman" w:cs="Times New Roman"/>
          <w:sz w:val="24"/>
          <w:szCs w:val="24"/>
        </w:rPr>
      </w:pPr>
      <w:r w:rsidRPr="00CA05DF">
        <w:rPr>
          <w:rFonts w:ascii="Times New Roman" w:hAnsi="Times New Roman" w:cs="Times New Roman"/>
          <w:bCs/>
          <w:sz w:val="24"/>
          <w:szCs w:val="24"/>
        </w:rPr>
        <w:t>Implementarea standardelor de calitate:</w:t>
      </w:r>
    </w:p>
    <w:p w:rsidR="00CA05DF" w:rsidRPr="00CA05DF"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CA05DF">
        <w:rPr>
          <w:rFonts w:ascii="Times New Roman" w:hAnsi="Times New Roman" w:cs="Times New Roman"/>
          <w:sz w:val="24"/>
          <w:szCs w:val="24"/>
        </w:rPr>
        <w:t>Instruiri standarde calitate ( ISO 9001, ISO TS 16949 );</w:t>
      </w:r>
    </w:p>
    <w:p w:rsidR="00CA05DF" w:rsidRPr="00CA05DF"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CA05DF">
        <w:rPr>
          <w:rFonts w:ascii="Times New Roman" w:hAnsi="Times New Roman" w:cs="Times New Roman"/>
          <w:sz w:val="24"/>
          <w:szCs w:val="24"/>
        </w:rPr>
        <w:t>Instruiri PPAP, VDA 6;</w:t>
      </w:r>
    </w:p>
    <w:p w:rsidR="00CA05DF" w:rsidRPr="00CA05DF"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CA05DF">
        <w:rPr>
          <w:rFonts w:ascii="Times New Roman" w:hAnsi="Times New Roman" w:cs="Times New Roman"/>
          <w:sz w:val="24"/>
          <w:szCs w:val="24"/>
        </w:rPr>
        <w:t>Instruiri standard mediu ( ISO 14001);</w:t>
      </w:r>
    </w:p>
    <w:p w:rsidR="00CA05DF" w:rsidRPr="00CA05DF"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CA05DF">
        <w:rPr>
          <w:rFonts w:ascii="Times New Roman" w:hAnsi="Times New Roman" w:cs="Times New Roman"/>
          <w:sz w:val="24"/>
          <w:szCs w:val="24"/>
        </w:rPr>
        <w:t>Instruiri auditori interni calitate.</w:t>
      </w:r>
    </w:p>
    <w:p w:rsidR="00CA05DF" w:rsidRPr="00CA05DF" w:rsidRDefault="00CA05DF" w:rsidP="00CA05DF">
      <w:pPr>
        <w:numPr>
          <w:ilvl w:val="2"/>
          <w:numId w:val="2"/>
        </w:numPr>
        <w:tabs>
          <w:tab w:val="clear" w:pos="2160"/>
          <w:tab w:val="num" w:pos="709"/>
          <w:tab w:val="num" w:pos="1276"/>
        </w:tabs>
        <w:spacing w:after="0" w:line="240" w:lineRule="auto"/>
        <w:ind w:hanging="1014"/>
        <w:jc w:val="both"/>
        <w:rPr>
          <w:rFonts w:ascii="Times New Roman" w:hAnsi="Times New Roman" w:cs="Times New Roman"/>
          <w:bCs/>
          <w:sz w:val="24"/>
          <w:szCs w:val="24"/>
        </w:rPr>
      </w:pPr>
      <w:r w:rsidRPr="00CA05DF">
        <w:rPr>
          <w:rFonts w:ascii="Times New Roman" w:hAnsi="Times New Roman" w:cs="Times New Roman"/>
          <w:bCs/>
          <w:sz w:val="24"/>
          <w:szCs w:val="24"/>
        </w:rPr>
        <w:t>Productivitate, îmbunătăţiri şi cultura organizaţională:</w:t>
      </w:r>
    </w:p>
    <w:p w:rsidR="00CA05DF" w:rsidRPr="001D4489"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Lean - introducere şi prezentare elemente;</w:t>
      </w:r>
    </w:p>
    <w:p w:rsidR="00CA05DF" w:rsidRPr="001D4489"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Proiectarea fluxului de producţie;</w:t>
      </w:r>
    </w:p>
    <w:p w:rsidR="00CA05DF" w:rsidRPr="001D4489" w:rsidRDefault="00CA05DF" w:rsidP="00CA05DF">
      <w:pPr>
        <w:numPr>
          <w:ilvl w:val="3"/>
          <w:numId w:val="2"/>
        </w:numPr>
        <w:tabs>
          <w:tab w:val="clear" w:pos="2880"/>
          <w:tab w:val="num" w:pos="709"/>
          <w:tab w:val="num" w:pos="1276"/>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Tehnici de îmbunătăţire;</w:t>
      </w:r>
    </w:p>
    <w:p w:rsidR="00CA05DF" w:rsidRPr="001D4489" w:rsidRDefault="00CA05DF" w:rsidP="00CA05DF">
      <w:pPr>
        <w:numPr>
          <w:ilvl w:val="3"/>
          <w:numId w:val="2"/>
        </w:numPr>
        <w:tabs>
          <w:tab w:val="clear" w:pos="2880"/>
          <w:tab w:val="num" w:pos="709"/>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Ingineria pierderilor zero;</w:t>
      </w:r>
    </w:p>
    <w:p w:rsidR="00CA05DF" w:rsidRPr="001D4489" w:rsidRDefault="00CA05DF" w:rsidP="00CA05DF">
      <w:pPr>
        <w:numPr>
          <w:ilvl w:val="3"/>
          <w:numId w:val="2"/>
        </w:numPr>
        <w:tabs>
          <w:tab w:val="clear" w:pos="2880"/>
          <w:tab w:val="num" w:pos="709"/>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Creşterea eficienţei echipamentelor ( OEE );</w:t>
      </w:r>
    </w:p>
    <w:p w:rsidR="00CA05DF" w:rsidRPr="001D4489" w:rsidRDefault="00CA05DF" w:rsidP="00CA05DF">
      <w:pPr>
        <w:numPr>
          <w:ilvl w:val="3"/>
          <w:numId w:val="2"/>
        </w:numPr>
        <w:tabs>
          <w:tab w:val="clear" w:pos="2880"/>
          <w:tab w:val="num" w:pos="709"/>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SixSigma Champion;</w:t>
      </w:r>
    </w:p>
    <w:p w:rsidR="00CA05DF" w:rsidRPr="001D4489" w:rsidRDefault="00CA05DF" w:rsidP="00CA05DF">
      <w:pPr>
        <w:numPr>
          <w:ilvl w:val="3"/>
          <w:numId w:val="2"/>
        </w:numPr>
        <w:tabs>
          <w:tab w:val="clear" w:pos="2880"/>
          <w:tab w:val="num" w:pos="709"/>
          <w:tab w:val="num" w:pos="2127"/>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SixSigma Green Belt ( Centura Verde ).</w:t>
      </w:r>
    </w:p>
    <w:p w:rsidR="00CA05DF" w:rsidRPr="00CA05DF" w:rsidRDefault="00CA05DF" w:rsidP="00CA05DF">
      <w:pPr>
        <w:spacing w:after="0" w:line="240" w:lineRule="auto"/>
        <w:ind w:left="720"/>
        <w:jc w:val="both"/>
        <w:rPr>
          <w:rFonts w:ascii="Times New Roman" w:hAnsi="Times New Roman" w:cs="Times New Roman"/>
          <w:b/>
          <w:i/>
          <w:sz w:val="24"/>
          <w:szCs w:val="24"/>
        </w:rPr>
      </w:pPr>
      <w:r>
        <w:rPr>
          <w:rFonts w:ascii="Times New Roman" w:hAnsi="Times New Roman" w:cs="Times New Roman"/>
          <w:b/>
          <w:i/>
          <w:sz w:val="24"/>
          <w:szCs w:val="24"/>
        </w:rPr>
        <w:t xml:space="preserve">b. </w:t>
      </w:r>
      <w:r w:rsidRPr="00CA05DF">
        <w:rPr>
          <w:rFonts w:ascii="Times New Roman" w:hAnsi="Times New Roman" w:cs="Times New Roman"/>
          <w:b/>
          <w:i/>
          <w:sz w:val="24"/>
          <w:szCs w:val="24"/>
        </w:rPr>
        <w:t>Instruiri tehnice (combină partea teoretica cu sesiuni practice pe echipamentele centrului):</w:t>
      </w:r>
    </w:p>
    <w:p w:rsidR="00CA05DF" w:rsidRPr="001D4489" w:rsidRDefault="00CA05DF" w:rsidP="00CA05DF">
      <w:pPr>
        <w:tabs>
          <w:tab w:val="num" w:pos="1276"/>
        </w:tabs>
        <w:spacing w:after="0" w:line="240" w:lineRule="auto"/>
        <w:ind w:left="1146"/>
        <w:jc w:val="both"/>
        <w:rPr>
          <w:rFonts w:ascii="Times New Roman" w:hAnsi="Times New Roman" w:cs="Times New Roman"/>
          <w:sz w:val="24"/>
          <w:szCs w:val="24"/>
        </w:rPr>
      </w:pPr>
      <w:r>
        <w:rPr>
          <w:rFonts w:ascii="Times New Roman" w:hAnsi="Times New Roman" w:cs="Times New Roman"/>
          <w:sz w:val="24"/>
          <w:szCs w:val="24"/>
        </w:rPr>
        <w:t xml:space="preserve">i. </w:t>
      </w:r>
      <w:r w:rsidRPr="001D4489">
        <w:rPr>
          <w:rFonts w:ascii="Times New Roman" w:hAnsi="Times New Roman" w:cs="Times New Roman"/>
          <w:sz w:val="24"/>
          <w:szCs w:val="24"/>
        </w:rPr>
        <w:t>CNC Machining</w:t>
      </w:r>
    </w:p>
    <w:p w:rsidR="00CA05DF" w:rsidRPr="001D4489" w:rsidRDefault="00CA05DF" w:rsidP="00CA05DF">
      <w:pPr>
        <w:tabs>
          <w:tab w:val="num" w:pos="127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Pr="001D4489">
        <w:rPr>
          <w:rFonts w:ascii="Times New Roman" w:hAnsi="Times New Roman" w:cs="Times New Roman"/>
          <w:sz w:val="24"/>
          <w:szCs w:val="24"/>
        </w:rPr>
        <w:t>Advanced CAD/CAM software</w:t>
      </w:r>
    </w:p>
    <w:p w:rsidR="00CA05DF" w:rsidRPr="001D4489" w:rsidRDefault="00CA05DF" w:rsidP="00CA05DF">
      <w:pPr>
        <w:numPr>
          <w:ilvl w:val="2"/>
          <w:numId w:val="2"/>
        </w:numPr>
        <w:tabs>
          <w:tab w:val="clear" w:pos="2160"/>
          <w:tab w:val="num" w:pos="709"/>
          <w:tab w:val="num" w:pos="1276"/>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Instruire pentru inspecţie cu RENISHAW</w:t>
      </w:r>
    </w:p>
    <w:p w:rsidR="00CA05DF" w:rsidRPr="001D4489" w:rsidRDefault="00CA05DF" w:rsidP="00CA05DF">
      <w:pPr>
        <w:numPr>
          <w:ilvl w:val="2"/>
          <w:numId w:val="2"/>
        </w:numPr>
        <w:tabs>
          <w:tab w:val="clear" w:pos="2160"/>
          <w:tab w:val="num" w:pos="709"/>
          <w:tab w:val="num" w:pos="1276"/>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Bazele pneumaticii</w:t>
      </w:r>
    </w:p>
    <w:p w:rsidR="00CA05DF" w:rsidRPr="001D4489" w:rsidRDefault="00CA05DF" w:rsidP="00CA05DF">
      <w:pPr>
        <w:numPr>
          <w:ilvl w:val="2"/>
          <w:numId w:val="2"/>
        </w:numPr>
        <w:tabs>
          <w:tab w:val="clear" w:pos="2160"/>
          <w:tab w:val="num" w:pos="709"/>
          <w:tab w:val="num" w:pos="1276"/>
        </w:tabs>
        <w:spacing w:after="0" w:line="240" w:lineRule="auto"/>
        <w:ind w:hanging="1014"/>
        <w:jc w:val="both"/>
        <w:rPr>
          <w:rFonts w:ascii="Times New Roman" w:hAnsi="Times New Roman" w:cs="Times New Roman"/>
          <w:sz w:val="24"/>
          <w:szCs w:val="24"/>
        </w:rPr>
      </w:pPr>
      <w:r w:rsidRPr="001D4489">
        <w:rPr>
          <w:rFonts w:ascii="Times New Roman" w:hAnsi="Times New Roman" w:cs="Times New Roman"/>
          <w:sz w:val="24"/>
          <w:szCs w:val="24"/>
        </w:rPr>
        <w:t>Procesul de prelucrare prin aşchiere</w:t>
      </w:r>
    </w:p>
    <w:p w:rsidR="00CA05DF" w:rsidRPr="00CA05DF" w:rsidRDefault="00CA05DF" w:rsidP="00CA05DF">
      <w:pPr>
        <w:spacing w:after="0" w:line="240" w:lineRule="auto"/>
        <w:ind w:left="360"/>
        <w:jc w:val="both"/>
        <w:rPr>
          <w:rFonts w:ascii="Times New Roman" w:hAnsi="Times New Roman" w:cs="Times New Roman"/>
          <w:sz w:val="24"/>
          <w:szCs w:val="24"/>
        </w:rPr>
      </w:pPr>
      <w:r w:rsidRPr="00CA05DF">
        <w:rPr>
          <w:rFonts w:ascii="Times New Roman" w:hAnsi="Times New Roman" w:cs="Times New Roman"/>
          <w:sz w:val="24"/>
          <w:szCs w:val="24"/>
        </w:rPr>
        <w:t xml:space="preserve">Serviciile Academiei de Training sunt dedicate firmelor şi vor putea fi organizate la cerere sau  periodic. Totodată, temele pe care acest serviciu le oferă sub format de curs pot fi adaptate pe specificul fiecărei firme. Astfel instruirea poate fi realizată în incinta unităţii de producţie a firmelor doritoare. </w:t>
      </w:r>
    </w:p>
    <w:p w:rsidR="00CA05DF" w:rsidRPr="001D4489" w:rsidRDefault="004105D1" w:rsidP="00CA05DF">
      <w:pPr>
        <w:numPr>
          <w:ilvl w:val="0"/>
          <w:numId w:val="3"/>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Departamentul </w:t>
      </w:r>
      <w:r w:rsidR="00CA05DF" w:rsidRPr="001D4489">
        <w:rPr>
          <w:rFonts w:ascii="Times New Roman" w:hAnsi="Times New Roman" w:cs="Times New Roman"/>
          <w:b/>
          <w:sz w:val="24"/>
          <w:szCs w:val="24"/>
        </w:rPr>
        <w:t>Prototipare şi realizarea de serie mică</w:t>
      </w:r>
    </w:p>
    <w:p w:rsidR="00CA05DF" w:rsidRPr="001D4489" w:rsidRDefault="00CA05DF" w:rsidP="00CA05DF">
      <w:pPr>
        <w:spacing w:after="0" w:line="240" w:lineRule="auto"/>
        <w:ind w:left="720"/>
        <w:jc w:val="both"/>
        <w:rPr>
          <w:rFonts w:ascii="Times New Roman" w:hAnsi="Times New Roman" w:cs="Times New Roman"/>
          <w:sz w:val="24"/>
          <w:szCs w:val="24"/>
        </w:rPr>
      </w:pPr>
      <w:r>
        <w:rPr>
          <w:rFonts w:ascii="Times New Roman" w:hAnsi="Times New Roman" w:cs="Times New Roman"/>
          <w:b/>
          <w:i/>
          <w:sz w:val="24"/>
          <w:szCs w:val="24"/>
        </w:rPr>
        <w:t xml:space="preserve">a. </w:t>
      </w:r>
      <w:r w:rsidRPr="00CA05DF">
        <w:rPr>
          <w:rFonts w:ascii="Times New Roman" w:hAnsi="Times New Roman" w:cs="Times New Roman"/>
          <w:b/>
          <w:i/>
          <w:sz w:val="24"/>
          <w:szCs w:val="24"/>
        </w:rPr>
        <w:t>Prototipare</w:t>
      </w:r>
      <w:r w:rsidRPr="001D4489">
        <w:rPr>
          <w:rFonts w:ascii="Times New Roman" w:hAnsi="Times New Roman" w:cs="Times New Roman"/>
          <w:sz w:val="24"/>
          <w:szCs w:val="24"/>
        </w:rPr>
        <w:t xml:space="preserve"> - folosirea facilităţilor şi echipamentelor performante ale centrului pentru realizarea de prototipuri (infrastructura informatica împreună cu software licenţiat cad şi maşinile cu comandă numerică pentru executarea de prototipuri).</w:t>
      </w:r>
    </w:p>
    <w:p w:rsidR="00CA05DF" w:rsidRDefault="00CA05DF" w:rsidP="00CA05DF">
      <w:pPr>
        <w:spacing w:after="0" w:line="240" w:lineRule="auto"/>
        <w:ind w:left="720"/>
        <w:jc w:val="both"/>
        <w:rPr>
          <w:rFonts w:ascii="Times New Roman" w:hAnsi="Times New Roman" w:cs="Times New Roman"/>
          <w:sz w:val="24"/>
          <w:szCs w:val="24"/>
        </w:rPr>
      </w:pPr>
      <w:r>
        <w:rPr>
          <w:rFonts w:ascii="Times New Roman" w:hAnsi="Times New Roman" w:cs="Times New Roman"/>
          <w:b/>
          <w:i/>
          <w:sz w:val="24"/>
          <w:szCs w:val="24"/>
        </w:rPr>
        <w:t xml:space="preserve">b. </w:t>
      </w:r>
      <w:r w:rsidRPr="00CA05DF">
        <w:rPr>
          <w:rFonts w:ascii="Times New Roman" w:hAnsi="Times New Roman" w:cs="Times New Roman"/>
          <w:b/>
          <w:i/>
          <w:sz w:val="24"/>
          <w:szCs w:val="24"/>
        </w:rPr>
        <w:t>Serie mică</w:t>
      </w:r>
      <w:r w:rsidRPr="001D4489">
        <w:rPr>
          <w:rFonts w:ascii="Times New Roman" w:hAnsi="Times New Roman" w:cs="Times New Roman"/>
          <w:sz w:val="24"/>
          <w:szCs w:val="24"/>
        </w:rPr>
        <w:t xml:space="preserve"> - folosirea echipamentelor performante ale centrului pentru realizarea de componente în serie mică (volum mic / complexitate mare).</w:t>
      </w:r>
    </w:p>
    <w:p w:rsidR="00F426BC" w:rsidRPr="001D4489" w:rsidRDefault="00F426BC" w:rsidP="00CA05D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c. </w:t>
      </w:r>
      <w:r w:rsidRPr="00F426BC">
        <w:rPr>
          <w:rFonts w:ascii="Times New Roman" w:hAnsi="Times New Roman" w:cs="Times New Roman"/>
          <w:b/>
          <w:i/>
          <w:sz w:val="24"/>
          <w:szCs w:val="24"/>
        </w:rPr>
        <w:t>Testare, măsurare și certificare produs.</w:t>
      </w:r>
    </w:p>
    <w:p w:rsidR="00CA05DF" w:rsidRPr="00546D98" w:rsidRDefault="004105D1" w:rsidP="00CA05DF">
      <w:pPr>
        <w:numPr>
          <w:ilvl w:val="0"/>
          <w:numId w:val="3"/>
        </w:numPr>
        <w:shd w:val="clear" w:color="auto" w:fill="FFFFFF"/>
        <w:suppressAutoHyphens/>
        <w:spacing w:after="0" w:line="240" w:lineRule="auto"/>
        <w:jc w:val="both"/>
        <w:rPr>
          <w:rFonts w:ascii="Times New Roman" w:hAnsi="Times New Roman" w:cs="Times New Roman"/>
          <w:b/>
          <w:color w:val="0D0D0D" w:themeColor="text1" w:themeTint="F2"/>
          <w:spacing w:val="-5"/>
          <w:sz w:val="24"/>
          <w:szCs w:val="24"/>
        </w:rPr>
      </w:pPr>
      <w:r w:rsidRPr="00546D98">
        <w:rPr>
          <w:rFonts w:ascii="Times New Roman" w:hAnsi="Times New Roman" w:cs="Times New Roman"/>
          <w:b/>
          <w:color w:val="0D0D0D" w:themeColor="text1" w:themeTint="F2"/>
          <w:spacing w:val="-5"/>
          <w:sz w:val="24"/>
          <w:szCs w:val="24"/>
        </w:rPr>
        <w:t xml:space="preserve">Departamentul Tehnic - </w:t>
      </w:r>
      <w:r w:rsidR="00F426BC" w:rsidRPr="00546D98">
        <w:rPr>
          <w:rFonts w:ascii="Times New Roman" w:hAnsi="Times New Roman" w:cs="Times New Roman"/>
          <w:b/>
          <w:color w:val="0D0D0D" w:themeColor="text1" w:themeTint="F2"/>
          <w:spacing w:val="-5"/>
          <w:sz w:val="24"/>
          <w:szCs w:val="24"/>
        </w:rPr>
        <w:t>Servicii tehnice infrastructură, echipamente și utilaje CERC</w:t>
      </w:r>
    </w:p>
    <w:p w:rsidR="00F426BC" w:rsidRPr="009223CD" w:rsidRDefault="00CA05DF" w:rsidP="00CA05DF">
      <w:pPr>
        <w:shd w:val="clear" w:color="auto" w:fill="FFFFFF"/>
        <w:spacing w:after="0" w:line="240" w:lineRule="auto"/>
        <w:ind w:left="2160" w:hanging="1440"/>
        <w:jc w:val="both"/>
        <w:rPr>
          <w:rFonts w:ascii="Times New Roman" w:hAnsi="Times New Roman" w:cs="Times New Roman"/>
          <w:spacing w:val="-5"/>
          <w:sz w:val="24"/>
          <w:szCs w:val="24"/>
        </w:rPr>
      </w:pPr>
      <w:r w:rsidRPr="009223CD">
        <w:rPr>
          <w:rFonts w:ascii="Times New Roman" w:hAnsi="Times New Roman" w:cs="Times New Roman"/>
          <w:spacing w:val="-5"/>
          <w:sz w:val="24"/>
          <w:szCs w:val="24"/>
        </w:rPr>
        <w:t xml:space="preserve">    a. </w:t>
      </w:r>
      <w:r w:rsidR="00F426BC" w:rsidRPr="009223CD">
        <w:rPr>
          <w:rFonts w:ascii="Times New Roman" w:hAnsi="Times New Roman" w:cs="Times New Roman"/>
          <w:spacing w:val="-5"/>
          <w:sz w:val="24"/>
          <w:szCs w:val="24"/>
        </w:rPr>
        <w:t>asigură suportul necesar efectuarii unor lucrări de reparație și întreținere a cladirii, echipamentelor și utilajelor din dotarea CERC.</w:t>
      </w:r>
    </w:p>
    <w:p w:rsidR="00CA05DF" w:rsidRPr="009223CD" w:rsidRDefault="00F426BC" w:rsidP="00CA05DF">
      <w:pPr>
        <w:shd w:val="clear" w:color="auto" w:fill="FFFFFF"/>
        <w:spacing w:after="0" w:line="240" w:lineRule="auto"/>
        <w:ind w:left="2160" w:hanging="1440"/>
        <w:jc w:val="both"/>
        <w:rPr>
          <w:rFonts w:ascii="Times New Roman" w:hAnsi="Times New Roman" w:cs="Times New Roman"/>
          <w:spacing w:val="-5"/>
          <w:sz w:val="24"/>
          <w:szCs w:val="24"/>
        </w:rPr>
      </w:pPr>
      <w:r w:rsidRPr="009223CD">
        <w:rPr>
          <w:rFonts w:ascii="Times New Roman" w:hAnsi="Times New Roman" w:cs="Times New Roman"/>
          <w:spacing w:val="-5"/>
          <w:sz w:val="24"/>
          <w:szCs w:val="24"/>
        </w:rPr>
        <w:t xml:space="preserve">    b. răspunde de starea tehnică a infrastructurii CERC, propune soluții tehnice</w:t>
      </w:r>
      <w:r w:rsidR="009223CD" w:rsidRPr="009223CD">
        <w:rPr>
          <w:rFonts w:ascii="Times New Roman" w:hAnsi="Times New Roman" w:cs="Times New Roman"/>
          <w:spacing w:val="-5"/>
          <w:sz w:val="24"/>
          <w:szCs w:val="24"/>
        </w:rPr>
        <w:t xml:space="preserve"> de soluționare a problemelor apărute.</w:t>
      </w:r>
      <w:r w:rsidRPr="009223CD">
        <w:rPr>
          <w:rFonts w:ascii="Times New Roman" w:hAnsi="Times New Roman" w:cs="Times New Roman"/>
          <w:spacing w:val="-5"/>
          <w:sz w:val="24"/>
          <w:szCs w:val="24"/>
        </w:rPr>
        <w:t xml:space="preserve"> </w:t>
      </w:r>
    </w:p>
    <w:p w:rsidR="00CA05DF" w:rsidRDefault="00CA05DF" w:rsidP="00CA05DF">
      <w:pPr>
        <w:shd w:val="clear" w:color="auto" w:fill="FFFFFF"/>
        <w:spacing w:after="0" w:line="240" w:lineRule="auto"/>
        <w:ind w:left="2160" w:hanging="1440"/>
        <w:jc w:val="both"/>
        <w:rPr>
          <w:rFonts w:ascii="Times New Roman" w:hAnsi="Times New Roman" w:cs="Times New Roman"/>
          <w:spacing w:val="-5"/>
          <w:sz w:val="24"/>
          <w:szCs w:val="24"/>
        </w:rPr>
      </w:pPr>
      <w:r w:rsidRPr="009223CD">
        <w:rPr>
          <w:rFonts w:ascii="Times New Roman" w:hAnsi="Times New Roman" w:cs="Times New Roman"/>
          <w:spacing w:val="-5"/>
          <w:sz w:val="24"/>
          <w:szCs w:val="24"/>
        </w:rPr>
        <w:t xml:space="preserve">    c. </w:t>
      </w:r>
      <w:r w:rsidR="00F426BC" w:rsidRPr="009223CD">
        <w:rPr>
          <w:rFonts w:ascii="Times New Roman" w:hAnsi="Times New Roman" w:cs="Times New Roman"/>
          <w:spacing w:val="-5"/>
          <w:sz w:val="24"/>
          <w:szCs w:val="24"/>
        </w:rPr>
        <w:t>supraveghează gradul de uzură al clădirii, utiajelor și echipamentelor</w:t>
      </w:r>
      <w:r w:rsidR="009223CD">
        <w:rPr>
          <w:rFonts w:ascii="Times New Roman" w:hAnsi="Times New Roman" w:cs="Times New Roman"/>
          <w:spacing w:val="-5"/>
          <w:sz w:val="24"/>
          <w:szCs w:val="24"/>
        </w:rPr>
        <w:t>.</w:t>
      </w:r>
    </w:p>
    <w:p w:rsidR="009223CD" w:rsidRDefault="00002744" w:rsidP="00CA05DF">
      <w:pPr>
        <w:shd w:val="clear" w:color="auto" w:fill="FFFFFF"/>
        <w:spacing w:after="0" w:line="240" w:lineRule="auto"/>
        <w:ind w:left="2160" w:hanging="1440"/>
        <w:jc w:val="both"/>
        <w:rPr>
          <w:rFonts w:ascii="Times New Roman" w:hAnsi="Times New Roman" w:cs="Times New Roman"/>
          <w:spacing w:val="-5"/>
          <w:sz w:val="24"/>
          <w:szCs w:val="24"/>
        </w:rPr>
      </w:pPr>
      <w:r>
        <w:rPr>
          <w:rFonts w:ascii="Times New Roman" w:hAnsi="Times New Roman" w:cs="Times New Roman"/>
          <w:spacing w:val="-5"/>
          <w:sz w:val="24"/>
          <w:szCs w:val="24"/>
        </w:rPr>
        <w:t xml:space="preserve">    </w:t>
      </w:r>
      <w:r w:rsidR="009223CD">
        <w:rPr>
          <w:rFonts w:ascii="Times New Roman" w:hAnsi="Times New Roman" w:cs="Times New Roman"/>
          <w:spacing w:val="-5"/>
          <w:sz w:val="24"/>
          <w:szCs w:val="24"/>
        </w:rPr>
        <w:t>d.participă la instalarea și punerea în funcțiune a utilajelor și echipamentelor .</w:t>
      </w:r>
    </w:p>
    <w:p w:rsidR="00002744" w:rsidRPr="009223CD" w:rsidRDefault="00002744" w:rsidP="00CA05DF">
      <w:pPr>
        <w:shd w:val="clear" w:color="auto" w:fill="FFFFFF"/>
        <w:spacing w:after="0" w:line="240" w:lineRule="auto"/>
        <w:ind w:left="2160" w:hanging="1440"/>
        <w:jc w:val="both"/>
        <w:rPr>
          <w:rFonts w:ascii="Times New Roman" w:hAnsi="Times New Roman" w:cs="Times New Roman"/>
          <w:spacing w:val="-5"/>
          <w:sz w:val="24"/>
          <w:szCs w:val="24"/>
        </w:rPr>
      </w:pPr>
      <w:r>
        <w:rPr>
          <w:rFonts w:ascii="Times New Roman" w:hAnsi="Times New Roman" w:cs="Times New Roman"/>
          <w:spacing w:val="-5"/>
          <w:sz w:val="24"/>
          <w:szCs w:val="24"/>
        </w:rPr>
        <w:lastRenderedPageBreak/>
        <w:t xml:space="preserve">     </w:t>
      </w:r>
      <w:r w:rsidR="009223CD">
        <w:rPr>
          <w:rFonts w:ascii="Times New Roman" w:hAnsi="Times New Roman" w:cs="Times New Roman"/>
          <w:spacing w:val="-5"/>
          <w:sz w:val="24"/>
          <w:szCs w:val="24"/>
        </w:rPr>
        <w:t>e. analizează ofertele tehnice.</w:t>
      </w:r>
    </w:p>
    <w:p w:rsidR="00CA05DF" w:rsidRPr="001D4489" w:rsidRDefault="00CA05DF" w:rsidP="00CA05DF">
      <w:pPr>
        <w:numPr>
          <w:ilvl w:val="0"/>
          <w:numId w:val="3"/>
        </w:numPr>
        <w:shd w:val="clear" w:color="auto" w:fill="FFFFFF"/>
        <w:suppressAutoHyphens/>
        <w:spacing w:after="0" w:line="240" w:lineRule="auto"/>
        <w:jc w:val="both"/>
        <w:rPr>
          <w:rFonts w:ascii="Times New Roman" w:hAnsi="Times New Roman" w:cs="Times New Roman"/>
          <w:b/>
          <w:spacing w:val="-5"/>
          <w:sz w:val="24"/>
          <w:szCs w:val="24"/>
        </w:rPr>
      </w:pPr>
      <w:r w:rsidRPr="001D4489">
        <w:rPr>
          <w:rFonts w:ascii="Times New Roman" w:hAnsi="Times New Roman" w:cs="Times New Roman"/>
          <w:b/>
          <w:spacing w:val="-5"/>
          <w:sz w:val="24"/>
          <w:szCs w:val="24"/>
        </w:rPr>
        <w:t>Marketing şi promovare</w:t>
      </w:r>
    </w:p>
    <w:p w:rsidR="00CA05DF" w:rsidRPr="001D4489" w:rsidRDefault="00CA05DF" w:rsidP="00CA05DF">
      <w:pPr>
        <w:shd w:val="clear" w:color="auto" w:fill="FFFFFF"/>
        <w:spacing w:after="0" w:line="240" w:lineRule="auto"/>
        <w:ind w:left="426"/>
        <w:jc w:val="both"/>
        <w:rPr>
          <w:rFonts w:ascii="Times New Roman" w:hAnsi="Times New Roman" w:cs="Times New Roman"/>
          <w:sz w:val="24"/>
          <w:szCs w:val="24"/>
        </w:rPr>
      </w:pPr>
      <w:r w:rsidRPr="001D4489">
        <w:rPr>
          <w:rFonts w:ascii="Times New Roman" w:hAnsi="Times New Roman" w:cs="Times New Roman"/>
          <w:sz w:val="24"/>
          <w:szCs w:val="24"/>
        </w:rPr>
        <w:t>Acţionând pe un grup ţintă de aproximativ 156 de firme din Regiunea Vest, CERC - „Centrul regional de competenţe şi dezvoltare a furnizorilor în sectorul AUTOMOTIVE" va furniza firmelor din Regiunea Vest un serviciu care îşi propune susţinerea potenţialilor furnizori din industria auto şi a construcţiilor de maşini prin identificarea de potenţiali clienţi. Astfel CERC va oferi sprijin pentru:</w:t>
      </w:r>
    </w:p>
    <w:p w:rsidR="00CA05DF" w:rsidRPr="00CA05DF" w:rsidRDefault="00CA05DF" w:rsidP="00CA05DF">
      <w:pPr>
        <w:spacing w:after="0" w:line="240" w:lineRule="auto"/>
        <w:ind w:left="1004"/>
        <w:jc w:val="both"/>
        <w:rPr>
          <w:rFonts w:ascii="Times New Roman" w:hAnsi="Times New Roman" w:cs="Times New Roman"/>
          <w:b/>
          <w:i/>
          <w:sz w:val="24"/>
          <w:szCs w:val="24"/>
        </w:rPr>
      </w:pPr>
      <w:r w:rsidRPr="00CA05DF">
        <w:rPr>
          <w:rFonts w:ascii="Times New Roman" w:hAnsi="Times New Roman" w:cs="Times New Roman"/>
          <w:b/>
          <w:i/>
          <w:sz w:val="24"/>
          <w:szCs w:val="24"/>
        </w:rPr>
        <w:t>a. Moderarea şi extinderea reţelei de cluster în industria auto a Regiunii Vest:</w:t>
      </w:r>
    </w:p>
    <w:p w:rsidR="00CA05DF" w:rsidRPr="001D4489" w:rsidRDefault="00CA05DF" w:rsidP="0085013F">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 xml:space="preserve">i. </w:t>
      </w:r>
      <w:r w:rsidRPr="001D4489">
        <w:rPr>
          <w:rFonts w:ascii="Times New Roman" w:hAnsi="Times New Roman" w:cs="Times New Roman"/>
          <w:sz w:val="24"/>
          <w:szCs w:val="24"/>
        </w:rPr>
        <w:t>Informare rapidă şi de ultimă oră despre piaţă;</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CA05DF" w:rsidRPr="001D4489">
        <w:rPr>
          <w:rFonts w:ascii="Times New Roman" w:hAnsi="Times New Roman" w:cs="Times New Roman"/>
          <w:sz w:val="24"/>
          <w:szCs w:val="24"/>
        </w:rPr>
        <w:t>Facilitarea de contacte cu potenţiali clienţi / furnizori;</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iii. </w:t>
      </w:r>
      <w:r w:rsidR="00CA05DF" w:rsidRPr="001D4489">
        <w:rPr>
          <w:rFonts w:ascii="Times New Roman" w:hAnsi="Times New Roman" w:cs="Times New Roman"/>
          <w:sz w:val="24"/>
          <w:szCs w:val="24"/>
        </w:rPr>
        <w:t>Acces  favorizat la serviciile centrului prin aplicarea de tarife speciale;</w:t>
      </w:r>
    </w:p>
    <w:p w:rsidR="0085013F"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iv. </w:t>
      </w:r>
      <w:r w:rsidR="00CA05DF" w:rsidRPr="001D4489">
        <w:rPr>
          <w:rFonts w:ascii="Times New Roman" w:hAnsi="Times New Roman" w:cs="Times New Roman"/>
          <w:sz w:val="24"/>
          <w:szCs w:val="24"/>
        </w:rPr>
        <w:t>Promovarea firmelor membre la exterior către alte reţele, către clienţi regionali</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A05DF" w:rsidRPr="001D4489">
        <w:rPr>
          <w:rFonts w:ascii="Times New Roman" w:hAnsi="Times New Roman" w:cs="Times New Roman"/>
          <w:sz w:val="24"/>
          <w:szCs w:val="24"/>
        </w:rPr>
        <w:t xml:space="preserve"> /naţionali /internaţionali;</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v. </w:t>
      </w:r>
      <w:r w:rsidR="00CA05DF" w:rsidRPr="001D4489">
        <w:rPr>
          <w:rFonts w:ascii="Times New Roman" w:hAnsi="Times New Roman" w:cs="Times New Roman"/>
          <w:sz w:val="24"/>
          <w:szCs w:val="24"/>
        </w:rPr>
        <w:t>Reprezentarea sub egida centrului la expoziţii /târguri.</w:t>
      </w:r>
    </w:p>
    <w:p w:rsidR="00CA05DF" w:rsidRPr="001D4489" w:rsidRDefault="0085013F" w:rsidP="0085013F">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vi. </w:t>
      </w:r>
      <w:r w:rsidR="00CA05DF" w:rsidRPr="001D4489">
        <w:rPr>
          <w:rFonts w:ascii="Times New Roman" w:hAnsi="Times New Roman" w:cs="Times New Roman"/>
          <w:sz w:val="24"/>
          <w:szCs w:val="24"/>
        </w:rPr>
        <w:t>Încurajarea de proiecte comune în reţea şi ajutor în obţinerea de finanţări etc</w:t>
      </w:r>
    </w:p>
    <w:p w:rsidR="00CA05DF" w:rsidRPr="0085013F" w:rsidRDefault="0085013F" w:rsidP="0085013F">
      <w:pPr>
        <w:spacing w:after="0" w:line="240" w:lineRule="auto"/>
        <w:ind w:left="1004"/>
        <w:jc w:val="both"/>
        <w:rPr>
          <w:rFonts w:ascii="Times New Roman" w:hAnsi="Times New Roman" w:cs="Times New Roman"/>
          <w:i/>
          <w:sz w:val="24"/>
          <w:szCs w:val="24"/>
        </w:rPr>
      </w:pPr>
      <w:r>
        <w:rPr>
          <w:rFonts w:ascii="Times New Roman" w:hAnsi="Times New Roman" w:cs="Times New Roman"/>
          <w:b/>
          <w:i/>
          <w:sz w:val="24"/>
          <w:szCs w:val="24"/>
        </w:rPr>
        <w:t xml:space="preserve">b. </w:t>
      </w:r>
      <w:r w:rsidR="00CA05DF" w:rsidRPr="0085013F">
        <w:rPr>
          <w:rFonts w:ascii="Times New Roman" w:hAnsi="Times New Roman" w:cs="Times New Roman"/>
          <w:b/>
          <w:i/>
          <w:sz w:val="24"/>
          <w:szCs w:val="24"/>
        </w:rPr>
        <w:t xml:space="preserve">Organizarea de evenimente </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w:t>
      </w:r>
      <w:r w:rsidR="00CA05DF" w:rsidRPr="001D4489">
        <w:rPr>
          <w:rFonts w:ascii="Times New Roman" w:hAnsi="Times New Roman" w:cs="Times New Roman"/>
          <w:sz w:val="24"/>
          <w:szCs w:val="24"/>
        </w:rPr>
        <w:t>Organizarea de conferinţe şi seminarii/ ateliere;</w:t>
      </w:r>
    </w:p>
    <w:p w:rsidR="00CA05DF" w:rsidRPr="001D4489" w:rsidRDefault="0085013F" w:rsidP="008501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ii. </w:t>
      </w:r>
      <w:r w:rsidR="00CA05DF" w:rsidRPr="001D4489">
        <w:rPr>
          <w:rFonts w:ascii="Times New Roman" w:hAnsi="Times New Roman" w:cs="Times New Roman"/>
          <w:sz w:val="24"/>
          <w:szCs w:val="24"/>
        </w:rPr>
        <w:t>Or</w:t>
      </w:r>
      <w:r>
        <w:rPr>
          <w:rFonts w:ascii="Times New Roman" w:hAnsi="Times New Roman" w:cs="Times New Roman"/>
          <w:sz w:val="24"/>
          <w:szCs w:val="24"/>
        </w:rPr>
        <w:t>ganizarea de târguri/ expoziţii.</w:t>
      </w:r>
    </w:p>
    <w:p w:rsidR="00CA05DF" w:rsidRPr="001D4489" w:rsidRDefault="00CA05DF" w:rsidP="00972DCC">
      <w:pPr>
        <w:spacing w:after="0" w:line="240" w:lineRule="auto"/>
        <w:ind w:left="1080"/>
        <w:jc w:val="both"/>
        <w:rPr>
          <w:rFonts w:ascii="Times New Roman" w:hAnsi="Times New Roman" w:cs="Times New Roman"/>
          <w:sz w:val="24"/>
          <w:szCs w:val="24"/>
        </w:rPr>
      </w:pPr>
      <w:r w:rsidRPr="001D4489">
        <w:rPr>
          <w:rFonts w:ascii="Times New Roman" w:hAnsi="Times New Roman" w:cs="Times New Roman"/>
          <w:sz w:val="24"/>
          <w:szCs w:val="24"/>
        </w:rPr>
        <w:t>Organizarea de evenimente de promovare</w:t>
      </w:r>
      <w:r w:rsidR="00600066">
        <w:rPr>
          <w:rFonts w:ascii="Times New Roman" w:hAnsi="Times New Roman" w:cs="Times New Roman"/>
          <w:sz w:val="24"/>
          <w:szCs w:val="24"/>
        </w:rPr>
        <w:t>,</w:t>
      </w:r>
      <w:r w:rsidRPr="001D4489">
        <w:rPr>
          <w:rFonts w:ascii="Times New Roman" w:hAnsi="Times New Roman" w:cs="Times New Roman"/>
          <w:sz w:val="24"/>
          <w:szCs w:val="24"/>
        </w:rPr>
        <w:t xml:space="preserve"> însoţite de demonstraţii tehnice pe echipamente pentru firmele furnizoare de scule/ </w:t>
      </w:r>
      <w:r w:rsidR="00600066">
        <w:rPr>
          <w:rFonts w:ascii="Times New Roman" w:hAnsi="Times New Roman" w:cs="Times New Roman"/>
          <w:sz w:val="24"/>
          <w:szCs w:val="24"/>
        </w:rPr>
        <w:t xml:space="preserve">accesorii care colaborează cu Centrul, </w:t>
      </w:r>
      <w:r w:rsidRPr="001D4489">
        <w:rPr>
          <w:rFonts w:ascii="Times New Roman" w:hAnsi="Times New Roman" w:cs="Times New Roman"/>
          <w:sz w:val="24"/>
          <w:szCs w:val="24"/>
        </w:rPr>
        <w:t>poate aduce beneficii, venituri sau servicii complementare centrului.</w:t>
      </w:r>
    </w:p>
    <w:p w:rsidR="00CA05DF" w:rsidRPr="001D4489" w:rsidRDefault="00CA05DF" w:rsidP="00CA05DF">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sz w:val="24"/>
          <w:szCs w:val="24"/>
        </w:rPr>
        <w:t>(</w:t>
      </w:r>
      <w:r w:rsidR="005B29C1">
        <w:rPr>
          <w:rFonts w:ascii="Times New Roman" w:hAnsi="Times New Roman" w:cs="Times New Roman"/>
          <w:sz w:val="24"/>
          <w:szCs w:val="24"/>
        </w:rPr>
        <w:t>2</w:t>
      </w:r>
      <w:r w:rsidRPr="001D4489">
        <w:rPr>
          <w:rFonts w:ascii="Times New Roman" w:hAnsi="Times New Roman" w:cs="Times New Roman"/>
          <w:sz w:val="24"/>
          <w:szCs w:val="24"/>
        </w:rPr>
        <w:t>) Serviciile prevăzute la alin. (1) se oferă în baza unui contract, încheiat între firma beneficiară a serviciilor şi conducerea CERC, prin care se stabilesc drepturile şi obligaţiile părţilor.</w:t>
      </w:r>
    </w:p>
    <w:p w:rsidR="00972DCC" w:rsidRPr="001D4489" w:rsidRDefault="00972DCC" w:rsidP="00972D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29C1">
        <w:rPr>
          <w:rFonts w:ascii="Times New Roman" w:hAnsi="Times New Roman" w:cs="Times New Roman"/>
          <w:sz w:val="24"/>
          <w:szCs w:val="24"/>
        </w:rPr>
        <w:t>3</w:t>
      </w:r>
      <w:r>
        <w:rPr>
          <w:rFonts w:ascii="Times New Roman" w:hAnsi="Times New Roman" w:cs="Times New Roman"/>
          <w:sz w:val="24"/>
          <w:szCs w:val="24"/>
        </w:rPr>
        <w:t xml:space="preserve">) Se va ţine legătura cu </w:t>
      </w:r>
      <w:r w:rsidRPr="001D4489">
        <w:rPr>
          <w:rFonts w:ascii="Times New Roman" w:hAnsi="Times New Roman" w:cs="Times New Roman"/>
          <w:sz w:val="24"/>
          <w:szCs w:val="24"/>
        </w:rPr>
        <w:t>firmel</w:t>
      </w:r>
      <w:r>
        <w:rPr>
          <w:rFonts w:ascii="Times New Roman" w:hAnsi="Times New Roman" w:cs="Times New Roman"/>
          <w:sz w:val="24"/>
          <w:szCs w:val="24"/>
        </w:rPr>
        <w:t>e din sectorul automotive</w:t>
      </w:r>
      <w:r w:rsidRPr="001D4489">
        <w:rPr>
          <w:rFonts w:ascii="Times New Roman" w:hAnsi="Times New Roman" w:cs="Times New Roman"/>
          <w:sz w:val="24"/>
          <w:szCs w:val="24"/>
        </w:rPr>
        <w:t xml:space="preserve"> din Regiunea de Vest pentru evaluarea periodic</w:t>
      </w:r>
      <w:r>
        <w:rPr>
          <w:rFonts w:ascii="Times New Roman" w:hAnsi="Times New Roman" w:cs="Times New Roman"/>
          <w:sz w:val="24"/>
          <w:szCs w:val="24"/>
        </w:rPr>
        <w:t>ă</w:t>
      </w:r>
      <w:r w:rsidRPr="001D4489">
        <w:rPr>
          <w:rFonts w:ascii="Times New Roman" w:hAnsi="Times New Roman" w:cs="Times New Roman"/>
          <w:sz w:val="24"/>
          <w:szCs w:val="24"/>
        </w:rPr>
        <w:t xml:space="preserve"> a nevoilor acestora, precum si pentru a primi evaluarea lor legata de impactul </w:t>
      </w:r>
      <w:r w:rsidR="005B29C1">
        <w:rPr>
          <w:rFonts w:ascii="Times New Roman" w:hAnsi="Times New Roman" w:cs="Times New Roman"/>
          <w:sz w:val="24"/>
          <w:szCs w:val="24"/>
        </w:rPr>
        <w:t>serviciilor prestate în cadrul</w:t>
      </w:r>
      <w:r w:rsidRPr="001D4489">
        <w:rPr>
          <w:rFonts w:ascii="Times New Roman" w:hAnsi="Times New Roman" w:cs="Times New Roman"/>
          <w:sz w:val="24"/>
          <w:szCs w:val="24"/>
        </w:rPr>
        <w:t xml:space="preserve"> CERC. In acest fel se va actualiza regulat con</w:t>
      </w:r>
      <w:r>
        <w:rPr>
          <w:rFonts w:ascii="Times New Roman" w:hAnsi="Times New Roman" w:cs="Times New Roman"/>
          <w:sz w:val="24"/>
          <w:szCs w:val="24"/>
        </w:rPr>
        <w:t>ţ</w:t>
      </w:r>
      <w:r w:rsidRPr="001D4489">
        <w:rPr>
          <w:rFonts w:ascii="Times New Roman" w:hAnsi="Times New Roman" w:cs="Times New Roman"/>
          <w:sz w:val="24"/>
          <w:szCs w:val="24"/>
        </w:rPr>
        <w:t>i</w:t>
      </w:r>
      <w:r>
        <w:rPr>
          <w:rFonts w:ascii="Times New Roman" w:hAnsi="Times New Roman" w:cs="Times New Roman"/>
          <w:sz w:val="24"/>
          <w:szCs w:val="24"/>
        </w:rPr>
        <w:t>nutul serviciilor pentru a se răspunde cât mai bine şi cerinţelor pieţei şi a se sprijini, atât creş</w:t>
      </w:r>
      <w:r w:rsidRPr="001D4489">
        <w:rPr>
          <w:rFonts w:ascii="Times New Roman" w:hAnsi="Times New Roman" w:cs="Times New Roman"/>
          <w:sz w:val="24"/>
          <w:szCs w:val="24"/>
        </w:rPr>
        <w:t>terea competitivit</w:t>
      </w:r>
      <w:r>
        <w:rPr>
          <w:rFonts w:ascii="Times New Roman" w:hAnsi="Times New Roman" w:cs="Times New Roman"/>
          <w:sz w:val="24"/>
          <w:szCs w:val="24"/>
        </w:rPr>
        <w:t>ăţ</w:t>
      </w:r>
      <w:r w:rsidRPr="001D4489">
        <w:rPr>
          <w:rFonts w:ascii="Times New Roman" w:hAnsi="Times New Roman" w:cs="Times New Roman"/>
          <w:sz w:val="24"/>
          <w:szCs w:val="24"/>
        </w:rPr>
        <w:t xml:space="preserve">ii companiilor, </w:t>
      </w:r>
      <w:r>
        <w:rPr>
          <w:rFonts w:ascii="Times New Roman" w:hAnsi="Times New Roman" w:cs="Times New Roman"/>
          <w:sz w:val="24"/>
          <w:szCs w:val="24"/>
        </w:rPr>
        <w:t>î</w:t>
      </w:r>
      <w:r w:rsidRPr="001D4489">
        <w:rPr>
          <w:rFonts w:ascii="Times New Roman" w:hAnsi="Times New Roman" w:cs="Times New Roman"/>
          <w:sz w:val="24"/>
          <w:szCs w:val="24"/>
        </w:rPr>
        <w:t>n special a IMM-urilor, c</w:t>
      </w:r>
      <w:r>
        <w:rPr>
          <w:rFonts w:ascii="Times New Roman" w:hAnsi="Times New Roman" w:cs="Times New Roman"/>
          <w:sz w:val="24"/>
          <w:szCs w:val="24"/>
        </w:rPr>
        <w:t>â</w:t>
      </w:r>
      <w:r w:rsidRPr="001D4489">
        <w:rPr>
          <w:rFonts w:ascii="Times New Roman" w:hAnsi="Times New Roman" w:cs="Times New Roman"/>
          <w:sz w:val="24"/>
          <w:szCs w:val="24"/>
        </w:rPr>
        <w:t xml:space="preserve">t </w:t>
      </w:r>
      <w:r>
        <w:rPr>
          <w:rFonts w:ascii="Times New Roman" w:hAnsi="Times New Roman" w:cs="Times New Roman"/>
          <w:sz w:val="24"/>
          <w:szCs w:val="24"/>
        </w:rPr>
        <w:t>şi reducerea şomajului î</w:t>
      </w:r>
      <w:r w:rsidRPr="001D4489">
        <w:rPr>
          <w:rFonts w:ascii="Times New Roman" w:hAnsi="Times New Roman" w:cs="Times New Roman"/>
          <w:sz w:val="24"/>
          <w:szCs w:val="24"/>
        </w:rPr>
        <w:t>n zon</w:t>
      </w:r>
      <w:r>
        <w:rPr>
          <w:rFonts w:ascii="Times New Roman" w:hAnsi="Times New Roman" w:cs="Times New Roman"/>
          <w:sz w:val="24"/>
          <w:szCs w:val="24"/>
        </w:rPr>
        <w:t>ă</w:t>
      </w:r>
      <w:r w:rsidRPr="001D4489">
        <w:rPr>
          <w:rFonts w:ascii="Times New Roman" w:hAnsi="Times New Roman" w:cs="Times New Roman"/>
          <w:sz w:val="24"/>
          <w:szCs w:val="24"/>
        </w:rPr>
        <w:t>.</w:t>
      </w:r>
    </w:p>
    <w:p w:rsidR="00CA05DF" w:rsidRDefault="00972DCC" w:rsidP="005B29C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5B29C1">
        <w:rPr>
          <w:rFonts w:ascii="Times New Roman" w:hAnsi="Times New Roman" w:cs="Times New Roman"/>
          <w:sz w:val="24"/>
          <w:szCs w:val="24"/>
        </w:rPr>
        <w:t>4</w:t>
      </w:r>
      <w:r>
        <w:rPr>
          <w:rFonts w:ascii="Times New Roman" w:hAnsi="Times New Roman" w:cs="Times New Roman"/>
          <w:sz w:val="24"/>
          <w:szCs w:val="24"/>
        </w:rPr>
        <w:t xml:space="preserve">) </w:t>
      </w:r>
      <w:r w:rsidRPr="001D4489">
        <w:rPr>
          <w:rFonts w:ascii="Times New Roman" w:hAnsi="Times New Roman" w:cs="Times New Roman"/>
          <w:sz w:val="24"/>
          <w:szCs w:val="24"/>
        </w:rPr>
        <w:t>Pentru optimizarea activit</w:t>
      </w:r>
      <w:r>
        <w:rPr>
          <w:rFonts w:ascii="Times New Roman" w:hAnsi="Times New Roman" w:cs="Times New Roman"/>
          <w:sz w:val="24"/>
          <w:szCs w:val="24"/>
        </w:rPr>
        <w:t>ăţ</w:t>
      </w:r>
      <w:r w:rsidRPr="001D4489">
        <w:rPr>
          <w:rFonts w:ascii="Times New Roman" w:hAnsi="Times New Roman" w:cs="Times New Roman"/>
          <w:sz w:val="24"/>
          <w:szCs w:val="24"/>
        </w:rPr>
        <w:t xml:space="preserve">ilor </w:t>
      </w:r>
      <w:r>
        <w:rPr>
          <w:rFonts w:ascii="Times New Roman" w:hAnsi="Times New Roman" w:cs="Times New Roman"/>
          <w:sz w:val="24"/>
          <w:szCs w:val="24"/>
        </w:rPr>
        <w:t>Centrului se v</w:t>
      </w:r>
      <w:r w:rsidR="005B29C1">
        <w:rPr>
          <w:rFonts w:ascii="Times New Roman" w:hAnsi="Times New Roman" w:cs="Times New Roman"/>
          <w:sz w:val="24"/>
          <w:szCs w:val="24"/>
        </w:rPr>
        <w:t>or</w:t>
      </w:r>
      <w:r>
        <w:rPr>
          <w:rFonts w:ascii="Times New Roman" w:hAnsi="Times New Roman" w:cs="Times New Roman"/>
          <w:sz w:val="24"/>
          <w:szCs w:val="24"/>
        </w:rPr>
        <w:t xml:space="preserve"> avea in vedere ş</w:t>
      </w:r>
      <w:r w:rsidRPr="001D4489">
        <w:rPr>
          <w:rFonts w:ascii="Times New Roman" w:hAnsi="Times New Roman" w:cs="Times New Roman"/>
          <w:sz w:val="24"/>
          <w:szCs w:val="24"/>
        </w:rPr>
        <w:t>i vizibilitatea, precum şi racordarea acestuia la activit</w:t>
      </w:r>
      <w:r>
        <w:rPr>
          <w:rFonts w:ascii="Times New Roman" w:hAnsi="Times New Roman" w:cs="Times New Roman"/>
          <w:sz w:val="24"/>
          <w:szCs w:val="24"/>
        </w:rPr>
        <w:t>ăţ</w:t>
      </w:r>
      <w:r w:rsidRPr="001D4489">
        <w:rPr>
          <w:rFonts w:ascii="Times New Roman" w:hAnsi="Times New Roman" w:cs="Times New Roman"/>
          <w:sz w:val="24"/>
          <w:szCs w:val="24"/>
        </w:rPr>
        <w:t>i similare, interne sau externe, pentru un schimb c</w:t>
      </w:r>
      <w:r>
        <w:rPr>
          <w:rFonts w:ascii="Times New Roman" w:hAnsi="Times New Roman" w:cs="Times New Roman"/>
          <w:sz w:val="24"/>
          <w:szCs w:val="24"/>
        </w:rPr>
        <w:t>ât mai bun de informaţii ş</w:t>
      </w:r>
      <w:r w:rsidRPr="001D4489">
        <w:rPr>
          <w:rFonts w:ascii="Times New Roman" w:hAnsi="Times New Roman" w:cs="Times New Roman"/>
          <w:sz w:val="24"/>
          <w:szCs w:val="24"/>
        </w:rPr>
        <w:t xml:space="preserve">i experienţă. </w:t>
      </w:r>
    </w:p>
    <w:p w:rsidR="00E3323D" w:rsidRPr="00546D98" w:rsidRDefault="00E3323D"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
          <w:bCs/>
          <w:color w:val="0D0D0D" w:themeColor="text1" w:themeTint="F2"/>
          <w:sz w:val="24"/>
          <w:szCs w:val="24"/>
        </w:rPr>
        <w:t>Art. 13</w:t>
      </w:r>
      <w:r w:rsidR="00002744">
        <w:rPr>
          <w:rFonts w:ascii="Times New Roman" w:hAnsi="Times New Roman" w:cs="Times New Roman"/>
          <w:bCs/>
          <w:color w:val="0D0D0D" w:themeColor="text1" w:themeTint="F2"/>
          <w:sz w:val="24"/>
          <w:szCs w:val="24"/>
        </w:rPr>
        <w:t xml:space="preserve"> Compartimentele suport,</w:t>
      </w:r>
      <w:r w:rsidR="004105D1" w:rsidRPr="00546D98">
        <w:rPr>
          <w:rFonts w:ascii="Times New Roman" w:hAnsi="Times New Roman" w:cs="Times New Roman"/>
          <w:bCs/>
          <w:color w:val="0D0D0D" w:themeColor="text1" w:themeTint="F2"/>
          <w:sz w:val="24"/>
          <w:szCs w:val="24"/>
        </w:rPr>
        <w:t>Dep</w:t>
      </w:r>
      <w:r w:rsidR="00002744">
        <w:rPr>
          <w:rFonts w:ascii="Times New Roman" w:hAnsi="Times New Roman" w:cs="Times New Roman"/>
          <w:bCs/>
          <w:color w:val="0D0D0D" w:themeColor="text1" w:themeTint="F2"/>
          <w:sz w:val="24"/>
          <w:szCs w:val="24"/>
        </w:rPr>
        <w:t>artamentul Administrativ- IT va</w:t>
      </w:r>
      <w:r w:rsidR="004105D1" w:rsidRPr="00546D98">
        <w:rPr>
          <w:rFonts w:ascii="Times New Roman" w:hAnsi="Times New Roman" w:cs="Times New Roman"/>
          <w:bCs/>
          <w:color w:val="0D0D0D" w:themeColor="text1" w:themeTint="F2"/>
          <w:sz w:val="24"/>
          <w:szCs w:val="24"/>
        </w:rPr>
        <w:t xml:space="preserve"> avea urmatoarele  atributii :</w:t>
      </w:r>
    </w:p>
    <w:p w:rsidR="004105D1" w:rsidRPr="00546D98" w:rsidRDefault="00002744" w:rsidP="005B29C1">
      <w:pPr>
        <w:spacing w:after="0" w:line="240" w:lineRule="auto"/>
        <w:jc w:val="both"/>
        <w:rPr>
          <w:rFonts w:ascii="Times New Roman" w:hAnsi="Times New Roman" w:cs="Times New Roman"/>
          <w:b/>
          <w:bCs/>
          <w:color w:val="0D0D0D" w:themeColor="text1" w:themeTint="F2"/>
          <w:sz w:val="24"/>
          <w:szCs w:val="24"/>
        </w:rPr>
      </w:pPr>
      <w:r w:rsidRPr="00546D98">
        <w:rPr>
          <w:rFonts w:ascii="Times New Roman" w:hAnsi="Times New Roman" w:cs="Times New Roman"/>
          <w:b/>
          <w:bCs/>
          <w:color w:val="0D0D0D" w:themeColor="text1" w:themeTint="F2"/>
          <w:sz w:val="24"/>
          <w:szCs w:val="24"/>
        </w:rPr>
        <w:t xml:space="preserve"> </w:t>
      </w:r>
      <w:r>
        <w:rPr>
          <w:rFonts w:ascii="Times New Roman" w:hAnsi="Times New Roman" w:cs="Times New Roman"/>
          <w:b/>
          <w:bCs/>
          <w:color w:val="0D0D0D" w:themeColor="text1" w:themeTint="F2"/>
          <w:sz w:val="24"/>
          <w:szCs w:val="24"/>
        </w:rPr>
        <w:t>(1</w:t>
      </w:r>
      <w:r w:rsidR="004105D1" w:rsidRPr="00546D98">
        <w:rPr>
          <w:rFonts w:ascii="Times New Roman" w:hAnsi="Times New Roman" w:cs="Times New Roman"/>
          <w:b/>
          <w:bCs/>
          <w:color w:val="0D0D0D" w:themeColor="text1" w:themeTint="F2"/>
          <w:sz w:val="24"/>
          <w:szCs w:val="24"/>
        </w:rPr>
        <w:t>) Departamentul Administrativ- IT</w:t>
      </w:r>
    </w:p>
    <w:p w:rsidR="00F14166" w:rsidRPr="00546D98" w:rsidRDefault="00F14166"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asigură suport logistic și administrativ celorlalte departamente ale CERC.</w:t>
      </w:r>
    </w:p>
    <w:p w:rsidR="00F14166" w:rsidRPr="00546D98" w:rsidRDefault="00F14166"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asigură evidența contabilă primară a Serviciului Public.</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xml:space="preserve">- interfața principală cu </w:t>
      </w:r>
      <w:r w:rsidR="00AF359C" w:rsidRPr="00546D98">
        <w:rPr>
          <w:rFonts w:ascii="Times New Roman" w:hAnsi="Times New Roman" w:cs="Times New Roman"/>
          <w:bCs/>
          <w:color w:val="0D0D0D" w:themeColor="text1" w:themeTint="F2"/>
          <w:sz w:val="24"/>
          <w:szCs w:val="24"/>
        </w:rPr>
        <w:t>serviciul de contabilitate, instituțiile statului pentru depunerea, avizarea anumitor documente.</w:t>
      </w:r>
    </w:p>
    <w:p w:rsidR="00F14166" w:rsidRPr="00546D98" w:rsidRDefault="00F14166"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urmărește derularea întregului proces de aprovizionare/comenzi, livrare, plăți și verifică respectarea termenelor stabilite contractual cu furnizorii de servicii și materiale pentru domeniul de activitate al Departamentul Administrativ-IT.</w:t>
      </w:r>
    </w:p>
    <w:p w:rsidR="00F14166" w:rsidRPr="00546D98" w:rsidRDefault="00F14166"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xml:space="preserve">- planifică, coordonează și </w:t>
      </w:r>
      <w:r w:rsidR="002B6F72" w:rsidRPr="00546D98">
        <w:rPr>
          <w:rFonts w:ascii="Times New Roman" w:hAnsi="Times New Roman" w:cs="Times New Roman"/>
          <w:bCs/>
          <w:color w:val="0D0D0D" w:themeColor="text1" w:themeTint="F2"/>
          <w:sz w:val="24"/>
          <w:szCs w:val="24"/>
        </w:rPr>
        <w:t>controlează activitățiile de pază, curățenie din cadrul CERC.</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intocmeste referatele de necesitate pentru aprovizionarea cu rechizite și alte materiale consumabile pentru funcționarea CERC.</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menține în buna funcționare a stațiilor de lucru: devirusări, înlocuire componente de soft/hard.</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instalazeză/configurează pachetele de software, periferice și rezolvă eventualele incidente tehnice și instalarea de noi componente în rețea.</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lastRenderedPageBreak/>
        <w:t>- menține la zi dosarul de evidență a rețelei de calculatoare și dezvoltă periodic setul de proceduri de lucru.</w:t>
      </w:r>
    </w:p>
    <w:p w:rsidR="002B6F72" w:rsidRPr="00546D98" w:rsidRDefault="002B6F72" w:rsidP="005B29C1">
      <w:pPr>
        <w:spacing w:after="0" w:line="240" w:lineRule="auto"/>
        <w:jc w:val="both"/>
        <w:rPr>
          <w:rFonts w:ascii="Times New Roman" w:hAnsi="Times New Roman" w:cs="Times New Roman"/>
          <w:bCs/>
          <w:color w:val="0D0D0D" w:themeColor="text1" w:themeTint="F2"/>
          <w:sz w:val="24"/>
          <w:szCs w:val="24"/>
        </w:rPr>
      </w:pPr>
      <w:r w:rsidRPr="00546D98">
        <w:rPr>
          <w:rFonts w:ascii="Times New Roman" w:hAnsi="Times New Roman" w:cs="Times New Roman"/>
          <w:bCs/>
          <w:color w:val="0D0D0D" w:themeColor="text1" w:themeTint="F2"/>
          <w:sz w:val="24"/>
          <w:szCs w:val="24"/>
        </w:rPr>
        <w:t>- asigură realizarea de conturi de utilizatori, introducerea de proiecte noi, extragerea de rapoarte, alte modificări la cerere.</w:t>
      </w:r>
    </w:p>
    <w:p w:rsidR="002B6F72" w:rsidRPr="00546D98" w:rsidRDefault="002B6F72" w:rsidP="005B29C1">
      <w:pPr>
        <w:spacing w:after="0" w:line="240" w:lineRule="auto"/>
        <w:jc w:val="both"/>
        <w:rPr>
          <w:rFonts w:ascii="Times New Roman" w:hAnsi="Times New Roman" w:cs="Times New Roman"/>
          <w:color w:val="0D0D0D" w:themeColor="text1" w:themeTint="F2"/>
          <w:sz w:val="24"/>
          <w:szCs w:val="24"/>
        </w:rPr>
      </w:pPr>
    </w:p>
    <w:p w:rsidR="00E3323D" w:rsidRDefault="00E3323D" w:rsidP="005B29C1">
      <w:pPr>
        <w:spacing w:after="0" w:line="240" w:lineRule="auto"/>
        <w:jc w:val="both"/>
        <w:rPr>
          <w:rFonts w:ascii="Times New Roman" w:hAnsi="Times New Roman" w:cs="Times New Roman"/>
          <w:sz w:val="24"/>
          <w:szCs w:val="24"/>
        </w:rPr>
      </w:pPr>
    </w:p>
    <w:p w:rsidR="00E3323D" w:rsidRPr="001D4489" w:rsidRDefault="00E3323D" w:rsidP="005B29C1">
      <w:pPr>
        <w:spacing w:after="0" w:line="240" w:lineRule="auto"/>
        <w:jc w:val="both"/>
        <w:rPr>
          <w:rFonts w:ascii="Times New Roman" w:hAnsi="Times New Roman" w:cs="Times New Roman"/>
          <w:color w:val="000000"/>
          <w:sz w:val="24"/>
          <w:szCs w:val="24"/>
        </w:rPr>
      </w:pPr>
    </w:p>
    <w:p w:rsidR="00F116AB" w:rsidRPr="001D4489" w:rsidRDefault="00F116AB" w:rsidP="00F116AB">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Art. 1</w:t>
      </w:r>
      <w:r w:rsidR="004105D1">
        <w:rPr>
          <w:rFonts w:ascii="Times New Roman" w:hAnsi="Times New Roman" w:cs="Times New Roman"/>
          <w:b/>
          <w:bCs/>
          <w:color w:val="000000"/>
          <w:sz w:val="24"/>
          <w:szCs w:val="24"/>
        </w:rPr>
        <w:t>4</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Pentru gestionarea eficientă a riscului financiar, persoanele responsabile de administrarea CERC vor asigura:</w:t>
      </w:r>
    </w:p>
    <w:p w:rsidR="00F116AB" w:rsidRPr="001D4489" w:rsidRDefault="00F116AB" w:rsidP="00F116AB">
      <w:pPr>
        <w:pStyle w:val="ListParagraph"/>
        <w:numPr>
          <w:ilvl w:val="0"/>
          <w:numId w:val="1"/>
        </w:numPr>
        <w:autoSpaceDE w:val="0"/>
        <w:autoSpaceDN w:val="0"/>
        <w:adjustRightInd w:val="0"/>
        <w:jc w:val="both"/>
        <w:rPr>
          <w:color w:val="000000"/>
        </w:rPr>
      </w:pPr>
      <w:r w:rsidRPr="001D4489">
        <w:rPr>
          <w:color w:val="000000"/>
        </w:rPr>
        <w:t>gestionarea corespunzătoare a tuturor fondurilor disponibile;</w:t>
      </w:r>
    </w:p>
    <w:p w:rsidR="00F116AB" w:rsidRPr="001D4489" w:rsidRDefault="00F116AB" w:rsidP="00F116AB">
      <w:pPr>
        <w:pStyle w:val="ListParagraph"/>
        <w:numPr>
          <w:ilvl w:val="0"/>
          <w:numId w:val="1"/>
        </w:numPr>
        <w:autoSpaceDE w:val="0"/>
        <w:autoSpaceDN w:val="0"/>
        <w:adjustRightInd w:val="0"/>
        <w:jc w:val="both"/>
        <w:rPr>
          <w:color w:val="000000"/>
        </w:rPr>
      </w:pPr>
      <w:r w:rsidRPr="001D4489">
        <w:rPr>
          <w:color w:val="000000"/>
        </w:rPr>
        <w:t>implementarea unei strategii de marketing adecvată grupurilor ţintă vizate;</w:t>
      </w:r>
    </w:p>
    <w:p w:rsidR="00F116AB" w:rsidRPr="001D4489" w:rsidRDefault="00F116AB" w:rsidP="00F116AB">
      <w:pPr>
        <w:pStyle w:val="ListParagraph"/>
        <w:numPr>
          <w:ilvl w:val="0"/>
          <w:numId w:val="1"/>
        </w:numPr>
        <w:autoSpaceDE w:val="0"/>
        <w:autoSpaceDN w:val="0"/>
        <w:adjustRightInd w:val="0"/>
        <w:jc w:val="both"/>
        <w:rPr>
          <w:color w:val="000000"/>
        </w:rPr>
      </w:pPr>
      <w:r w:rsidRPr="001D4489">
        <w:rPr>
          <w:color w:val="000000"/>
        </w:rPr>
        <w:t xml:space="preserve">permanenta corelare a structurii şi tematicii training-urilor cu cererea grupurilor ţintă vizate; </w:t>
      </w:r>
    </w:p>
    <w:p w:rsidR="00F116AB" w:rsidRDefault="00F116AB" w:rsidP="00F116AB">
      <w:pPr>
        <w:pStyle w:val="ListParagraph"/>
        <w:numPr>
          <w:ilvl w:val="0"/>
          <w:numId w:val="1"/>
        </w:numPr>
        <w:autoSpaceDE w:val="0"/>
        <w:autoSpaceDN w:val="0"/>
        <w:adjustRightInd w:val="0"/>
        <w:jc w:val="both"/>
        <w:rPr>
          <w:color w:val="000000"/>
        </w:rPr>
      </w:pPr>
      <w:r w:rsidRPr="001D4489">
        <w:rPr>
          <w:color w:val="000000"/>
        </w:rPr>
        <w:t>înalta calitate a tuturor serviciilor oferite în cadrul CERC.</w:t>
      </w:r>
    </w:p>
    <w:p w:rsidR="005B29C1" w:rsidRDefault="005B29C1" w:rsidP="00BF247E">
      <w:pPr>
        <w:autoSpaceDE w:val="0"/>
        <w:autoSpaceDN w:val="0"/>
        <w:adjustRightInd w:val="0"/>
        <w:spacing w:after="0" w:line="240" w:lineRule="auto"/>
        <w:jc w:val="both"/>
        <w:rPr>
          <w:rFonts w:ascii="Times New Roman" w:hAnsi="Times New Roman" w:cs="Times New Roman"/>
          <w:b/>
          <w:bCs/>
          <w:color w:val="000000"/>
          <w:sz w:val="24"/>
          <w:szCs w:val="24"/>
        </w:rPr>
      </w:pPr>
    </w:p>
    <w:p w:rsidR="005B29C1" w:rsidRDefault="005B29C1" w:rsidP="00BF247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Cap. III. Finanţarea</w:t>
      </w:r>
    </w:p>
    <w:p w:rsidR="00020564" w:rsidRPr="001D4489" w:rsidRDefault="00020564" w:rsidP="00020564">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b/>
          <w:sz w:val="24"/>
          <w:szCs w:val="24"/>
        </w:rPr>
        <w:t xml:space="preserve">Art. </w:t>
      </w:r>
      <w:r w:rsidR="009269FB">
        <w:rPr>
          <w:rFonts w:ascii="Times New Roman" w:hAnsi="Times New Roman" w:cs="Times New Roman"/>
          <w:b/>
          <w:sz w:val="24"/>
          <w:szCs w:val="24"/>
        </w:rPr>
        <w:t>1</w:t>
      </w:r>
      <w:r w:rsidR="004105D1">
        <w:rPr>
          <w:rFonts w:ascii="Times New Roman" w:hAnsi="Times New Roman" w:cs="Times New Roman"/>
          <w:b/>
          <w:sz w:val="24"/>
          <w:szCs w:val="24"/>
        </w:rPr>
        <w:t>5</w:t>
      </w:r>
      <w:r w:rsidRPr="001D4489">
        <w:rPr>
          <w:rFonts w:ascii="Times New Roman" w:hAnsi="Times New Roman" w:cs="Times New Roman"/>
          <w:sz w:val="24"/>
          <w:szCs w:val="24"/>
        </w:rPr>
        <w:t xml:space="preserve">    </w:t>
      </w:r>
      <w:r w:rsidRPr="00020564">
        <w:rPr>
          <w:rFonts w:ascii="Times New Roman" w:hAnsi="Times New Roman" w:cs="Times New Roman"/>
          <w:sz w:val="24"/>
          <w:szCs w:val="24"/>
        </w:rPr>
        <w:t>Finanţarea</w:t>
      </w:r>
      <w:r w:rsidRPr="001D4489">
        <w:rPr>
          <w:rFonts w:ascii="Times New Roman" w:hAnsi="Times New Roman" w:cs="Times New Roman"/>
          <w:sz w:val="24"/>
          <w:szCs w:val="24"/>
        </w:rPr>
        <w:t xml:space="preserve">  CERC se realizează din următoarele surse:</w:t>
      </w:r>
    </w:p>
    <w:p w:rsidR="00020564" w:rsidRPr="001D4489" w:rsidRDefault="00020564" w:rsidP="00020564">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sz w:val="24"/>
          <w:szCs w:val="24"/>
        </w:rPr>
        <w:t xml:space="preserve">    a) bugetul local;</w:t>
      </w:r>
    </w:p>
    <w:p w:rsidR="00020564" w:rsidRDefault="00020564" w:rsidP="00020564">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sz w:val="24"/>
          <w:szCs w:val="24"/>
        </w:rPr>
        <w:t xml:space="preserve">    b) veniturile din </w:t>
      </w:r>
      <w:r w:rsidR="00AF1159">
        <w:rPr>
          <w:rFonts w:ascii="Times New Roman" w:hAnsi="Times New Roman" w:cs="Times New Roman"/>
          <w:sz w:val="24"/>
          <w:szCs w:val="24"/>
        </w:rPr>
        <w:t>tarifele/taxele</w:t>
      </w:r>
      <w:r w:rsidRPr="001D4489">
        <w:rPr>
          <w:rFonts w:ascii="Times New Roman" w:hAnsi="Times New Roman" w:cs="Times New Roman"/>
          <w:sz w:val="24"/>
          <w:szCs w:val="24"/>
        </w:rPr>
        <w:t xml:space="preserve"> încasate pentru serviciile prestate </w:t>
      </w:r>
      <w:r w:rsidR="00AF1159">
        <w:rPr>
          <w:rFonts w:ascii="Times New Roman" w:hAnsi="Times New Roman" w:cs="Times New Roman"/>
          <w:sz w:val="24"/>
          <w:szCs w:val="24"/>
        </w:rPr>
        <w:t>către terţi;</w:t>
      </w:r>
    </w:p>
    <w:p w:rsidR="00020564" w:rsidRDefault="00020564" w:rsidP="00020564">
      <w:pPr>
        <w:autoSpaceDE w:val="0"/>
        <w:autoSpaceDN w:val="0"/>
        <w:adjustRightInd w:val="0"/>
        <w:spacing w:after="0" w:line="240" w:lineRule="auto"/>
        <w:jc w:val="both"/>
        <w:rPr>
          <w:rFonts w:ascii="Times New Roman" w:hAnsi="Times New Roman" w:cs="Times New Roman"/>
          <w:sz w:val="24"/>
          <w:szCs w:val="24"/>
        </w:rPr>
      </w:pPr>
      <w:r w:rsidRPr="001D4489">
        <w:rPr>
          <w:rFonts w:ascii="Times New Roman" w:hAnsi="Times New Roman" w:cs="Times New Roman"/>
          <w:sz w:val="24"/>
          <w:szCs w:val="24"/>
        </w:rPr>
        <w:t xml:space="preserve">    </w:t>
      </w:r>
      <w:r>
        <w:rPr>
          <w:rFonts w:ascii="Times New Roman" w:hAnsi="Times New Roman" w:cs="Times New Roman"/>
          <w:sz w:val="24"/>
          <w:szCs w:val="24"/>
        </w:rPr>
        <w:t>c</w:t>
      </w:r>
      <w:r w:rsidRPr="001D4489">
        <w:rPr>
          <w:rFonts w:ascii="Times New Roman" w:hAnsi="Times New Roman" w:cs="Times New Roman"/>
          <w:sz w:val="24"/>
          <w:szCs w:val="24"/>
        </w:rPr>
        <w:t>) alte surse legal constituite.</w:t>
      </w:r>
    </w:p>
    <w:p w:rsidR="00020564" w:rsidRPr="001D4489" w:rsidRDefault="00020564" w:rsidP="00020564">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 xml:space="preserve">Art. </w:t>
      </w:r>
      <w:r w:rsidR="009269FB">
        <w:rPr>
          <w:rFonts w:ascii="Times New Roman" w:hAnsi="Times New Roman" w:cs="Times New Roman"/>
          <w:b/>
          <w:bCs/>
          <w:color w:val="000000"/>
          <w:sz w:val="24"/>
          <w:szCs w:val="24"/>
        </w:rPr>
        <w:t>1</w:t>
      </w:r>
      <w:r w:rsidR="004105D1">
        <w:rPr>
          <w:rFonts w:ascii="Times New Roman" w:hAnsi="Times New Roman" w:cs="Times New Roman"/>
          <w:b/>
          <w:bCs/>
          <w:color w:val="000000"/>
          <w:sz w:val="24"/>
          <w:szCs w:val="24"/>
        </w:rPr>
        <w:t>6</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bCs/>
          <w:color w:val="000000"/>
          <w:sz w:val="24"/>
          <w:szCs w:val="24"/>
        </w:rPr>
        <w:t>(1)</w:t>
      </w:r>
      <w:r>
        <w:rPr>
          <w:rFonts w:ascii="Times New Roman" w:hAnsi="Times New Roman" w:cs="Times New Roman"/>
          <w:b/>
          <w:bCs/>
          <w:color w:val="000000"/>
          <w:sz w:val="24"/>
          <w:szCs w:val="24"/>
        </w:rPr>
        <w:t xml:space="preserve"> </w:t>
      </w:r>
      <w:r>
        <w:rPr>
          <w:rFonts w:ascii="Times New Roman" w:hAnsi="Times New Roman" w:cs="Times New Roman"/>
          <w:color w:val="000000"/>
          <w:sz w:val="24"/>
          <w:szCs w:val="24"/>
        </w:rPr>
        <w:t xml:space="preserve">În activitatea de administrare </w:t>
      </w:r>
      <w:r w:rsidRPr="001D4489">
        <w:rPr>
          <w:rFonts w:ascii="Times New Roman" w:hAnsi="Times New Roman" w:cs="Times New Roman"/>
          <w:color w:val="000000"/>
          <w:sz w:val="24"/>
          <w:szCs w:val="24"/>
        </w:rPr>
        <w:t>şi exploatare a CERC, Serviciul public percepe tarife</w:t>
      </w:r>
      <w:r>
        <w:rPr>
          <w:rFonts w:ascii="Times New Roman" w:hAnsi="Times New Roman" w:cs="Times New Roman"/>
          <w:color w:val="000000"/>
          <w:sz w:val="24"/>
          <w:szCs w:val="24"/>
        </w:rPr>
        <w:t>,</w:t>
      </w:r>
      <w:r w:rsidRPr="001D4489">
        <w:rPr>
          <w:rFonts w:ascii="Times New Roman" w:hAnsi="Times New Roman" w:cs="Times New Roman"/>
          <w:color w:val="000000"/>
          <w:sz w:val="24"/>
          <w:szCs w:val="24"/>
        </w:rPr>
        <w:t xml:space="preserve"> taxe, taxe speciale, </w:t>
      </w:r>
      <w:r>
        <w:rPr>
          <w:rFonts w:ascii="Times New Roman" w:hAnsi="Times New Roman" w:cs="Times New Roman"/>
          <w:color w:val="000000"/>
          <w:sz w:val="24"/>
          <w:szCs w:val="24"/>
        </w:rPr>
        <w:t>aprobate</w:t>
      </w:r>
      <w:r w:rsidRPr="001D4489">
        <w:rPr>
          <w:rFonts w:ascii="Times New Roman" w:hAnsi="Times New Roman" w:cs="Times New Roman"/>
          <w:color w:val="000000"/>
          <w:sz w:val="24"/>
          <w:szCs w:val="24"/>
        </w:rPr>
        <w:t xml:space="preserve"> </w:t>
      </w:r>
      <w:r>
        <w:rPr>
          <w:rFonts w:ascii="Times New Roman" w:hAnsi="Times New Roman" w:cs="Times New Roman"/>
          <w:color w:val="000000"/>
          <w:sz w:val="24"/>
          <w:szCs w:val="24"/>
        </w:rPr>
        <w:t>prin hotărâre de c</w:t>
      </w:r>
      <w:r w:rsidRPr="001D4489">
        <w:rPr>
          <w:rFonts w:ascii="Times New Roman" w:hAnsi="Times New Roman" w:cs="Times New Roman"/>
          <w:color w:val="000000"/>
          <w:sz w:val="24"/>
          <w:szCs w:val="24"/>
        </w:rPr>
        <w:t>onsiliu</w:t>
      </w:r>
      <w:r>
        <w:rPr>
          <w:rFonts w:ascii="Times New Roman" w:hAnsi="Times New Roman" w:cs="Times New Roman"/>
          <w:color w:val="000000"/>
          <w:sz w:val="24"/>
          <w:szCs w:val="24"/>
        </w:rPr>
        <w:t xml:space="preserve"> l</w:t>
      </w:r>
      <w:r w:rsidRPr="001D4489">
        <w:rPr>
          <w:rFonts w:ascii="Times New Roman" w:hAnsi="Times New Roman" w:cs="Times New Roman"/>
          <w:color w:val="000000"/>
          <w:sz w:val="24"/>
          <w:szCs w:val="24"/>
        </w:rPr>
        <w:t>ocal.</w:t>
      </w:r>
    </w:p>
    <w:p w:rsidR="00020564" w:rsidRDefault="00020564" w:rsidP="0002056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1D4489">
        <w:rPr>
          <w:rFonts w:ascii="Times New Roman" w:hAnsi="Times New Roman" w:cs="Times New Roman"/>
          <w:sz w:val="24"/>
          <w:szCs w:val="24"/>
        </w:rPr>
        <w:t xml:space="preserve">Tarifele </w:t>
      </w:r>
      <w:r>
        <w:rPr>
          <w:rFonts w:ascii="Times New Roman" w:hAnsi="Times New Roman" w:cs="Times New Roman"/>
          <w:sz w:val="24"/>
          <w:szCs w:val="24"/>
        </w:rPr>
        <w:t xml:space="preserve">percepute </w:t>
      </w:r>
      <w:r w:rsidRPr="001D4489">
        <w:rPr>
          <w:rFonts w:ascii="Times New Roman" w:hAnsi="Times New Roman" w:cs="Times New Roman"/>
          <w:sz w:val="24"/>
          <w:szCs w:val="24"/>
        </w:rPr>
        <w:t>pentru serviciile prestate în cadrul CERC, pe perioada de valabilitate a Contractului de finanţare, sunt</w:t>
      </w:r>
      <w:r>
        <w:rPr>
          <w:rFonts w:ascii="Times New Roman" w:hAnsi="Times New Roman" w:cs="Times New Roman"/>
          <w:sz w:val="24"/>
          <w:szCs w:val="24"/>
        </w:rPr>
        <w:t xml:space="preserve"> prevăzute în Planul de afaceri, anexă la </w:t>
      </w:r>
      <w:r w:rsidR="00002EBC">
        <w:rPr>
          <w:rFonts w:ascii="Times New Roman" w:hAnsi="Times New Roman" w:cs="Times New Roman"/>
          <w:sz w:val="24"/>
          <w:szCs w:val="24"/>
        </w:rPr>
        <w:t>Cererea de finanţare a proiectului cu cod SMIS 39375</w:t>
      </w:r>
      <w:r>
        <w:rPr>
          <w:rFonts w:ascii="Times New Roman" w:hAnsi="Times New Roman" w:cs="Times New Roman"/>
          <w:sz w:val="24"/>
          <w:szCs w:val="24"/>
        </w:rPr>
        <w:t xml:space="preserve">, aprobat </w:t>
      </w:r>
      <w:r w:rsidR="00002EBC">
        <w:rPr>
          <w:rFonts w:ascii="Times New Roman" w:hAnsi="Times New Roman" w:cs="Times New Roman"/>
          <w:color w:val="000000"/>
          <w:sz w:val="24"/>
          <w:szCs w:val="24"/>
          <w:lang w:val="ro-RO"/>
        </w:rPr>
        <w:t>prin</w:t>
      </w:r>
      <w:r w:rsidR="00002EBC" w:rsidRPr="001D4489">
        <w:rPr>
          <w:rFonts w:ascii="Times New Roman" w:hAnsi="Times New Roman" w:cs="Times New Roman"/>
          <w:color w:val="000000"/>
          <w:sz w:val="24"/>
          <w:szCs w:val="24"/>
          <w:lang w:val="ro-RO"/>
        </w:rPr>
        <w:t xml:space="preserve"> HCLMT nr. 235/28.06.2011, cu modificările şi completările ulterioare</w:t>
      </w:r>
      <w:r w:rsidR="00002EBC">
        <w:rPr>
          <w:rFonts w:ascii="Times New Roman" w:hAnsi="Times New Roman" w:cs="Times New Roman"/>
          <w:color w:val="000000"/>
          <w:sz w:val="24"/>
          <w:szCs w:val="24"/>
          <w:lang w:val="ro-RO"/>
        </w:rPr>
        <w:t>.</w:t>
      </w:r>
    </w:p>
    <w:p w:rsidR="00C41BB0" w:rsidRPr="001D4489" w:rsidRDefault="00C41BB0" w:rsidP="00C41BB0">
      <w:pPr>
        <w:autoSpaceDE w:val="0"/>
        <w:autoSpaceDN w:val="0"/>
        <w:adjustRightInd w:val="0"/>
        <w:spacing w:after="0" w:line="240" w:lineRule="auto"/>
        <w:jc w:val="both"/>
        <w:rPr>
          <w:rFonts w:ascii="Times New Roman" w:hAnsi="Times New Roman" w:cs="Times New Roman"/>
          <w:sz w:val="24"/>
          <w:szCs w:val="24"/>
          <w:lang w:val="ro-RO"/>
        </w:rPr>
      </w:pPr>
      <w:r w:rsidRPr="001D4489">
        <w:rPr>
          <w:rFonts w:ascii="Times New Roman" w:hAnsi="Times New Roman" w:cs="Times New Roman"/>
          <w:b/>
          <w:sz w:val="24"/>
          <w:szCs w:val="24"/>
        </w:rPr>
        <w:t xml:space="preserve">Art. </w:t>
      </w:r>
      <w:r w:rsidR="009269FB">
        <w:rPr>
          <w:rFonts w:ascii="Times New Roman" w:hAnsi="Times New Roman" w:cs="Times New Roman"/>
          <w:b/>
          <w:sz w:val="24"/>
          <w:szCs w:val="24"/>
        </w:rPr>
        <w:t>1</w:t>
      </w:r>
      <w:r w:rsidR="004105D1">
        <w:rPr>
          <w:rFonts w:ascii="Times New Roman" w:hAnsi="Times New Roman" w:cs="Times New Roman"/>
          <w:b/>
          <w:sz w:val="24"/>
          <w:szCs w:val="24"/>
        </w:rPr>
        <w:t>7</w:t>
      </w:r>
      <w:r w:rsidRPr="001D4489">
        <w:rPr>
          <w:rFonts w:ascii="Times New Roman" w:hAnsi="Times New Roman" w:cs="Times New Roman"/>
          <w:sz w:val="24"/>
          <w:szCs w:val="24"/>
        </w:rPr>
        <w:t xml:space="preserve"> (1) </w:t>
      </w:r>
      <w:r w:rsidRPr="001D4489">
        <w:rPr>
          <w:rFonts w:ascii="Times New Roman" w:hAnsi="Times New Roman" w:cs="Times New Roman"/>
          <w:sz w:val="24"/>
          <w:szCs w:val="24"/>
          <w:lang w:val="ro-RO"/>
        </w:rPr>
        <w:t xml:space="preserve">Toate veniturile din exploatarea infrastructurii de afaceri CERC vor reveni Municipiului Timişoara. Sumele vor fi urmărite şi încasate de către Serviciul public </w:t>
      </w:r>
      <w:r w:rsidR="009126DE">
        <w:rPr>
          <w:rFonts w:ascii="Times New Roman" w:hAnsi="Times New Roman"/>
          <w:sz w:val="24"/>
          <w:szCs w:val="24"/>
        </w:rPr>
        <w:t>în contul</w:t>
      </w:r>
      <w:r w:rsidR="009126DE" w:rsidRPr="00671E96">
        <w:rPr>
          <w:rFonts w:ascii="Times New Roman" w:hAnsi="Times New Roman"/>
          <w:sz w:val="24"/>
          <w:szCs w:val="24"/>
        </w:rPr>
        <w:t xml:space="preserve"> propriu deschis la Trezoreria Timişoara</w:t>
      </w:r>
      <w:r w:rsidRPr="001D4489">
        <w:rPr>
          <w:rFonts w:ascii="Times New Roman" w:hAnsi="Times New Roman" w:cs="Times New Roman"/>
          <w:sz w:val="24"/>
          <w:szCs w:val="24"/>
          <w:lang w:val="ro-RO"/>
        </w:rPr>
        <w:t xml:space="preserve">. </w:t>
      </w:r>
    </w:p>
    <w:p w:rsidR="00C41BB0" w:rsidRPr="001D4489" w:rsidRDefault="00AF1159" w:rsidP="00C41BB0">
      <w:pPr>
        <w:autoSpaceDE w:val="0"/>
        <w:autoSpaceDN w:val="0"/>
        <w:adjustRightInd w:val="0"/>
        <w:spacing w:after="0" w:line="240"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C41BB0" w:rsidRPr="001D4489">
        <w:rPr>
          <w:rFonts w:ascii="Times New Roman" w:hAnsi="Times New Roman" w:cs="Times New Roman"/>
          <w:sz w:val="24"/>
          <w:szCs w:val="24"/>
          <w:lang w:val="ro-RO"/>
        </w:rPr>
        <w:t>(2) Cheltuielile de exploatare a infrastructurii includ (fără a se limita la):</w:t>
      </w:r>
    </w:p>
    <w:p w:rsidR="00C41BB0" w:rsidRPr="001D4489" w:rsidRDefault="00C41BB0" w:rsidP="00C41BB0">
      <w:pPr>
        <w:numPr>
          <w:ilvl w:val="0"/>
          <w:numId w:val="19"/>
        </w:numPr>
        <w:autoSpaceDE w:val="0"/>
        <w:autoSpaceDN w:val="0"/>
        <w:adjustRightInd w:val="0"/>
        <w:spacing w:after="0" w:line="240" w:lineRule="auto"/>
        <w:jc w:val="both"/>
        <w:rPr>
          <w:rFonts w:ascii="Times New Roman" w:hAnsi="Times New Roman" w:cs="Times New Roman"/>
          <w:sz w:val="24"/>
          <w:szCs w:val="24"/>
          <w:lang w:val="en-GB"/>
        </w:rPr>
      </w:pPr>
      <w:r w:rsidRPr="001D4489">
        <w:rPr>
          <w:rFonts w:ascii="Times New Roman" w:hAnsi="Times New Roman" w:cs="Times New Roman"/>
          <w:sz w:val="24"/>
          <w:szCs w:val="24"/>
          <w:lang w:val="en-GB"/>
        </w:rPr>
        <w:t>Cheltuieli servicii de protecţie şi pază;</w:t>
      </w:r>
    </w:p>
    <w:p w:rsidR="00C41BB0" w:rsidRPr="001D4489" w:rsidRDefault="00C41BB0" w:rsidP="00C41BB0">
      <w:pPr>
        <w:numPr>
          <w:ilvl w:val="0"/>
          <w:numId w:val="19"/>
        </w:numPr>
        <w:autoSpaceDE w:val="0"/>
        <w:autoSpaceDN w:val="0"/>
        <w:adjustRightInd w:val="0"/>
        <w:spacing w:after="0" w:line="240" w:lineRule="auto"/>
        <w:jc w:val="both"/>
        <w:rPr>
          <w:rFonts w:ascii="Times New Roman" w:hAnsi="Times New Roman" w:cs="Times New Roman"/>
          <w:sz w:val="24"/>
          <w:szCs w:val="24"/>
          <w:lang w:val="en-GB"/>
        </w:rPr>
      </w:pPr>
      <w:r w:rsidRPr="001D4489">
        <w:rPr>
          <w:rFonts w:ascii="Times New Roman" w:hAnsi="Times New Roman" w:cs="Times New Roman"/>
          <w:sz w:val="24"/>
          <w:szCs w:val="24"/>
          <w:lang w:val="en-GB"/>
        </w:rPr>
        <w:t>Cheltuieli cu telefonia şi internetul;</w:t>
      </w:r>
    </w:p>
    <w:p w:rsidR="00C41BB0" w:rsidRPr="001D4489" w:rsidRDefault="00C41BB0" w:rsidP="00C41BB0">
      <w:pPr>
        <w:numPr>
          <w:ilvl w:val="0"/>
          <w:numId w:val="19"/>
        </w:numPr>
        <w:autoSpaceDE w:val="0"/>
        <w:autoSpaceDN w:val="0"/>
        <w:adjustRightInd w:val="0"/>
        <w:spacing w:after="0" w:line="240" w:lineRule="auto"/>
        <w:jc w:val="both"/>
        <w:rPr>
          <w:rFonts w:ascii="Times New Roman" w:hAnsi="Times New Roman" w:cs="Times New Roman"/>
          <w:sz w:val="24"/>
          <w:szCs w:val="24"/>
          <w:lang w:val="en-GB"/>
        </w:rPr>
      </w:pPr>
      <w:r w:rsidRPr="001D4489">
        <w:rPr>
          <w:rFonts w:ascii="Times New Roman" w:hAnsi="Times New Roman" w:cs="Times New Roman"/>
          <w:sz w:val="24"/>
          <w:szCs w:val="24"/>
          <w:lang w:val="en-GB"/>
        </w:rPr>
        <w:t>Cheltuieli cu asigurările de clădiri şi echipamente;</w:t>
      </w:r>
    </w:p>
    <w:p w:rsidR="00C41BB0" w:rsidRPr="001D4489" w:rsidRDefault="00C41BB0" w:rsidP="00C41BB0">
      <w:pPr>
        <w:numPr>
          <w:ilvl w:val="0"/>
          <w:numId w:val="19"/>
        </w:numPr>
        <w:autoSpaceDE w:val="0"/>
        <w:autoSpaceDN w:val="0"/>
        <w:adjustRightInd w:val="0"/>
        <w:spacing w:after="0" w:line="240" w:lineRule="auto"/>
        <w:jc w:val="both"/>
        <w:rPr>
          <w:rFonts w:ascii="Times New Roman" w:hAnsi="Times New Roman" w:cs="Times New Roman"/>
          <w:sz w:val="24"/>
          <w:szCs w:val="24"/>
          <w:lang w:val="en-GB"/>
        </w:rPr>
      </w:pPr>
      <w:r w:rsidRPr="001D4489">
        <w:rPr>
          <w:rFonts w:ascii="Times New Roman" w:hAnsi="Times New Roman" w:cs="Times New Roman"/>
          <w:sz w:val="24"/>
          <w:szCs w:val="24"/>
          <w:lang w:val="en-GB"/>
        </w:rPr>
        <w:t>Cheltuieli cu serviciile de salubrizare;</w:t>
      </w:r>
    </w:p>
    <w:p w:rsidR="00C41BB0" w:rsidRPr="001D4489" w:rsidRDefault="00C41BB0" w:rsidP="00C41BB0">
      <w:pPr>
        <w:numPr>
          <w:ilvl w:val="0"/>
          <w:numId w:val="19"/>
        </w:numPr>
        <w:autoSpaceDE w:val="0"/>
        <w:autoSpaceDN w:val="0"/>
        <w:adjustRightInd w:val="0"/>
        <w:spacing w:after="0" w:line="240" w:lineRule="auto"/>
        <w:jc w:val="both"/>
        <w:rPr>
          <w:rFonts w:ascii="Times New Roman" w:hAnsi="Times New Roman" w:cs="Times New Roman"/>
          <w:sz w:val="24"/>
          <w:szCs w:val="24"/>
          <w:lang w:val="en-GB"/>
        </w:rPr>
      </w:pPr>
      <w:r w:rsidRPr="001D4489">
        <w:rPr>
          <w:rFonts w:ascii="Times New Roman" w:hAnsi="Times New Roman" w:cs="Times New Roman"/>
          <w:sz w:val="24"/>
          <w:szCs w:val="24"/>
          <w:lang w:val="en-GB"/>
        </w:rPr>
        <w:t>Cheltuieli cu serviciile bancare.</w:t>
      </w:r>
    </w:p>
    <w:p w:rsidR="00AF1159" w:rsidRDefault="00AF1159" w:rsidP="00BF247E">
      <w:pPr>
        <w:autoSpaceDE w:val="0"/>
        <w:autoSpaceDN w:val="0"/>
        <w:adjustRightInd w:val="0"/>
        <w:spacing w:after="0" w:line="240" w:lineRule="auto"/>
        <w:jc w:val="both"/>
        <w:rPr>
          <w:rFonts w:ascii="Times New Roman" w:hAnsi="Times New Roman" w:cs="Times New Roman"/>
          <w:b/>
          <w:bCs/>
          <w:color w:val="000000"/>
          <w:sz w:val="24"/>
          <w:szCs w:val="24"/>
        </w:rPr>
      </w:pPr>
    </w:p>
    <w:p w:rsidR="00AF1159" w:rsidRDefault="00AF1159" w:rsidP="00BF247E">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Cap. IV. Patrimoniul</w:t>
      </w:r>
    </w:p>
    <w:p w:rsidR="00DC0F5B" w:rsidRDefault="00C9340C" w:rsidP="0009647D">
      <w:pPr>
        <w:autoSpaceDE w:val="0"/>
        <w:autoSpaceDN w:val="0"/>
        <w:adjustRightInd w:val="0"/>
        <w:spacing w:after="0" w:line="240" w:lineRule="auto"/>
        <w:jc w:val="both"/>
        <w:rPr>
          <w:rFonts w:ascii="Times New Roman" w:hAnsi="Times New Roman" w:cs="Times New Roman"/>
          <w:noProof/>
          <w:sz w:val="24"/>
          <w:szCs w:val="24"/>
        </w:rPr>
      </w:pPr>
      <w:r w:rsidRPr="001D4489">
        <w:rPr>
          <w:rFonts w:ascii="Times New Roman" w:hAnsi="Times New Roman" w:cs="Times New Roman"/>
          <w:b/>
          <w:bCs/>
          <w:color w:val="000000"/>
          <w:sz w:val="24"/>
          <w:szCs w:val="24"/>
        </w:rPr>
        <w:t>Art.</w:t>
      </w:r>
      <w:r w:rsidR="009269FB">
        <w:rPr>
          <w:rFonts w:ascii="Times New Roman" w:hAnsi="Times New Roman" w:cs="Times New Roman"/>
          <w:b/>
          <w:bCs/>
          <w:color w:val="000000"/>
          <w:sz w:val="24"/>
          <w:szCs w:val="24"/>
        </w:rPr>
        <w:t xml:space="preserve"> 1</w:t>
      </w:r>
      <w:r w:rsidR="004105D1">
        <w:rPr>
          <w:rFonts w:ascii="Times New Roman" w:hAnsi="Times New Roman" w:cs="Times New Roman"/>
          <w:b/>
          <w:bCs/>
          <w:color w:val="000000"/>
          <w:sz w:val="24"/>
          <w:szCs w:val="24"/>
        </w:rPr>
        <w:t>8</w:t>
      </w:r>
      <w:r w:rsidRPr="001D4489">
        <w:rPr>
          <w:rFonts w:ascii="Times New Roman" w:hAnsi="Times New Roman" w:cs="Times New Roman"/>
          <w:b/>
          <w:bCs/>
          <w:color w:val="000000"/>
          <w:sz w:val="24"/>
          <w:szCs w:val="24"/>
        </w:rPr>
        <w:t xml:space="preserve"> </w:t>
      </w:r>
      <w:r w:rsidR="003A00D4" w:rsidRPr="001D4489">
        <w:rPr>
          <w:rFonts w:ascii="Times New Roman" w:hAnsi="Times New Roman" w:cs="Times New Roman"/>
          <w:b/>
          <w:bCs/>
          <w:color w:val="000000"/>
          <w:sz w:val="24"/>
          <w:szCs w:val="24"/>
        </w:rPr>
        <w:t xml:space="preserve"> </w:t>
      </w:r>
      <w:r w:rsidR="00B032DC" w:rsidRPr="001D4489">
        <w:rPr>
          <w:rFonts w:ascii="Times New Roman" w:hAnsi="Times New Roman" w:cs="Times New Roman"/>
          <w:sz w:val="24"/>
          <w:szCs w:val="24"/>
        </w:rPr>
        <w:t>”</w:t>
      </w:r>
      <w:r w:rsidR="00B032DC" w:rsidRPr="001D4489">
        <w:rPr>
          <w:rFonts w:ascii="Times New Roman" w:hAnsi="Times New Roman" w:cs="Times New Roman"/>
          <w:bCs/>
          <w:iCs/>
          <w:sz w:val="24"/>
          <w:szCs w:val="24"/>
        </w:rPr>
        <w:t xml:space="preserve">Centrul Regional de Competenţe şi Dezvoltare a Furnizorilor în Sectorul Automotive” este o </w:t>
      </w:r>
      <w:r w:rsidR="00B032DC" w:rsidRPr="001D4489">
        <w:rPr>
          <w:rFonts w:ascii="Times New Roman" w:hAnsi="Times New Roman" w:cs="Times New Roman"/>
          <w:sz w:val="24"/>
          <w:szCs w:val="24"/>
        </w:rPr>
        <w:t>infrastructură aflată în proprietatea Municipiului Timişoara</w:t>
      </w:r>
      <w:r w:rsidR="00BF247E" w:rsidRPr="001D4489">
        <w:rPr>
          <w:rFonts w:ascii="Times New Roman" w:hAnsi="Times New Roman" w:cs="Times New Roman"/>
          <w:color w:val="000000"/>
          <w:sz w:val="24"/>
          <w:szCs w:val="24"/>
        </w:rPr>
        <w:t xml:space="preserve"> care a fost realizată în cadrul proiectului cu cod </w:t>
      </w:r>
      <w:r w:rsidR="00BF247E" w:rsidRPr="001D4489">
        <w:rPr>
          <w:rFonts w:ascii="Times New Roman" w:hAnsi="Times New Roman" w:cs="Times New Roman"/>
          <w:color w:val="000000"/>
          <w:sz w:val="24"/>
          <w:szCs w:val="24"/>
          <w:lang w:val="ro-RO"/>
        </w:rPr>
        <w:t>SMIS 39375, în baza HCLMT nr. 235/28.06.2011</w:t>
      </w:r>
      <w:r w:rsidR="001E4CA3" w:rsidRPr="001D4489">
        <w:rPr>
          <w:rFonts w:ascii="Times New Roman" w:hAnsi="Times New Roman" w:cs="Times New Roman"/>
          <w:color w:val="000000"/>
          <w:sz w:val="24"/>
          <w:szCs w:val="24"/>
          <w:lang w:val="ro-RO"/>
        </w:rPr>
        <w:t>, cu modificările şi completările ulterioare,</w:t>
      </w:r>
      <w:r w:rsidR="00BF247E" w:rsidRPr="001D4489">
        <w:rPr>
          <w:rFonts w:ascii="Times New Roman" w:hAnsi="Times New Roman" w:cs="Times New Roman"/>
          <w:color w:val="000000"/>
          <w:sz w:val="24"/>
          <w:szCs w:val="24"/>
          <w:lang w:val="ro-RO"/>
        </w:rPr>
        <w:t xml:space="preserve"> şi a Contractului de finantare nr. 3349/22.08.2012,  </w:t>
      </w:r>
      <w:r w:rsidR="00C47388" w:rsidRPr="001D4489">
        <w:rPr>
          <w:rFonts w:ascii="Times New Roman" w:hAnsi="Times New Roman" w:cs="Times New Roman"/>
          <w:color w:val="000000"/>
          <w:sz w:val="24"/>
          <w:szCs w:val="24"/>
          <w:lang w:val="ro-RO"/>
        </w:rPr>
        <w:t>cu finanţare</w:t>
      </w:r>
      <w:r w:rsidR="00BF247E" w:rsidRPr="001D4489">
        <w:rPr>
          <w:rFonts w:ascii="Times New Roman" w:hAnsi="Times New Roman" w:cs="Times New Roman"/>
          <w:color w:val="000000"/>
          <w:sz w:val="24"/>
          <w:szCs w:val="24"/>
          <w:lang w:val="ro-RO"/>
        </w:rPr>
        <w:t xml:space="preserve"> în cadrul Programului Operaţional Regional 2007-2013, Axa prioritară 1 „Sprijinirea dezvoltării durabile a oraşelor – poli urbani de creştere”, Domeniul de intervenţie 1.1. „Planuri integrate de dezvoltare urbană”, </w:t>
      </w:r>
      <w:r w:rsidR="00DC0F5B">
        <w:rPr>
          <w:rFonts w:ascii="Times New Roman" w:hAnsi="Times New Roman" w:cs="Times New Roman"/>
          <w:color w:val="000000"/>
          <w:sz w:val="24"/>
          <w:szCs w:val="24"/>
          <w:lang w:val="ro-RO"/>
        </w:rPr>
        <w:t xml:space="preserve">Sub-domeniul: Poli de creştere şi </w:t>
      </w:r>
      <w:r w:rsidR="00DC0F5B" w:rsidRPr="001D4489">
        <w:rPr>
          <w:rFonts w:ascii="Times New Roman" w:hAnsi="Times New Roman" w:cs="Times New Roman"/>
          <w:color w:val="000000"/>
          <w:sz w:val="24"/>
          <w:szCs w:val="24"/>
        </w:rPr>
        <w:t xml:space="preserve">are în structura sa o </w:t>
      </w:r>
      <w:r w:rsidR="00DC0F5B" w:rsidRPr="001D4489">
        <w:rPr>
          <w:rFonts w:ascii="Times New Roman" w:hAnsi="Times New Roman" w:cs="Times New Roman"/>
          <w:noProof/>
          <w:sz w:val="24"/>
          <w:szCs w:val="24"/>
        </w:rPr>
        <w:t xml:space="preserve">clădire şi amenajările necesare funcţionării, </w:t>
      </w:r>
      <w:r w:rsidR="008F45DF">
        <w:rPr>
          <w:rFonts w:ascii="Times New Roman" w:hAnsi="Times New Roman" w:cs="Times New Roman"/>
          <w:noProof/>
          <w:sz w:val="24"/>
          <w:szCs w:val="24"/>
        </w:rPr>
        <w:t>după cum urmează:</w:t>
      </w:r>
    </w:p>
    <w:p w:rsidR="008F45DF" w:rsidRPr="008F45DF" w:rsidRDefault="008F45DF" w:rsidP="008F45DF">
      <w:pPr>
        <w:pStyle w:val="ListParagraph"/>
        <w:numPr>
          <w:ilvl w:val="0"/>
          <w:numId w:val="25"/>
        </w:numPr>
        <w:autoSpaceDE w:val="0"/>
        <w:autoSpaceDN w:val="0"/>
        <w:adjustRightInd w:val="0"/>
        <w:jc w:val="both"/>
        <w:rPr>
          <w:noProof/>
          <w:lang w:val="ro-RO"/>
        </w:rPr>
      </w:pPr>
      <w:r w:rsidRPr="008F45DF">
        <w:rPr>
          <w:noProof/>
          <w:lang w:val="ro-RO"/>
        </w:rPr>
        <w:t>3 corpuri independente cu acces intre ele;</w:t>
      </w:r>
    </w:p>
    <w:p w:rsidR="008F45DF" w:rsidRPr="008F45DF" w:rsidRDefault="008F45DF" w:rsidP="008F45DF">
      <w:pPr>
        <w:pStyle w:val="ListParagraph"/>
        <w:numPr>
          <w:ilvl w:val="0"/>
          <w:numId w:val="1"/>
        </w:numPr>
        <w:spacing w:line="276" w:lineRule="auto"/>
        <w:contextualSpacing/>
        <w:jc w:val="both"/>
        <w:rPr>
          <w:noProof/>
          <w:lang w:val="ro-RO"/>
        </w:rPr>
      </w:pPr>
      <w:r w:rsidRPr="008F45DF">
        <w:rPr>
          <w:noProof/>
          <w:lang w:val="ro-RO"/>
        </w:rPr>
        <w:t>Dotarea centrului cu echipamente de specialitate de ultima generatie.</w:t>
      </w:r>
    </w:p>
    <w:p w:rsidR="00855386" w:rsidRPr="001D4489" w:rsidRDefault="00855386" w:rsidP="00855386">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b/>
          <w:bCs/>
          <w:color w:val="000000"/>
          <w:sz w:val="24"/>
          <w:szCs w:val="24"/>
        </w:rPr>
        <w:t>Art.</w:t>
      </w:r>
      <w:r w:rsidR="009269FB">
        <w:rPr>
          <w:rFonts w:ascii="Times New Roman" w:hAnsi="Times New Roman" w:cs="Times New Roman"/>
          <w:b/>
          <w:bCs/>
          <w:color w:val="000000"/>
          <w:sz w:val="24"/>
          <w:szCs w:val="24"/>
        </w:rPr>
        <w:t xml:space="preserve"> 1</w:t>
      </w:r>
      <w:r w:rsidR="004105D1">
        <w:rPr>
          <w:rFonts w:ascii="Times New Roman" w:hAnsi="Times New Roman" w:cs="Times New Roman"/>
          <w:b/>
          <w:bCs/>
          <w:color w:val="000000"/>
          <w:sz w:val="24"/>
          <w:szCs w:val="24"/>
        </w:rPr>
        <w:t>9</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bCs/>
          <w:color w:val="000000"/>
          <w:sz w:val="24"/>
          <w:szCs w:val="24"/>
        </w:rPr>
        <w:t>(1)</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 xml:space="preserve">După recepţia finală a obiectivului, acesta va fi transmis în administrarea Serviciului public de administrare a CERC. </w:t>
      </w:r>
    </w:p>
    <w:p w:rsidR="00855386" w:rsidRPr="001D4489" w:rsidRDefault="00855386" w:rsidP="00855386">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color w:val="000000"/>
          <w:sz w:val="24"/>
          <w:szCs w:val="24"/>
        </w:rPr>
        <w:lastRenderedPageBreak/>
        <w:t xml:space="preserve">(2) Predarea – primirea bunurilor ce fac obiectul prezentului regulament se face pe bază de proces verbal încheiat între o comisie numită prin dispoziţie a Primarului municipiului Timişoara, respectiv o comisie numită de Directorul Serviciului public. </w:t>
      </w:r>
    </w:p>
    <w:p w:rsidR="00855386" w:rsidRDefault="00855386" w:rsidP="00855386">
      <w:pPr>
        <w:autoSpaceDE w:val="0"/>
        <w:autoSpaceDN w:val="0"/>
        <w:adjustRightInd w:val="0"/>
        <w:spacing w:after="0" w:line="240" w:lineRule="auto"/>
        <w:jc w:val="both"/>
        <w:rPr>
          <w:rFonts w:ascii="Times New Roman" w:hAnsi="Times New Roman" w:cs="Times New Roman"/>
          <w:color w:val="000000"/>
          <w:sz w:val="24"/>
          <w:szCs w:val="24"/>
        </w:rPr>
      </w:pPr>
      <w:r w:rsidRPr="001D4489">
        <w:rPr>
          <w:rFonts w:ascii="Times New Roman" w:hAnsi="Times New Roman" w:cs="Times New Roman"/>
          <w:color w:val="000000"/>
          <w:sz w:val="24"/>
          <w:szCs w:val="24"/>
        </w:rPr>
        <w:t xml:space="preserve">(3) Bunurile date în administrarea Serviciului public se întreţin şi exploatează cu diligenţa unui bun proprietar, în condiţiile prezentului regulament. </w:t>
      </w:r>
    </w:p>
    <w:p w:rsidR="00503AFB" w:rsidRDefault="00503AFB" w:rsidP="00855386">
      <w:pPr>
        <w:autoSpaceDE w:val="0"/>
        <w:autoSpaceDN w:val="0"/>
        <w:adjustRightInd w:val="0"/>
        <w:spacing w:after="0" w:line="240" w:lineRule="auto"/>
        <w:jc w:val="both"/>
        <w:rPr>
          <w:rFonts w:ascii="Times New Roman" w:hAnsi="Times New Roman" w:cs="Times New Roman"/>
          <w:color w:val="000000"/>
          <w:sz w:val="24"/>
          <w:szCs w:val="24"/>
        </w:rPr>
      </w:pPr>
    </w:p>
    <w:p w:rsidR="00DC0F5B" w:rsidRDefault="00DC0F5B" w:rsidP="00855386">
      <w:pPr>
        <w:autoSpaceDE w:val="0"/>
        <w:autoSpaceDN w:val="0"/>
        <w:adjustRightInd w:val="0"/>
        <w:spacing w:after="0" w:line="240" w:lineRule="auto"/>
        <w:jc w:val="both"/>
        <w:rPr>
          <w:rFonts w:ascii="Times New Roman" w:hAnsi="Times New Roman" w:cs="Times New Roman"/>
          <w:b/>
          <w:color w:val="000000"/>
          <w:sz w:val="24"/>
          <w:szCs w:val="24"/>
        </w:rPr>
      </w:pPr>
      <w:r w:rsidRPr="00DC0F5B">
        <w:rPr>
          <w:rFonts w:ascii="Times New Roman" w:hAnsi="Times New Roman" w:cs="Times New Roman"/>
          <w:b/>
          <w:color w:val="000000"/>
          <w:sz w:val="24"/>
          <w:szCs w:val="24"/>
        </w:rPr>
        <w:t>Cap. V. Dispoziţii finale</w:t>
      </w:r>
    </w:p>
    <w:p w:rsidR="00DC0F5B" w:rsidRPr="001D4489" w:rsidRDefault="00DC0F5B" w:rsidP="00DC0F5B">
      <w:pPr>
        <w:autoSpaceDE w:val="0"/>
        <w:autoSpaceDN w:val="0"/>
        <w:adjustRightInd w:val="0"/>
        <w:spacing w:after="0" w:line="240" w:lineRule="auto"/>
        <w:jc w:val="both"/>
        <w:rPr>
          <w:rFonts w:ascii="Times New Roman" w:hAnsi="Times New Roman" w:cs="Times New Roman"/>
          <w:sz w:val="24"/>
          <w:szCs w:val="24"/>
          <w:lang w:val="ro-RO"/>
        </w:rPr>
      </w:pPr>
      <w:r w:rsidRPr="001D4489">
        <w:rPr>
          <w:rFonts w:ascii="Times New Roman" w:hAnsi="Times New Roman" w:cs="Times New Roman"/>
          <w:b/>
          <w:sz w:val="24"/>
          <w:szCs w:val="24"/>
        </w:rPr>
        <w:t xml:space="preserve">Art. </w:t>
      </w:r>
      <w:r w:rsidR="004105D1">
        <w:rPr>
          <w:rFonts w:ascii="Times New Roman" w:hAnsi="Times New Roman" w:cs="Times New Roman"/>
          <w:b/>
          <w:sz w:val="24"/>
          <w:szCs w:val="24"/>
        </w:rPr>
        <w:t>20</w:t>
      </w:r>
      <w:r w:rsidRPr="001D4489">
        <w:rPr>
          <w:rFonts w:ascii="Times New Roman" w:hAnsi="Times New Roman" w:cs="Times New Roman"/>
          <w:sz w:val="24"/>
          <w:szCs w:val="24"/>
        </w:rPr>
        <w:t xml:space="preserve">     </w:t>
      </w:r>
      <w:r w:rsidRPr="001D4489">
        <w:rPr>
          <w:rFonts w:ascii="Times New Roman" w:hAnsi="Times New Roman" w:cs="Times New Roman"/>
          <w:sz w:val="24"/>
          <w:szCs w:val="24"/>
          <w:lang w:val="ro-RO"/>
        </w:rPr>
        <w:t>Serviciul public</w:t>
      </w:r>
      <w:r>
        <w:rPr>
          <w:rFonts w:ascii="Times New Roman" w:hAnsi="Times New Roman" w:cs="Times New Roman"/>
          <w:sz w:val="24"/>
          <w:szCs w:val="24"/>
          <w:lang w:val="ro-RO"/>
        </w:rPr>
        <w:t>,</w:t>
      </w:r>
      <w:r w:rsidRPr="001D4489">
        <w:rPr>
          <w:rFonts w:ascii="Times New Roman" w:hAnsi="Times New Roman" w:cs="Times New Roman"/>
          <w:sz w:val="24"/>
          <w:szCs w:val="24"/>
          <w:lang w:val="ro-RO"/>
        </w:rPr>
        <w:t xml:space="preserve"> prin Director</w:t>
      </w:r>
      <w:r>
        <w:rPr>
          <w:rFonts w:ascii="Times New Roman" w:hAnsi="Times New Roman" w:cs="Times New Roman"/>
          <w:sz w:val="24"/>
          <w:szCs w:val="24"/>
          <w:lang w:val="ro-RO"/>
        </w:rPr>
        <w:t>,</w:t>
      </w:r>
      <w:r w:rsidRPr="001D4489">
        <w:rPr>
          <w:rFonts w:ascii="Times New Roman" w:hAnsi="Times New Roman" w:cs="Times New Roman"/>
          <w:sz w:val="24"/>
          <w:szCs w:val="24"/>
          <w:lang w:val="ro-RO"/>
        </w:rPr>
        <w:t xml:space="preserve"> este obligat să permită, pe întreaga durată de valabilitate a Contractului de finanţare, OI, AMPOR si oric</w:t>
      </w:r>
      <w:r>
        <w:rPr>
          <w:rFonts w:ascii="Times New Roman" w:hAnsi="Times New Roman" w:cs="Times New Roman"/>
          <w:sz w:val="24"/>
          <w:szCs w:val="24"/>
          <w:lang w:val="ro-RO"/>
        </w:rPr>
        <w:t>ă</w:t>
      </w:r>
      <w:r w:rsidRPr="001D4489">
        <w:rPr>
          <w:rFonts w:ascii="Times New Roman" w:hAnsi="Times New Roman" w:cs="Times New Roman"/>
          <w:sz w:val="24"/>
          <w:szCs w:val="24"/>
          <w:lang w:val="ro-RO"/>
        </w:rPr>
        <w:t>ror alte persoane autorizate in acest</w:t>
      </w:r>
      <w:r>
        <w:rPr>
          <w:rFonts w:ascii="Times New Roman" w:hAnsi="Times New Roman" w:cs="Times New Roman"/>
          <w:sz w:val="24"/>
          <w:szCs w:val="24"/>
          <w:lang w:val="ro-RO"/>
        </w:rPr>
        <w:t xml:space="preserve"> sens de catre acestea, precum ş</w:t>
      </w:r>
      <w:r w:rsidRPr="001D4489">
        <w:rPr>
          <w:rFonts w:ascii="Times New Roman" w:hAnsi="Times New Roman" w:cs="Times New Roman"/>
          <w:sz w:val="24"/>
          <w:szCs w:val="24"/>
          <w:lang w:val="ro-RO"/>
        </w:rPr>
        <w:t>i Autorit</w:t>
      </w:r>
      <w:r>
        <w:rPr>
          <w:rFonts w:ascii="Times New Roman" w:hAnsi="Times New Roman" w:cs="Times New Roman"/>
          <w:sz w:val="24"/>
          <w:szCs w:val="24"/>
          <w:lang w:val="ro-RO"/>
        </w:rPr>
        <w:t>ăţii de Certificare ş</w:t>
      </w:r>
      <w:r w:rsidRPr="001D4489">
        <w:rPr>
          <w:rFonts w:ascii="Times New Roman" w:hAnsi="Times New Roman" w:cs="Times New Roman"/>
          <w:sz w:val="24"/>
          <w:szCs w:val="24"/>
          <w:lang w:val="ro-RO"/>
        </w:rPr>
        <w:t>i Plata, Autorit</w:t>
      </w:r>
      <w:r>
        <w:rPr>
          <w:rFonts w:ascii="Times New Roman" w:hAnsi="Times New Roman" w:cs="Times New Roman"/>
          <w:sz w:val="24"/>
          <w:szCs w:val="24"/>
          <w:lang w:val="ro-RO"/>
        </w:rPr>
        <w:t>ăţăţii de</w:t>
      </w:r>
      <w:r w:rsidRPr="001D4489">
        <w:rPr>
          <w:rFonts w:ascii="Times New Roman" w:hAnsi="Times New Roman" w:cs="Times New Roman"/>
          <w:sz w:val="24"/>
          <w:szCs w:val="24"/>
          <w:lang w:val="ro-RO"/>
        </w:rPr>
        <w:t xml:space="preserve"> Audit, Comisiei Europene sau </w:t>
      </w:r>
      <w:r>
        <w:rPr>
          <w:rFonts w:ascii="Times New Roman" w:hAnsi="Times New Roman" w:cs="Times New Roman"/>
          <w:sz w:val="24"/>
          <w:szCs w:val="24"/>
          <w:lang w:val="ro-RO"/>
        </w:rPr>
        <w:t>orică</w:t>
      </w:r>
      <w:r w:rsidRPr="001D4489">
        <w:rPr>
          <w:rFonts w:ascii="Times New Roman" w:hAnsi="Times New Roman" w:cs="Times New Roman"/>
          <w:sz w:val="24"/>
          <w:szCs w:val="24"/>
          <w:lang w:val="ro-RO"/>
        </w:rPr>
        <w:t>rui alt organism abilitat s</w:t>
      </w:r>
      <w:r>
        <w:rPr>
          <w:rFonts w:ascii="Times New Roman" w:hAnsi="Times New Roman" w:cs="Times New Roman"/>
          <w:sz w:val="24"/>
          <w:szCs w:val="24"/>
          <w:lang w:val="ro-RO"/>
        </w:rPr>
        <w:t>ă verifice sau să</w:t>
      </w:r>
      <w:r w:rsidRPr="001D4489">
        <w:rPr>
          <w:rFonts w:ascii="Times New Roman" w:hAnsi="Times New Roman" w:cs="Times New Roman"/>
          <w:sz w:val="24"/>
          <w:szCs w:val="24"/>
          <w:lang w:val="ro-RO"/>
        </w:rPr>
        <w:t xml:space="preserve"> realizeze controale/audituri asupra modului de implementare a proiectelor cofinanţate din instrumente structurale, prin examinarea documentelor originale si obţinerea de copii de pe aceste documente, modul de implementare a proiectului.</w:t>
      </w:r>
    </w:p>
    <w:p w:rsidR="00DC0F5B" w:rsidRPr="001D4489" w:rsidRDefault="00DC0F5B" w:rsidP="00DC0F5B">
      <w:pPr>
        <w:pStyle w:val="Default"/>
        <w:jc w:val="both"/>
      </w:pPr>
      <w:r w:rsidRPr="001D4489">
        <w:rPr>
          <w:b/>
          <w:bCs/>
        </w:rPr>
        <w:t>Art. 2</w:t>
      </w:r>
      <w:r w:rsidR="004105D1">
        <w:rPr>
          <w:b/>
          <w:bCs/>
        </w:rPr>
        <w:t>1</w:t>
      </w:r>
      <w:r w:rsidRPr="001D4489">
        <w:rPr>
          <w:b/>
          <w:bCs/>
        </w:rPr>
        <w:t xml:space="preserve"> </w:t>
      </w:r>
      <w:r w:rsidRPr="001D4489">
        <w:t xml:space="preserve">Prezentul Regulament de Organizare si Funcţionare poate fi modificat ori de câte ori necesităţile legale de organizare şi funcţionare o impun. </w:t>
      </w:r>
    </w:p>
    <w:p w:rsidR="00DC0F5B" w:rsidRPr="001D4489" w:rsidRDefault="00DC0F5B" w:rsidP="00DC0F5B">
      <w:pPr>
        <w:spacing w:after="0"/>
        <w:jc w:val="both"/>
        <w:rPr>
          <w:rFonts w:ascii="Times New Roman" w:hAnsi="Times New Roman" w:cs="Times New Roman"/>
          <w:sz w:val="24"/>
          <w:szCs w:val="24"/>
        </w:rPr>
      </w:pPr>
      <w:r w:rsidRPr="001D4489">
        <w:rPr>
          <w:rFonts w:ascii="Times New Roman" w:hAnsi="Times New Roman" w:cs="Times New Roman"/>
          <w:b/>
          <w:bCs/>
          <w:color w:val="000000"/>
          <w:sz w:val="24"/>
          <w:szCs w:val="24"/>
        </w:rPr>
        <w:t>Art. 2</w:t>
      </w:r>
      <w:r w:rsidR="004105D1">
        <w:rPr>
          <w:rFonts w:ascii="Times New Roman" w:hAnsi="Times New Roman" w:cs="Times New Roman"/>
          <w:b/>
          <w:bCs/>
          <w:color w:val="000000"/>
          <w:sz w:val="24"/>
          <w:szCs w:val="24"/>
        </w:rPr>
        <w:t>2</w:t>
      </w:r>
      <w:r w:rsidRPr="001D4489">
        <w:rPr>
          <w:rFonts w:ascii="Times New Roman" w:hAnsi="Times New Roman" w:cs="Times New Roman"/>
          <w:b/>
          <w:bCs/>
          <w:color w:val="000000"/>
          <w:sz w:val="24"/>
          <w:szCs w:val="24"/>
        </w:rPr>
        <w:t xml:space="preserve"> </w:t>
      </w:r>
      <w:r w:rsidRPr="001D4489">
        <w:rPr>
          <w:rFonts w:ascii="Times New Roman" w:hAnsi="Times New Roman" w:cs="Times New Roman"/>
          <w:color w:val="000000"/>
          <w:sz w:val="24"/>
          <w:szCs w:val="24"/>
        </w:rPr>
        <w:t xml:space="preserve">Prezentul Regulament </w:t>
      </w:r>
      <w:r>
        <w:rPr>
          <w:rFonts w:ascii="Times New Roman" w:hAnsi="Times New Roman" w:cs="Times New Roman"/>
          <w:color w:val="000000"/>
          <w:sz w:val="24"/>
          <w:szCs w:val="24"/>
        </w:rPr>
        <w:t>intră în vigoare odată cu hotărârea consiliului local de aprobare a acestuia.</w:t>
      </w:r>
    </w:p>
    <w:sectPr w:rsidR="00DC0F5B" w:rsidRPr="001D4489" w:rsidSect="00FA4B63">
      <w:headerReference w:type="default" r:id="rId8"/>
      <w:footerReference w:type="default" r:id="rId9"/>
      <w:pgSz w:w="12240" w:h="15840"/>
      <w:pgMar w:top="990" w:right="900"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158A" w:rsidRDefault="009E158A" w:rsidP="00E6272E">
      <w:pPr>
        <w:spacing w:after="0" w:line="240" w:lineRule="auto"/>
      </w:pPr>
      <w:r>
        <w:separator/>
      </w:r>
    </w:p>
  </w:endnote>
  <w:endnote w:type="continuationSeparator" w:id="0">
    <w:p w:rsidR="009E158A" w:rsidRDefault="009E158A" w:rsidP="00E627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3"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5284"/>
      <w:docPartObj>
        <w:docPartGallery w:val="Page Numbers (Bottom of Page)"/>
        <w:docPartUnique/>
      </w:docPartObj>
    </w:sdtPr>
    <w:sdtContent>
      <w:p w:rsidR="009223CD" w:rsidRDefault="00014716">
        <w:pPr>
          <w:pStyle w:val="Footer"/>
          <w:jc w:val="center"/>
        </w:pPr>
        <w:fldSimple w:instr=" PAGE   \* MERGEFORMAT ">
          <w:r w:rsidR="00002744">
            <w:rPr>
              <w:noProof/>
            </w:rPr>
            <w:t>7</w:t>
          </w:r>
        </w:fldSimple>
      </w:p>
    </w:sdtContent>
  </w:sdt>
  <w:p w:rsidR="009223CD" w:rsidRDefault="009223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158A" w:rsidRDefault="009E158A" w:rsidP="00E6272E">
      <w:pPr>
        <w:spacing w:after="0" w:line="240" w:lineRule="auto"/>
      </w:pPr>
      <w:r>
        <w:separator/>
      </w:r>
    </w:p>
  </w:footnote>
  <w:footnote w:type="continuationSeparator" w:id="0">
    <w:p w:rsidR="009E158A" w:rsidRDefault="009E158A" w:rsidP="00E627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23CD" w:rsidRDefault="009223CD">
    <w:pPr>
      <w:pStyle w:val="Header"/>
      <w:jc w:val="center"/>
    </w:pPr>
  </w:p>
  <w:p w:rsidR="009223CD" w:rsidRDefault="009223C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DB6007C"/>
    <w:multiLevelType w:val="hybridMultilevel"/>
    <w:tmpl w:val="E4D7456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2253683"/>
    <w:multiLevelType w:val="hybridMultilevel"/>
    <w:tmpl w:val="0A46A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47413"/>
    <w:multiLevelType w:val="hybridMultilevel"/>
    <w:tmpl w:val="3B84A2E4"/>
    <w:lvl w:ilvl="0" w:tplc="7242D6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12510E"/>
    <w:multiLevelType w:val="hybridMultilevel"/>
    <w:tmpl w:val="BEE4B45E"/>
    <w:lvl w:ilvl="0" w:tplc="0418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0EB7D0B"/>
    <w:multiLevelType w:val="hybridMultilevel"/>
    <w:tmpl w:val="E08A8ED0"/>
    <w:lvl w:ilvl="0" w:tplc="0418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21DED"/>
    <w:multiLevelType w:val="hybridMultilevel"/>
    <w:tmpl w:val="A99C5FF0"/>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28056F55"/>
    <w:multiLevelType w:val="hybridMultilevel"/>
    <w:tmpl w:val="C6B80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215EF0"/>
    <w:multiLevelType w:val="hybridMultilevel"/>
    <w:tmpl w:val="E1368FC4"/>
    <w:lvl w:ilvl="0" w:tplc="04180011">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422352F"/>
    <w:multiLevelType w:val="hybridMultilevel"/>
    <w:tmpl w:val="2F1A566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354CB9"/>
    <w:multiLevelType w:val="hybridMultilevel"/>
    <w:tmpl w:val="5464D4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3C612884"/>
    <w:multiLevelType w:val="hybridMultilevel"/>
    <w:tmpl w:val="93CA4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D5F25F9"/>
    <w:multiLevelType w:val="hybridMultilevel"/>
    <w:tmpl w:val="E0EA0F4C"/>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2">
    <w:nsid w:val="488F5D06"/>
    <w:multiLevelType w:val="hybridMultilevel"/>
    <w:tmpl w:val="E306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617CBA"/>
    <w:multiLevelType w:val="hybridMultilevel"/>
    <w:tmpl w:val="63BEE4D4"/>
    <w:lvl w:ilvl="0" w:tplc="A1A859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123127"/>
    <w:multiLevelType w:val="hybridMultilevel"/>
    <w:tmpl w:val="EA8E0AB8"/>
    <w:lvl w:ilvl="0" w:tplc="0CC2B926">
      <w:start w:val="1"/>
      <w:numFmt w:val="bullet"/>
      <w:lvlText w:val="o"/>
      <w:lvlJc w:val="left"/>
      <w:pPr>
        <w:ind w:left="1800" w:hanging="360"/>
      </w:pPr>
      <w:rPr>
        <w:rFonts w:ascii="Courier New" w:hAnsi="Courier New" w:hint="default"/>
        <w:sz w:val="28"/>
      </w:rPr>
    </w:lvl>
    <w:lvl w:ilvl="1" w:tplc="04180003" w:tentative="1">
      <w:start w:val="1"/>
      <w:numFmt w:val="bullet"/>
      <w:lvlText w:val="o"/>
      <w:lvlJc w:val="left"/>
      <w:pPr>
        <w:ind w:left="2520" w:hanging="360"/>
      </w:pPr>
      <w:rPr>
        <w:rFonts w:ascii="Courier New" w:hAnsi="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5">
    <w:nsid w:val="54E63BAE"/>
    <w:multiLevelType w:val="hybridMultilevel"/>
    <w:tmpl w:val="F97C9582"/>
    <w:lvl w:ilvl="0" w:tplc="0418000F">
      <w:start w:val="1"/>
      <w:numFmt w:val="decimal"/>
      <w:lvlText w:val="%1."/>
      <w:lvlJc w:val="left"/>
      <w:pPr>
        <w:tabs>
          <w:tab w:val="num" w:pos="720"/>
        </w:tabs>
        <w:ind w:left="720" w:hanging="360"/>
      </w:pPr>
      <w:rPr>
        <w:rFonts w:cs="Times New Roman" w:hint="default"/>
      </w:rPr>
    </w:lvl>
    <w:lvl w:ilvl="1" w:tplc="3894D5CE">
      <w:start w:val="1"/>
      <w:numFmt w:val="lowerLetter"/>
      <w:lvlText w:val="%2."/>
      <w:lvlJc w:val="left"/>
      <w:pPr>
        <w:tabs>
          <w:tab w:val="num" w:pos="1440"/>
        </w:tabs>
        <w:ind w:left="1440" w:hanging="360"/>
      </w:pPr>
      <w:rPr>
        <w:rFonts w:cs="Times New Roman"/>
        <w:b/>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6">
    <w:nsid w:val="550912A8"/>
    <w:multiLevelType w:val="hybridMultilevel"/>
    <w:tmpl w:val="B282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A1936B9"/>
    <w:multiLevelType w:val="hybridMultilevel"/>
    <w:tmpl w:val="1C74F08A"/>
    <w:lvl w:ilvl="0" w:tplc="04090011">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nsid w:val="65930008"/>
    <w:multiLevelType w:val="hybridMultilevel"/>
    <w:tmpl w:val="E8164DB6"/>
    <w:lvl w:ilvl="0" w:tplc="0418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6A243EAC"/>
    <w:multiLevelType w:val="hybridMultilevel"/>
    <w:tmpl w:val="D604FC56"/>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6A9F10DC"/>
    <w:multiLevelType w:val="hybridMultilevel"/>
    <w:tmpl w:val="D3D8AD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nsid w:val="6AEF1EB7"/>
    <w:multiLevelType w:val="hybridMultilevel"/>
    <w:tmpl w:val="D2D6EAA8"/>
    <w:lvl w:ilvl="0" w:tplc="52F28D4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C68A055"/>
    <w:multiLevelType w:val="hybridMultilevel"/>
    <w:tmpl w:val="0234E1A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703572A8"/>
    <w:multiLevelType w:val="hybridMultilevel"/>
    <w:tmpl w:val="ECF2BF20"/>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4">
    <w:nsid w:val="79C8A24F"/>
    <w:multiLevelType w:val="hybridMultilevel"/>
    <w:tmpl w:val="CEB8D5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nsid w:val="7F1528CD"/>
    <w:multiLevelType w:val="hybridMultilevel"/>
    <w:tmpl w:val="56FA49E0"/>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abstractNumId w:val="1"/>
  </w:num>
  <w:num w:numId="2">
    <w:abstractNumId w:val="15"/>
  </w:num>
  <w:num w:numId="3">
    <w:abstractNumId w:val="7"/>
  </w:num>
  <w:num w:numId="4">
    <w:abstractNumId w:val="19"/>
  </w:num>
  <w:num w:numId="5">
    <w:abstractNumId w:val="2"/>
  </w:num>
  <w:num w:numId="6">
    <w:abstractNumId w:val="8"/>
  </w:num>
  <w:num w:numId="7">
    <w:abstractNumId w:val="24"/>
  </w:num>
  <w:num w:numId="8">
    <w:abstractNumId w:val="11"/>
  </w:num>
  <w:num w:numId="9">
    <w:abstractNumId w:val="23"/>
  </w:num>
  <w:num w:numId="10">
    <w:abstractNumId w:val="13"/>
  </w:num>
  <w:num w:numId="11">
    <w:abstractNumId w:val="20"/>
  </w:num>
  <w:num w:numId="12">
    <w:abstractNumId w:val="6"/>
  </w:num>
  <w:num w:numId="13">
    <w:abstractNumId w:val="17"/>
  </w:num>
  <w:num w:numId="14">
    <w:abstractNumId w:val="5"/>
  </w:num>
  <w:num w:numId="15">
    <w:abstractNumId w:val="0"/>
  </w:num>
  <w:num w:numId="16">
    <w:abstractNumId w:val="4"/>
  </w:num>
  <w:num w:numId="17">
    <w:abstractNumId w:val="3"/>
  </w:num>
  <w:num w:numId="18">
    <w:abstractNumId w:val="9"/>
  </w:num>
  <w:num w:numId="19">
    <w:abstractNumId w:val="14"/>
  </w:num>
  <w:num w:numId="20">
    <w:abstractNumId w:val="21"/>
  </w:num>
  <w:num w:numId="21">
    <w:abstractNumId w:val="22"/>
  </w:num>
  <w:num w:numId="22">
    <w:abstractNumId w:val="18"/>
  </w:num>
  <w:num w:numId="23">
    <w:abstractNumId w:val="10"/>
  </w:num>
  <w:num w:numId="24">
    <w:abstractNumId w:val="16"/>
  </w:num>
  <w:num w:numId="25">
    <w:abstractNumId w:val="12"/>
  </w:num>
  <w:num w:numId="26">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hideSpellingErrors/>
  <w:defaultTabStop w:val="720"/>
  <w:hyphenationZone w:val="425"/>
  <w:characterSpacingControl w:val="doNotCompress"/>
  <w:footnotePr>
    <w:footnote w:id="-1"/>
    <w:footnote w:id="0"/>
  </w:footnotePr>
  <w:endnotePr>
    <w:endnote w:id="-1"/>
    <w:endnote w:id="0"/>
  </w:endnotePr>
  <w:compat/>
  <w:rsids>
    <w:rsidRoot w:val="00C9340C"/>
    <w:rsid w:val="00002744"/>
    <w:rsid w:val="00002EBC"/>
    <w:rsid w:val="00014716"/>
    <w:rsid w:val="00014851"/>
    <w:rsid w:val="00014E27"/>
    <w:rsid w:val="00020564"/>
    <w:rsid w:val="0002086E"/>
    <w:rsid w:val="0004548E"/>
    <w:rsid w:val="00095C1D"/>
    <w:rsid w:val="0009647D"/>
    <w:rsid w:val="000A1DFD"/>
    <w:rsid w:val="000D0988"/>
    <w:rsid w:val="000E3F0A"/>
    <w:rsid w:val="000E461E"/>
    <w:rsid w:val="000E6127"/>
    <w:rsid w:val="00105401"/>
    <w:rsid w:val="00132917"/>
    <w:rsid w:val="001371EE"/>
    <w:rsid w:val="00146EF7"/>
    <w:rsid w:val="001622DC"/>
    <w:rsid w:val="00174844"/>
    <w:rsid w:val="001818D1"/>
    <w:rsid w:val="00190710"/>
    <w:rsid w:val="001B7FD3"/>
    <w:rsid w:val="001C39E2"/>
    <w:rsid w:val="001D4489"/>
    <w:rsid w:val="001E4CA3"/>
    <w:rsid w:val="00200831"/>
    <w:rsid w:val="0024693D"/>
    <w:rsid w:val="0025348C"/>
    <w:rsid w:val="00254889"/>
    <w:rsid w:val="00266A0B"/>
    <w:rsid w:val="002931CD"/>
    <w:rsid w:val="002A2DA2"/>
    <w:rsid w:val="002B0133"/>
    <w:rsid w:val="002B05CE"/>
    <w:rsid w:val="002B6F72"/>
    <w:rsid w:val="002B7462"/>
    <w:rsid w:val="003169DB"/>
    <w:rsid w:val="00363B6A"/>
    <w:rsid w:val="00365B53"/>
    <w:rsid w:val="0038284D"/>
    <w:rsid w:val="003A00D4"/>
    <w:rsid w:val="003D3B5E"/>
    <w:rsid w:val="003F2AB5"/>
    <w:rsid w:val="003F5940"/>
    <w:rsid w:val="0040442C"/>
    <w:rsid w:val="004105D1"/>
    <w:rsid w:val="00413FDD"/>
    <w:rsid w:val="0041608D"/>
    <w:rsid w:val="004248BD"/>
    <w:rsid w:val="004411B6"/>
    <w:rsid w:val="0046144C"/>
    <w:rsid w:val="0049600A"/>
    <w:rsid w:val="004C1A94"/>
    <w:rsid w:val="004C2204"/>
    <w:rsid w:val="004C4F72"/>
    <w:rsid w:val="004D6FF6"/>
    <w:rsid w:val="00503AFB"/>
    <w:rsid w:val="005367DF"/>
    <w:rsid w:val="00537D4F"/>
    <w:rsid w:val="00546D98"/>
    <w:rsid w:val="005506AB"/>
    <w:rsid w:val="0056132B"/>
    <w:rsid w:val="0058196E"/>
    <w:rsid w:val="005955BA"/>
    <w:rsid w:val="005A244D"/>
    <w:rsid w:val="005A3FE8"/>
    <w:rsid w:val="005B29C1"/>
    <w:rsid w:val="00600066"/>
    <w:rsid w:val="00635A01"/>
    <w:rsid w:val="00647FC8"/>
    <w:rsid w:val="0067676D"/>
    <w:rsid w:val="00681231"/>
    <w:rsid w:val="006B4733"/>
    <w:rsid w:val="006B78DC"/>
    <w:rsid w:val="006C2416"/>
    <w:rsid w:val="006C7D88"/>
    <w:rsid w:val="006D0BBC"/>
    <w:rsid w:val="007032D6"/>
    <w:rsid w:val="00707D94"/>
    <w:rsid w:val="00762C09"/>
    <w:rsid w:val="0076331A"/>
    <w:rsid w:val="00766CE5"/>
    <w:rsid w:val="007A5301"/>
    <w:rsid w:val="007A78B4"/>
    <w:rsid w:val="007B5DA3"/>
    <w:rsid w:val="007E4EF0"/>
    <w:rsid w:val="007F29A1"/>
    <w:rsid w:val="008319FF"/>
    <w:rsid w:val="0085013F"/>
    <w:rsid w:val="00855386"/>
    <w:rsid w:val="00863A0E"/>
    <w:rsid w:val="00891BD2"/>
    <w:rsid w:val="008A3239"/>
    <w:rsid w:val="008F45DF"/>
    <w:rsid w:val="00907433"/>
    <w:rsid w:val="009126DE"/>
    <w:rsid w:val="009163A0"/>
    <w:rsid w:val="009223CD"/>
    <w:rsid w:val="009269FB"/>
    <w:rsid w:val="0093532F"/>
    <w:rsid w:val="00955FDA"/>
    <w:rsid w:val="00972DCC"/>
    <w:rsid w:val="009A1245"/>
    <w:rsid w:val="009A4DAF"/>
    <w:rsid w:val="009E158A"/>
    <w:rsid w:val="009F34B2"/>
    <w:rsid w:val="009F34C5"/>
    <w:rsid w:val="00A004EA"/>
    <w:rsid w:val="00A262AA"/>
    <w:rsid w:val="00A33AD4"/>
    <w:rsid w:val="00A40BDF"/>
    <w:rsid w:val="00A635F9"/>
    <w:rsid w:val="00A72BA3"/>
    <w:rsid w:val="00AA5C20"/>
    <w:rsid w:val="00AB2AAE"/>
    <w:rsid w:val="00AC2C9D"/>
    <w:rsid w:val="00AF1159"/>
    <w:rsid w:val="00AF359C"/>
    <w:rsid w:val="00AF4641"/>
    <w:rsid w:val="00B032DC"/>
    <w:rsid w:val="00B82D51"/>
    <w:rsid w:val="00B85727"/>
    <w:rsid w:val="00BC2179"/>
    <w:rsid w:val="00BF21FF"/>
    <w:rsid w:val="00BF247E"/>
    <w:rsid w:val="00BF2609"/>
    <w:rsid w:val="00C01683"/>
    <w:rsid w:val="00C27AB7"/>
    <w:rsid w:val="00C41BB0"/>
    <w:rsid w:val="00C46995"/>
    <w:rsid w:val="00C47388"/>
    <w:rsid w:val="00C9340C"/>
    <w:rsid w:val="00CA05DF"/>
    <w:rsid w:val="00CE1CC3"/>
    <w:rsid w:val="00CF7A6C"/>
    <w:rsid w:val="00D05BA7"/>
    <w:rsid w:val="00D1012B"/>
    <w:rsid w:val="00D24168"/>
    <w:rsid w:val="00D33D2B"/>
    <w:rsid w:val="00D73056"/>
    <w:rsid w:val="00D741CC"/>
    <w:rsid w:val="00D9482D"/>
    <w:rsid w:val="00D9511B"/>
    <w:rsid w:val="00DA05B0"/>
    <w:rsid w:val="00DC0F5B"/>
    <w:rsid w:val="00DC4957"/>
    <w:rsid w:val="00DF3094"/>
    <w:rsid w:val="00E3323D"/>
    <w:rsid w:val="00E43388"/>
    <w:rsid w:val="00E6272E"/>
    <w:rsid w:val="00E63779"/>
    <w:rsid w:val="00E878B1"/>
    <w:rsid w:val="00E87CAB"/>
    <w:rsid w:val="00EC626A"/>
    <w:rsid w:val="00EE44D5"/>
    <w:rsid w:val="00F00C21"/>
    <w:rsid w:val="00F02C2C"/>
    <w:rsid w:val="00F116AB"/>
    <w:rsid w:val="00F14166"/>
    <w:rsid w:val="00F426BC"/>
    <w:rsid w:val="00F61F20"/>
    <w:rsid w:val="00FA4B63"/>
    <w:rsid w:val="00FC349C"/>
    <w:rsid w:val="00FC4B41"/>
    <w:rsid w:val="00FE464D"/>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272E"/>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272E"/>
  </w:style>
  <w:style w:type="paragraph" w:styleId="Footer">
    <w:name w:val="footer"/>
    <w:basedOn w:val="Normal"/>
    <w:link w:val="FooterChar"/>
    <w:uiPriority w:val="99"/>
    <w:unhideWhenUsed/>
    <w:rsid w:val="00E6272E"/>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272E"/>
  </w:style>
  <w:style w:type="paragraph" w:styleId="ListParagraph">
    <w:name w:val="List Paragraph"/>
    <w:basedOn w:val="Normal"/>
    <w:uiPriority w:val="34"/>
    <w:qFormat/>
    <w:rsid w:val="005A244D"/>
    <w:pPr>
      <w:spacing w:after="0" w:line="240" w:lineRule="auto"/>
      <w:ind w:left="708"/>
    </w:pPr>
    <w:rPr>
      <w:rFonts w:ascii="Times New Roman" w:eastAsia="Times New Roman" w:hAnsi="Times New Roman" w:cs="Times New Roman"/>
      <w:sz w:val="24"/>
      <w:szCs w:val="24"/>
      <w:lang w:val="en-GB" w:eastAsia="en-GB"/>
    </w:rPr>
  </w:style>
  <w:style w:type="paragraph" w:customStyle="1" w:styleId="instruct">
    <w:name w:val="instruct"/>
    <w:basedOn w:val="Normal"/>
    <w:rsid w:val="00190710"/>
    <w:pPr>
      <w:widowControl w:val="0"/>
      <w:suppressAutoHyphens/>
      <w:autoSpaceDE w:val="0"/>
      <w:spacing w:before="40" w:after="40" w:line="240" w:lineRule="auto"/>
    </w:pPr>
    <w:rPr>
      <w:rFonts w:ascii="Trebuchet MS" w:eastAsia="Times New Roman" w:hAnsi="Trebuchet MS" w:cs="Arial"/>
      <w:i/>
      <w:iCs/>
      <w:sz w:val="20"/>
      <w:szCs w:val="21"/>
      <w:lang w:val="ro-RO" w:eastAsia="ar-SA"/>
    </w:rPr>
  </w:style>
  <w:style w:type="paragraph" w:customStyle="1" w:styleId="Default">
    <w:name w:val="Default"/>
    <w:rsid w:val="00C4699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BC477-86A8-46F8-9204-BBAA0EF7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2880</Words>
  <Characters>16710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RDriha</dc:creator>
  <cp:lastModifiedBy>user</cp:lastModifiedBy>
  <cp:revision>2</cp:revision>
  <cp:lastPrinted>2019-10-29T08:30:00Z</cp:lastPrinted>
  <dcterms:created xsi:type="dcterms:W3CDTF">2019-12-02T11:18:00Z</dcterms:created>
  <dcterms:modified xsi:type="dcterms:W3CDTF">2019-12-02T11:18:00Z</dcterms:modified>
</cp:coreProperties>
</file>