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9C" w:rsidRPr="00B01D9E" w:rsidRDefault="00965D9C" w:rsidP="00965D9C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     </w:t>
      </w:r>
      <w:r>
        <w:rPr>
          <w:szCs w:val="28"/>
          <w:lang w:val="fr-FR"/>
        </w:rPr>
        <w:tab/>
        <w:t xml:space="preserve">   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965D9C" w:rsidRPr="00B01D9E" w:rsidRDefault="00965D9C" w:rsidP="00965D9C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965D9C" w:rsidRDefault="00965D9C" w:rsidP="00965D9C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965D9C" w:rsidRPr="00665CD6" w:rsidRDefault="00965D9C" w:rsidP="00965D9C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 w:rsidR="00A957DF">
        <w:rPr>
          <w:b/>
          <w:sz w:val="28"/>
          <w:szCs w:val="28"/>
          <w:lang w:val="fr-FR"/>
        </w:rPr>
        <w:t xml:space="preserve"> </w:t>
      </w:r>
      <w:r w:rsidR="00A957DF" w:rsidRPr="00A957DF">
        <w:rPr>
          <w:sz w:val="28"/>
          <w:szCs w:val="28"/>
          <w:lang w:val="fr-FR"/>
        </w:rPr>
        <w:t xml:space="preserve">SC2017-2533 </w:t>
      </w:r>
      <w:proofErr w:type="spellStart"/>
      <w:r w:rsidR="00A957DF" w:rsidRPr="00A957DF">
        <w:rPr>
          <w:sz w:val="28"/>
          <w:szCs w:val="28"/>
          <w:lang w:val="fr-FR"/>
        </w:rPr>
        <w:t>din</w:t>
      </w:r>
      <w:proofErr w:type="spellEnd"/>
      <w:r w:rsidR="00A957DF" w:rsidRPr="00A957DF">
        <w:rPr>
          <w:sz w:val="28"/>
          <w:szCs w:val="28"/>
          <w:lang w:val="fr-FR"/>
        </w:rPr>
        <w:t xml:space="preserve"> 02.02.2017</w:t>
      </w:r>
      <w:r>
        <w:rPr>
          <w:b/>
          <w:sz w:val="28"/>
          <w:szCs w:val="28"/>
          <w:lang w:val="fr-FR"/>
        </w:rPr>
        <w:t xml:space="preserve"> </w:t>
      </w:r>
      <w:r w:rsidR="007D35D7">
        <w:rPr>
          <w:sz w:val="28"/>
          <w:szCs w:val="28"/>
          <w:lang w:val="fr-FR"/>
        </w:rPr>
        <w:t xml:space="preserve"> </w:t>
      </w:r>
    </w:p>
    <w:p w:rsidR="00965D9C" w:rsidRDefault="00965D9C" w:rsidP="00965D9C">
      <w:pPr>
        <w:rPr>
          <w:lang w:val="fr-FR"/>
        </w:rPr>
      </w:pPr>
    </w:p>
    <w:p w:rsidR="00965D9C" w:rsidRDefault="00965D9C" w:rsidP="00965D9C">
      <w:pPr>
        <w:rPr>
          <w:lang w:val="fr-FR"/>
        </w:rPr>
      </w:pPr>
    </w:p>
    <w:p w:rsidR="00965D9C" w:rsidRDefault="00965D9C" w:rsidP="00965D9C">
      <w:pPr>
        <w:rPr>
          <w:lang w:val="fr-FR"/>
        </w:rPr>
      </w:pPr>
    </w:p>
    <w:p w:rsidR="00965D9C" w:rsidRDefault="00965D9C" w:rsidP="00965D9C">
      <w:pPr>
        <w:rPr>
          <w:lang w:val="fr-FR"/>
        </w:rPr>
      </w:pPr>
    </w:p>
    <w:p w:rsidR="00965D9C" w:rsidRDefault="00965D9C" w:rsidP="00965D9C">
      <w:pPr>
        <w:rPr>
          <w:lang w:val="fr-FR"/>
        </w:rPr>
      </w:pPr>
    </w:p>
    <w:p w:rsidR="007D35D7" w:rsidRDefault="007D35D7" w:rsidP="00965D9C">
      <w:pPr>
        <w:rPr>
          <w:lang w:val="fr-FR"/>
        </w:rPr>
      </w:pPr>
    </w:p>
    <w:p w:rsidR="00965D9C" w:rsidRPr="00CD6F24" w:rsidRDefault="00965D9C" w:rsidP="00965D9C">
      <w:pPr>
        <w:rPr>
          <w:lang w:val="fr-FR"/>
        </w:rPr>
      </w:pPr>
    </w:p>
    <w:p w:rsidR="00965D9C" w:rsidRPr="00CD6F24" w:rsidRDefault="00965D9C" w:rsidP="00965D9C">
      <w:pPr>
        <w:pStyle w:val="Heading2"/>
        <w:tabs>
          <w:tab w:val="left" w:pos="4320"/>
        </w:tabs>
        <w:rPr>
          <w:szCs w:val="28"/>
          <w:lang w:val="fr-FR"/>
        </w:rPr>
      </w:pPr>
      <w:r w:rsidRPr="00CD6F24">
        <w:rPr>
          <w:szCs w:val="28"/>
          <w:lang w:val="fr-FR"/>
        </w:rPr>
        <w:t>R E F E R A T</w:t>
      </w:r>
      <w:r>
        <w:rPr>
          <w:szCs w:val="28"/>
          <w:lang w:val="fr-FR"/>
        </w:rPr>
        <w:t>,</w:t>
      </w:r>
    </w:p>
    <w:p w:rsidR="00965D9C" w:rsidRPr="00CD6F24" w:rsidRDefault="00965D9C" w:rsidP="00965D9C">
      <w:pPr>
        <w:rPr>
          <w:sz w:val="28"/>
          <w:szCs w:val="28"/>
          <w:lang w:val="fr-FR"/>
        </w:rPr>
      </w:pPr>
    </w:p>
    <w:p w:rsidR="00965D9C" w:rsidRPr="00526824" w:rsidRDefault="00965D9C" w:rsidP="00965D9C">
      <w:pPr>
        <w:ind w:right="245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965D9C" w:rsidRDefault="00965D9C" w:rsidP="00965D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proofErr w:type="spellStart"/>
      <w:r>
        <w:rPr>
          <w:b/>
          <w:sz w:val="28"/>
          <w:szCs w:val="28"/>
        </w:rPr>
        <w:t>Munteanu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Corneliu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Munteanu</w:t>
      </w:r>
      <w:proofErr w:type="spellEnd"/>
      <w:r>
        <w:rPr>
          <w:b/>
          <w:sz w:val="28"/>
          <w:szCs w:val="28"/>
        </w:rPr>
        <w:t xml:space="preserve"> Angela</w:t>
      </w:r>
    </w:p>
    <w:p w:rsidR="00965D9C" w:rsidRDefault="00965D9C" w:rsidP="00965D9C">
      <w:pPr>
        <w:rPr>
          <w:b/>
          <w:sz w:val="28"/>
          <w:szCs w:val="28"/>
        </w:rPr>
      </w:pPr>
    </w:p>
    <w:p w:rsidR="00965D9C" w:rsidRPr="004E4ED7" w:rsidRDefault="00965D9C" w:rsidP="00965D9C">
      <w:pPr>
        <w:rPr>
          <w:sz w:val="24"/>
          <w:szCs w:val="24"/>
          <w:lang w:val="fr-FR"/>
        </w:rPr>
      </w:pPr>
    </w:p>
    <w:p w:rsidR="00965D9C" w:rsidRPr="00526824" w:rsidRDefault="00965D9C" w:rsidP="00965D9C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nr.CT2017</w:t>
      </w:r>
      <w:proofErr w:type="spellEnd"/>
      <w:r w:rsidRPr="00526824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 xml:space="preserve">467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25.01.2017,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Munteanu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Corneliu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şi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Munteanu</w:t>
      </w:r>
      <w:proofErr w:type="spellEnd"/>
      <w:r>
        <w:rPr>
          <w:sz w:val="28"/>
          <w:szCs w:val="28"/>
          <w:lang w:val="fr-FR"/>
        </w:rPr>
        <w:t xml:space="preserve"> Angela,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nr.437641-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 xml:space="preserve">497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.,</w:t>
      </w:r>
      <w:proofErr w:type="gramEnd"/>
      <w:r>
        <w:rPr>
          <w:sz w:val="28"/>
          <w:szCs w:val="28"/>
          <w:lang w:val="fr-FR"/>
        </w:rPr>
        <w:t xml:space="preserve"> 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965D9C" w:rsidRPr="00526824" w:rsidRDefault="00965D9C" w:rsidP="00965D9C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cu nr.</w:t>
      </w:r>
      <w:r>
        <w:rPr>
          <w:sz w:val="28"/>
          <w:szCs w:val="28"/>
        </w:rPr>
        <w:t>1002 din 20.07.2016,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Dignitas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>
        <w:rPr>
          <w:sz w:val="28"/>
          <w:szCs w:val="28"/>
        </w:rPr>
        <w:t>Safta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Criste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 w:rsidR="00EE1516"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</w:t>
      </w:r>
      <w:r w:rsidR="00EE1516">
        <w:rPr>
          <w:sz w:val="28"/>
          <w:szCs w:val="28"/>
        </w:rPr>
        <w:t>uia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</w:t>
      </w:r>
      <w:r w:rsidR="00EE1516">
        <w:rPr>
          <w:sz w:val="28"/>
          <w:szCs w:val="28"/>
        </w:rPr>
        <w:t>ul</w:t>
      </w:r>
      <w:r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, nu </w:t>
      </w:r>
      <w:proofErr w:type="spellStart"/>
      <w:proofErr w:type="gramStart"/>
      <w:r w:rsidR="00EE1516">
        <w:rPr>
          <w:sz w:val="28"/>
          <w:szCs w:val="28"/>
        </w:rPr>
        <w:t>este</w:t>
      </w:r>
      <w:proofErr w:type="spellEnd"/>
      <w:proofErr w:type="gramEnd"/>
      <w:r w:rsidR="00EE1516">
        <w:rPr>
          <w:sz w:val="28"/>
          <w:szCs w:val="28"/>
        </w:rPr>
        <w:t xml:space="preserve"> </w:t>
      </w:r>
      <w:proofErr w:type="spellStart"/>
      <w:r w:rsidR="00EE1516">
        <w:rPr>
          <w:sz w:val="28"/>
          <w:szCs w:val="28"/>
        </w:rPr>
        <w:t>grevat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>;</w:t>
      </w:r>
    </w:p>
    <w:p w:rsidR="00965D9C" w:rsidRPr="00845720" w:rsidRDefault="00965D9C" w:rsidP="00965D9C">
      <w:pPr>
        <w:jc w:val="both"/>
        <w:rPr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nr.437</w:t>
      </w:r>
      <w:r w:rsidR="00EE1516">
        <w:rPr>
          <w:sz w:val="28"/>
          <w:szCs w:val="28"/>
        </w:rPr>
        <w:t>641-</w:t>
      </w:r>
      <w:r>
        <w:rPr>
          <w:sz w:val="28"/>
          <w:szCs w:val="28"/>
        </w:rPr>
        <w:t xml:space="preserve">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 w:rsidR="00EE1516"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</w:t>
      </w:r>
      <w:r w:rsidR="00EE1516">
        <w:rPr>
          <w:sz w:val="28"/>
          <w:szCs w:val="28"/>
        </w:rPr>
        <w:t>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 w:rsidRPr="00845720">
        <w:rPr>
          <w:sz w:val="28"/>
          <w:szCs w:val="28"/>
        </w:rPr>
        <w:t>Munteanu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 w:rsidRPr="00845720">
        <w:rPr>
          <w:sz w:val="28"/>
          <w:szCs w:val="28"/>
        </w:rPr>
        <w:t>Corneliu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 w:rsidRPr="00845720">
        <w:rPr>
          <w:sz w:val="28"/>
          <w:szCs w:val="28"/>
        </w:rPr>
        <w:t>şi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 w:rsidRPr="00845720">
        <w:rPr>
          <w:sz w:val="28"/>
          <w:szCs w:val="28"/>
        </w:rPr>
        <w:t>Munteanu</w:t>
      </w:r>
      <w:proofErr w:type="spellEnd"/>
      <w:r w:rsidRPr="00845720">
        <w:rPr>
          <w:sz w:val="28"/>
          <w:szCs w:val="28"/>
        </w:rPr>
        <w:t xml:space="preserve"> Angela</w:t>
      </w:r>
      <w:r>
        <w:rPr>
          <w:sz w:val="28"/>
          <w:szCs w:val="28"/>
        </w:rPr>
        <w:t>.</w:t>
      </w:r>
    </w:p>
    <w:p w:rsidR="00EE1516" w:rsidRDefault="00EE1516" w:rsidP="00EE1516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965D9C" w:rsidRDefault="00EE1516" w:rsidP="00EE1516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965D9C" w:rsidRPr="006C527E" w:rsidRDefault="00965D9C" w:rsidP="00965D9C">
      <w:pPr>
        <w:jc w:val="both"/>
        <w:rPr>
          <w:color w:val="000000"/>
          <w:sz w:val="28"/>
          <w:szCs w:val="28"/>
          <w:lang w:val="fr-FR"/>
        </w:rPr>
      </w:pPr>
      <w:r>
        <w:rPr>
          <w:i/>
          <w:sz w:val="28"/>
          <w:szCs w:val="28"/>
        </w:rPr>
        <w:tab/>
      </w: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</w:t>
      </w:r>
      <w:r w:rsidR="007D35D7">
        <w:rPr>
          <w:sz w:val="28"/>
          <w:szCs w:val="28"/>
        </w:rPr>
        <w:t>a</w:t>
      </w:r>
      <w:proofErr w:type="spellEnd"/>
      <w:r w:rsidR="007D35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</w:t>
      </w:r>
      <w:r w:rsidR="007D35D7">
        <w:rPr>
          <w:sz w:val="28"/>
          <w:szCs w:val="28"/>
        </w:rPr>
        <w:t>ului</w:t>
      </w:r>
      <w:r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>, “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public</w:t>
      </w:r>
      <w:r>
        <w:rPr>
          <w:sz w:val="28"/>
          <w:szCs w:val="28"/>
        </w:rPr>
        <w:t xml:space="preserve"> :</w:t>
      </w:r>
    </w:p>
    <w:p w:rsidR="00965D9C" w:rsidRDefault="00965D9C" w:rsidP="00965D9C">
      <w:pPr>
        <w:jc w:val="center"/>
        <w:rPr>
          <w:b/>
          <w:sz w:val="24"/>
          <w:szCs w:val="24"/>
          <w:lang w:val="ro-RO"/>
        </w:rPr>
      </w:pPr>
    </w:p>
    <w:p w:rsidR="00965D9C" w:rsidRDefault="00965D9C" w:rsidP="00965D9C">
      <w:pPr>
        <w:jc w:val="center"/>
        <w:rPr>
          <w:b/>
          <w:sz w:val="24"/>
          <w:szCs w:val="24"/>
          <w:lang w:val="ro-RO"/>
        </w:rPr>
      </w:pPr>
    </w:p>
    <w:p w:rsidR="007D35D7" w:rsidRDefault="007D35D7" w:rsidP="00965D9C">
      <w:pPr>
        <w:jc w:val="center"/>
        <w:rPr>
          <w:b/>
          <w:sz w:val="24"/>
          <w:szCs w:val="24"/>
          <w:lang w:val="ro-RO"/>
        </w:rPr>
      </w:pPr>
    </w:p>
    <w:p w:rsidR="00965D9C" w:rsidRDefault="00965D9C" w:rsidP="00965D9C">
      <w:pPr>
        <w:jc w:val="center"/>
        <w:rPr>
          <w:b/>
          <w:sz w:val="24"/>
          <w:szCs w:val="24"/>
          <w:lang w:val="ro-RO"/>
        </w:rPr>
      </w:pPr>
    </w:p>
    <w:p w:rsidR="00965D9C" w:rsidRPr="0048153B" w:rsidRDefault="00965D9C" w:rsidP="00965D9C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965D9C" w:rsidRDefault="00965D9C" w:rsidP="00965D9C">
      <w:pPr>
        <w:jc w:val="center"/>
        <w:rPr>
          <w:b/>
          <w:sz w:val="24"/>
          <w:szCs w:val="24"/>
          <w:lang w:val="ro-RO"/>
        </w:rPr>
      </w:pPr>
    </w:p>
    <w:p w:rsidR="007D35D7" w:rsidRDefault="007D35D7" w:rsidP="00965D9C">
      <w:pPr>
        <w:jc w:val="center"/>
        <w:rPr>
          <w:b/>
          <w:sz w:val="24"/>
          <w:szCs w:val="24"/>
          <w:lang w:val="ro-RO"/>
        </w:rPr>
      </w:pPr>
    </w:p>
    <w:p w:rsidR="00965D9C" w:rsidRPr="004E4ED7" w:rsidRDefault="00965D9C" w:rsidP="00965D9C">
      <w:pPr>
        <w:jc w:val="center"/>
        <w:rPr>
          <w:b/>
          <w:sz w:val="24"/>
          <w:szCs w:val="24"/>
          <w:lang w:val="ro-RO"/>
        </w:rPr>
      </w:pPr>
    </w:p>
    <w:p w:rsidR="00965D9C" w:rsidRPr="00F01425" w:rsidRDefault="00965D9C" w:rsidP="00965D9C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965D9C" w:rsidRPr="004E4ED7" w:rsidRDefault="00965D9C" w:rsidP="00965D9C">
      <w:pPr>
        <w:rPr>
          <w:sz w:val="24"/>
          <w:szCs w:val="24"/>
          <w:lang w:val="ro-RO"/>
        </w:rPr>
      </w:pPr>
    </w:p>
    <w:p w:rsidR="00965D9C" w:rsidRDefault="00965D9C" w:rsidP="00965D9C">
      <w:pPr>
        <w:ind w:firstLine="708"/>
        <w:jc w:val="both"/>
        <w:rPr>
          <w:sz w:val="28"/>
          <w:szCs w:val="28"/>
        </w:rPr>
      </w:pPr>
      <w:r w:rsidRPr="00526824">
        <w:rPr>
          <w:sz w:val="28"/>
          <w:szCs w:val="28"/>
          <w:lang w:val="ro-RO"/>
        </w:rPr>
        <w:t>Emiterea de către Consiliul Local al Municipiului Timişoara, a unei hotărâri</w:t>
      </w:r>
      <w:r>
        <w:rPr>
          <w:sz w:val="28"/>
          <w:szCs w:val="28"/>
          <w:lang w:val="ro-RO"/>
        </w:rPr>
        <w:t>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 w:rsidR="007D35D7"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 w:rsidR="007D35D7">
        <w:rPr>
          <w:sz w:val="28"/>
          <w:szCs w:val="28"/>
          <w:lang w:val="fr-FR"/>
        </w:rPr>
        <w:t xml:space="preserve"> </w:t>
      </w:r>
      <w:proofErr w:type="spellStart"/>
      <w:r w:rsidR="007D35D7"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 w:rsidRPr="00526824">
        <w:rPr>
          <w:sz w:val="28"/>
          <w:szCs w:val="28"/>
          <w:lang w:val="fr-FR"/>
        </w:rPr>
        <w:t>înscris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C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F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 xml:space="preserve"> nr.</w:t>
      </w:r>
      <w:r>
        <w:rPr>
          <w:sz w:val="28"/>
          <w:szCs w:val="28"/>
          <w:lang w:val="fr-FR"/>
        </w:rPr>
        <w:t>437</w:t>
      </w:r>
      <w:r w:rsidR="007D35D7">
        <w:rPr>
          <w:sz w:val="28"/>
          <w:szCs w:val="28"/>
          <w:lang w:val="fr-FR"/>
        </w:rPr>
        <w:t>641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 xml:space="preserve">, în suprafaţă de </w:t>
      </w:r>
      <w:r w:rsidR="007D35D7">
        <w:rPr>
          <w:sz w:val="28"/>
          <w:szCs w:val="28"/>
          <w:lang w:val="ro-RO"/>
        </w:rPr>
        <w:t>497</w:t>
      </w:r>
      <w:r>
        <w:rPr>
          <w:sz w:val="28"/>
          <w:szCs w:val="28"/>
          <w:lang w:val="ro-RO"/>
        </w:rPr>
        <w:t xml:space="preserve"> m.p., </w:t>
      </w:r>
      <w:proofErr w:type="gramStart"/>
      <w:r>
        <w:rPr>
          <w:sz w:val="28"/>
          <w:szCs w:val="28"/>
          <w:lang w:val="fr-FR"/>
        </w:rPr>
        <w:t>care</w:t>
      </w:r>
      <w:proofErr w:type="gramEnd"/>
      <w:r>
        <w:rPr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fr-FR"/>
        </w:rPr>
        <w:t>fac</w:t>
      </w:r>
      <w:r w:rsidR="007D35D7"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845720">
        <w:rPr>
          <w:sz w:val="28"/>
          <w:szCs w:val="28"/>
        </w:rPr>
        <w:t>Munteanu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 w:rsidRPr="00845720">
        <w:rPr>
          <w:sz w:val="28"/>
          <w:szCs w:val="28"/>
        </w:rPr>
        <w:t>Corneliu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 w:rsidRPr="00845720">
        <w:rPr>
          <w:sz w:val="28"/>
          <w:szCs w:val="28"/>
        </w:rPr>
        <w:t>şi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 w:rsidRPr="00845720">
        <w:rPr>
          <w:sz w:val="28"/>
          <w:szCs w:val="28"/>
        </w:rPr>
        <w:t>Munteanu</w:t>
      </w:r>
      <w:proofErr w:type="spellEnd"/>
      <w:r w:rsidRPr="00845720">
        <w:rPr>
          <w:sz w:val="28"/>
          <w:szCs w:val="28"/>
        </w:rPr>
        <w:t xml:space="preserve"> Angela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</w:t>
      </w:r>
      <w:r w:rsidR="007D35D7">
        <w:rPr>
          <w:sz w:val="28"/>
          <w:szCs w:val="28"/>
        </w:rPr>
        <w:t>lui</w:t>
      </w:r>
      <w:proofErr w:type="spellEnd"/>
      <w:r w:rsidR="007D35D7">
        <w:rPr>
          <w:sz w:val="28"/>
          <w:szCs w:val="28"/>
        </w:rPr>
        <w:t xml:space="preserve"> </w:t>
      </w:r>
      <w:proofErr w:type="spellStart"/>
      <w:r w:rsidR="007D35D7"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965D9C" w:rsidRDefault="00965D9C" w:rsidP="00965D9C">
      <w:pPr>
        <w:ind w:firstLine="708"/>
        <w:jc w:val="both"/>
        <w:rPr>
          <w:sz w:val="28"/>
          <w:szCs w:val="28"/>
        </w:rPr>
      </w:pPr>
    </w:p>
    <w:p w:rsidR="00965D9C" w:rsidRDefault="00965D9C" w:rsidP="00965D9C">
      <w:pPr>
        <w:ind w:firstLine="708"/>
        <w:jc w:val="both"/>
        <w:rPr>
          <w:sz w:val="28"/>
          <w:szCs w:val="28"/>
        </w:rPr>
      </w:pPr>
    </w:p>
    <w:p w:rsidR="00965D9C" w:rsidRDefault="00965D9C" w:rsidP="00965D9C">
      <w:pPr>
        <w:ind w:firstLine="708"/>
        <w:jc w:val="both"/>
        <w:rPr>
          <w:sz w:val="28"/>
          <w:szCs w:val="28"/>
        </w:rPr>
      </w:pPr>
    </w:p>
    <w:p w:rsidR="007D35D7" w:rsidRDefault="007D35D7" w:rsidP="007D35D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VICEPRIMAR,</w:t>
      </w:r>
    </w:p>
    <w:p w:rsidR="007D35D7" w:rsidRDefault="007D35D7" w:rsidP="007D35D7">
      <w:pPr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</w:t>
      </w:r>
      <w:proofErr w:type="spellStart"/>
      <w:r>
        <w:rPr>
          <w:b/>
          <w:sz w:val="28"/>
          <w:szCs w:val="28"/>
        </w:rPr>
        <w:t>Imre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Farkas</w:t>
      </w:r>
      <w:proofErr w:type="spellEnd"/>
    </w:p>
    <w:p w:rsidR="007D35D7" w:rsidRDefault="007D35D7" w:rsidP="007D35D7">
      <w:pPr>
        <w:ind w:firstLine="708"/>
        <w:jc w:val="both"/>
        <w:rPr>
          <w:b/>
          <w:sz w:val="28"/>
          <w:szCs w:val="28"/>
          <w:lang w:val="pt-BR"/>
        </w:rPr>
      </w:pPr>
    </w:p>
    <w:p w:rsidR="007D35D7" w:rsidRDefault="007D35D7" w:rsidP="007D35D7">
      <w:pPr>
        <w:ind w:firstLine="708"/>
        <w:jc w:val="both"/>
        <w:rPr>
          <w:sz w:val="28"/>
          <w:szCs w:val="28"/>
        </w:rPr>
      </w:pPr>
    </w:p>
    <w:p w:rsidR="007D35D7" w:rsidRDefault="007D35D7" w:rsidP="007D35D7">
      <w:pPr>
        <w:ind w:firstLine="708"/>
        <w:jc w:val="both"/>
        <w:rPr>
          <w:sz w:val="28"/>
          <w:szCs w:val="28"/>
        </w:rPr>
      </w:pPr>
    </w:p>
    <w:p w:rsidR="007D35D7" w:rsidRPr="00F97E68" w:rsidRDefault="007D35D7" w:rsidP="007D35D7">
      <w:pPr>
        <w:ind w:firstLine="708"/>
        <w:jc w:val="both"/>
        <w:rPr>
          <w:sz w:val="28"/>
          <w:szCs w:val="28"/>
        </w:rPr>
      </w:pPr>
    </w:p>
    <w:p w:rsidR="007D35D7" w:rsidRPr="00F97E68" w:rsidRDefault="007D35D7" w:rsidP="007D35D7">
      <w:pPr>
        <w:jc w:val="both"/>
        <w:rPr>
          <w:b/>
          <w:sz w:val="28"/>
          <w:szCs w:val="28"/>
          <w:lang w:val="pt-BR"/>
        </w:rPr>
      </w:pPr>
      <w:r w:rsidRPr="00F97E68">
        <w:rPr>
          <w:bCs/>
          <w:sz w:val="28"/>
          <w:szCs w:val="28"/>
        </w:rPr>
        <w:t xml:space="preserve"> </w:t>
      </w:r>
      <w:r w:rsidRPr="00F97E68">
        <w:rPr>
          <w:b/>
          <w:sz w:val="28"/>
          <w:szCs w:val="28"/>
        </w:rPr>
        <w:t xml:space="preserve">  </w:t>
      </w:r>
      <w:r w:rsidRPr="00F97E68">
        <w:rPr>
          <w:b/>
          <w:sz w:val="28"/>
          <w:szCs w:val="28"/>
          <w:lang w:val="pt-BR"/>
        </w:rPr>
        <w:t xml:space="preserve">       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en-GB"/>
        </w:rPr>
        <w:t xml:space="preserve">DIRECŢIA CLĂDIRI, TERENURI </w:t>
      </w:r>
      <w:proofErr w:type="spellStart"/>
      <w:r w:rsidRPr="00F97E68">
        <w:rPr>
          <w:b/>
          <w:sz w:val="28"/>
          <w:szCs w:val="28"/>
          <w:lang w:val="en-GB"/>
        </w:rPr>
        <w:t>şi</w:t>
      </w:r>
      <w:proofErr w:type="spellEnd"/>
    </w:p>
    <w:p w:rsidR="007D35D7" w:rsidRPr="00F97E68" w:rsidRDefault="007D35D7" w:rsidP="007D35D7">
      <w:pPr>
        <w:jc w:val="both"/>
        <w:rPr>
          <w:b/>
          <w:sz w:val="28"/>
          <w:szCs w:val="28"/>
          <w:lang w:val="pt-BR"/>
        </w:rPr>
      </w:pPr>
      <w:r w:rsidRPr="00F97E68">
        <w:rPr>
          <w:b/>
          <w:sz w:val="28"/>
          <w:szCs w:val="28"/>
          <w:lang w:val="pt-BR"/>
        </w:rPr>
        <w:tab/>
        <w:t xml:space="preserve">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    </w:t>
      </w:r>
      <w:r w:rsidRPr="00F97E68">
        <w:rPr>
          <w:b/>
          <w:sz w:val="28"/>
          <w:szCs w:val="28"/>
          <w:lang w:val="en-GB"/>
        </w:rPr>
        <w:t>DOTĂRI DIVERSE</w:t>
      </w:r>
      <w:r w:rsidRPr="00F97E68">
        <w:rPr>
          <w:b/>
          <w:szCs w:val="28"/>
          <w:lang w:val="en-GB"/>
        </w:rPr>
        <w:t>,</w:t>
      </w:r>
      <w:r w:rsidRPr="00F97E68">
        <w:rPr>
          <w:szCs w:val="28"/>
          <w:lang w:val="en-GB"/>
        </w:rPr>
        <w:t xml:space="preserve"> </w:t>
      </w:r>
    </w:p>
    <w:p w:rsidR="007D35D7" w:rsidRPr="00F97E68" w:rsidRDefault="007D35D7" w:rsidP="007D35D7">
      <w:pPr>
        <w:jc w:val="both"/>
        <w:rPr>
          <w:b/>
          <w:sz w:val="28"/>
          <w:szCs w:val="28"/>
          <w:lang w:val="pt-BR"/>
        </w:rPr>
      </w:pP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  <w:t xml:space="preserve">         </w:t>
      </w:r>
      <w:r w:rsidRPr="00F97E68">
        <w:rPr>
          <w:b/>
          <w:sz w:val="28"/>
          <w:szCs w:val="28"/>
          <w:lang w:val="pt-BR"/>
        </w:rPr>
        <w:t>Mihai Boncea</w:t>
      </w:r>
    </w:p>
    <w:p w:rsidR="007D35D7" w:rsidRDefault="007D35D7" w:rsidP="007D35D7">
      <w:pPr>
        <w:jc w:val="both"/>
        <w:rPr>
          <w:sz w:val="28"/>
          <w:szCs w:val="28"/>
          <w:lang w:val="pt-BR"/>
        </w:rPr>
      </w:pPr>
    </w:p>
    <w:p w:rsidR="007D35D7" w:rsidRPr="00F97E68" w:rsidRDefault="007D35D7" w:rsidP="007D35D7">
      <w:pPr>
        <w:jc w:val="both"/>
        <w:rPr>
          <w:sz w:val="28"/>
          <w:szCs w:val="28"/>
          <w:lang w:val="pt-BR"/>
        </w:rPr>
      </w:pPr>
    </w:p>
    <w:p w:rsidR="007D35D7" w:rsidRDefault="007D35D7" w:rsidP="007D35D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7D35D7" w:rsidRDefault="007D35D7" w:rsidP="007D35D7">
      <w:pPr>
        <w:rPr>
          <w:sz w:val="28"/>
          <w:szCs w:val="28"/>
          <w:lang w:val="en-GB"/>
        </w:rPr>
      </w:pPr>
    </w:p>
    <w:p w:rsidR="007D35D7" w:rsidRDefault="007D35D7" w:rsidP="007D35D7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Pr="00B139DC">
        <w:rPr>
          <w:b/>
          <w:sz w:val="28"/>
          <w:szCs w:val="28"/>
          <w:lang w:val="en-GB"/>
        </w:rPr>
        <w:t xml:space="preserve">SERVICIUL TERENURI, BANCA DE DATE </w:t>
      </w:r>
      <w:r>
        <w:rPr>
          <w:b/>
          <w:sz w:val="28"/>
          <w:szCs w:val="28"/>
          <w:lang w:val="en-GB"/>
        </w:rPr>
        <w:t xml:space="preserve">URBANE </w:t>
      </w:r>
      <w:proofErr w:type="spellStart"/>
      <w:r>
        <w:rPr>
          <w:b/>
          <w:sz w:val="28"/>
          <w:szCs w:val="28"/>
          <w:lang w:val="en-GB"/>
        </w:rPr>
        <w:t>şi</w:t>
      </w:r>
      <w:proofErr w:type="spellEnd"/>
      <w:r>
        <w:rPr>
          <w:b/>
          <w:sz w:val="28"/>
          <w:szCs w:val="28"/>
          <w:lang w:val="en-GB"/>
        </w:rPr>
        <w:t xml:space="preserve"> </w:t>
      </w:r>
      <w:r w:rsidRPr="00B139DC">
        <w:rPr>
          <w:b/>
          <w:sz w:val="28"/>
          <w:szCs w:val="28"/>
          <w:lang w:val="en-GB"/>
        </w:rPr>
        <w:t>CADASTRU</w:t>
      </w:r>
      <w:r>
        <w:rPr>
          <w:b/>
          <w:sz w:val="28"/>
          <w:szCs w:val="28"/>
          <w:lang w:val="en-GB"/>
        </w:rPr>
        <w:t>,</w:t>
      </w:r>
    </w:p>
    <w:p w:rsidR="007D35D7" w:rsidRDefault="007D35D7" w:rsidP="007D35D7">
      <w:pPr>
        <w:ind w:left="4678" w:hanging="2835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</w:t>
      </w:r>
      <w:proofErr w:type="spellStart"/>
      <w:r>
        <w:rPr>
          <w:b/>
          <w:sz w:val="28"/>
          <w:szCs w:val="28"/>
          <w:lang w:val="en-GB"/>
        </w:rPr>
        <w:t>Ştefan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Brihac</w:t>
      </w:r>
      <w:proofErr w:type="spellEnd"/>
    </w:p>
    <w:p w:rsidR="007D35D7" w:rsidRDefault="007D35D7" w:rsidP="007D35D7">
      <w:pPr>
        <w:ind w:left="4678" w:hanging="2835"/>
        <w:rPr>
          <w:b/>
          <w:sz w:val="28"/>
          <w:szCs w:val="28"/>
          <w:lang w:val="en-GB"/>
        </w:rPr>
      </w:pPr>
    </w:p>
    <w:p w:rsidR="007D35D7" w:rsidRPr="00B139DC" w:rsidRDefault="007D35D7" w:rsidP="007D35D7">
      <w:pPr>
        <w:ind w:left="4678" w:hanging="2835"/>
        <w:rPr>
          <w:b/>
          <w:sz w:val="28"/>
          <w:szCs w:val="28"/>
          <w:lang w:val="en-GB"/>
        </w:rPr>
      </w:pPr>
    </w:p>
    <w:p w:rsidR="007D35D7" w:rsidRDefault="007D35D7" w:rsidP="007D35D7">
      <w:pPr>
        <w:rPr>
          <w:sz w:val="28"/>
          <w:szCs w:val="28"/>
          <w:lang w:val="en-GB"/>
        </w:rPr>
      </w:pPr>
    </w:p>
    <w:p w:rsidR="007D35D7" w:rsidRPr="006351A3" w:rsidRDefault="007D35D7" w:rsidP="007D35D7">
      <w:pPr>
        <w:rPr>
          <w:sz w:val="28"/>
          <w:szCs w:val="28"/>
          <w:lang w:val="en-GB"/>
        </w:rPr>
      </w:pPr>
    </w:p>
    <w:p w:rsidR="007D35D7" w:rsidRDefault="007D35D7" w:rsidP="007D35D7">
      <w:pPr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            </w:t>
      </w:r>
      <w:r w:rsidRPr="009B47DC">
        <w:rPr>
          <w:b/>
          <w:sz w:val="28"/>
          <w:szCs w:val="28"/>
          <w:lang w:val="en-GB"/>
        </w:rPr>
        <w:t>CONSILIER,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  <w:t xml:space="preserve">         </w:t>
      </w:r>
    </w:p>
    <w:p w:rsidR="007D35D7" w:rsidRPr="00C20462" w:rsidRDefault="007D35D7" w:rsidP="007D35D7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           </w:t>
      </w:r>
      <w:proofErr w:type="spellStart"/>
      <w:r w:rsidRPr="004B5D5C">
        <w:rPr>
          <w:b/>
          <w:sz w:val="28"/>
          <w:szCs w:val="28"/>
          <w:lang w:val="en-GB"/>
        </w:rPr>
        <w:t>Ilie</w:t>
      </w:r>
      <w:proofErr w:type="spellEnd"/>
      <w:r w:rsidRPr="004B5D5C">
        <w:rPr>
          <w:b/>
          <w:sz w:val="28"/>
          <w:szCs w:val="28"/>
          <w:lang w:val="en-GB"/>
        </w:rPr>
        <w:t xml:space="preserve"> </w:t>
      </w:r>
      <w:proofErr w:type="spellStart"/>
      <w:r w:rsidRPr="004B5D5C">
        <w:rPr>
          <w:b/>
          <w:sz w:val="28"/>
          <w:szCs w:val="28"/>
          <w:lang w:val="en-GB"/>
        </w:rPr>
        <w:t>Dumbravă</w:t>
      </w:r>
      <w:proofErr w:type="spellEnd"/>
      <w:r w:rsidRPr="006351A3"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</w:t>
      </w:r>
      <w:r>
        <w:rPr>
          <w:b/>
          <w:sz w:val="28"/>
          <w:szCs w:val="28"/>
          <w:lang w:val="en-GB"/>
        </w:rPr>
        <w:t xml:space="preserve"> </w:t>
      </w:r>
    </w:p>
    <w:p w:rsidR="007D35D7" w:rsidRPr="006351A3" w:rsidRDefault="007D35D7" w:rsidP="007D35D7">
      <w:pPr>
        <w:rPr>
          <w:sz w:val="28"/>
          <w:szCs w:val="28"/>
          <w:lang w:val="en-GB"/>
        </w:rPr>
      </w:pPr>
    </w:p>
    <w:p w:rsidR="007D35D7" w:rsidRDefault="007D35D7" w:rsidP="007D35D7">
      <w:pPr>
        <w:rPr>
          <w:sz w:val="28"/>
          <w:szCs w:val="28"/>
          <w:lang w:val="en-GB"/>
        </w:rPr>
      </w:pPr>
    </w:p>
    <w:p w:rsidR="007D35D7" w:rsidRPr="006351A3" w:rsidRDefault="007D35D7" w:rsidP="007D35D7">
      <w:pPr>
        <w:rPr>
          <w:sz w:val="28"/>
          <w:szCs w:val="28"/>
          <w:lang w:val="en-GB"/>
        </w:rPr>
      </w:pPr>
    </w:p>
    <w:p w:rsidR="007D35D7" w:rsidRPr="006351A3" w:rsidRDefault="007D35D7" w:rsidP="007D35D7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35D7" w:rsidRDefault="007D35D7" w:rsidP="007D35D7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 </w:t>
      </w:r>
      <w:r w:rsidRPr="006351A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ERVICIUL JURIDIC</w:t>
      </w:r>
      <w:r w:rsidRPr="006351A3">
        <w:rPr>
          <w:b/>
          <w:sz w:val="28"/>
          <w:szCs w:val="28"/>
        </w:rPr>
        <w:t>,</w:t>
      </w:r>
    </w:p>
    <w:p w:rsidR="007D35D7" w:rsidRPr="006351A3" w:rsidRDefault="007D35D7" w:rsidP="007D35D7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Gabriela </w:t>
      </w:r>
      <w:proofErr w:type="spellStart"/>
      <w:r>
        <w:rPr>
          <w:b/>
          <w:sz w:val="28"/>
          <w:szCs w:val="28"/>
        </w:rPr>
        <w:t>Iova</w:t>
      </w:r>
      <w:proofErr w:type="spellEnd"/>
    </w:p>
    <w:p w:rsidR="007D35D7" w:rsidRDefault="007D35D7" w:rsidP="007D35D7">
      <w:pPr>
        <w:jc w:val="both"/>
        <w:rPr>
          <w:b/>
          <w:sz w:val="28"/>
          <w:szCs w:val="28"/>
        </w:rPr>
      </w:pPr>
    </w:p>
    <w:p w:rsidR="007D35D7" w:rsidRDefault="007D35D7" w:rsidP="007D35D7">
      <w:pPr>
        <w:jc w:val="both"/>
        <w:rPr>
          <w:b/>
          <w:sz w:val="28"/>
          <w:szCs w:val="28"/>
        </w:rPr>
      </w:pPr>
    </w:p>
    <w:p w:rsidR="007D35D7" w:rsidRDefault="007D35D7" w:rsidP="007D35D7">
      <w:pPr>
        <w:jc w:val="both"/>
        <w:rPr>
          <w:b/>
          <w:sz w:val="28"/>
          <w:szCs w:val="28"/>
        </w:rPr>
      </w:pPr>
    </w:p>
    <w:p w:rsidR="007D35D7" w:rsidRDefault="007D35D7" w:rsidP="007D35D7">
      <w:pPr>
        <w:jc w:val="both"/>
        <w:rPr>
          <w:b/>
          <w:sz w:val="28"/>
          <w:szCs w:val="28"/>
        </w:rPr>
      </w:pPr>
    </w:p>
    <w:p w:rsidR="007D35D7" w:rsidRDefault="007D35D7" w:rsidP="007D35D7">
      <w:pPr>
        <w:jc w:val="both"/>
        <w:rPr>
          <w:b/>
          <w:sz w:val="28"/>
          <w:szCs w:val="28"/>
        </w:rPr>
      </w:pPr>
    </w:p>
    <w:p w:rsidR="007D35D7" w:rsidRDefault="007D35D7" w:rsidP="007D35D7">
      <w:pPr>
        <w:jc w:val="both"/>
        <w:rPr>
          <w:b/>
          <w:sz w:val="28"/>
          <w:szCs w:val="28"/>
        </w:rPr>
      </w:pPr>
    </w:p>
    <w:p w:rsidR="00965D9C" w:rsidRDefault="007D35D7" w:rsidP="007D35D7">
      <w:pPr>
        <w:pStyle w:val="BlockText"/>
        <w:ind w:right="-135" w:firstLine="0"/>
        <w:jc w:val="right"/>
        <w:rPr>
          <w:b/>
          <w:szCs w:val="28"/>
          <w:lang w:val="fr-FR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A21EC3" w:rsidRDefault="00CE65A1" w:rsidP="00845720">
      <w:pPr>
        <w:ind w:firstLine="720"/>
        <w:jc w:val="center"/>
        <w:rPr>
          <w:b/>
          <w:lang w:val="fr-FR"/>
        </w:rPr>
      </w:pPr>
      <w:r>
        <w:rPr>
          <w:b/>
          <w:lang w:val="fr-FR"/>
        </w:rPr>
        <w:t xml:space="preserve"> </w:t>
      </w:r>
    </w:p>
    <w:p w:rsidR="00845720" w:rsidRPr="0048153B" w:rsidRDefault="00845720" w:rsidP="00845720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sectPr w:rsidR="00845720" w:rsidRPr="0048153B" w:rsidSect="00845720">
      <w:pgSz w:w="11906" w:h="16838"/>
      <w:pgMar w:top="907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F60"/>
    <w:rsid w:val="001E2501"/>
    <w:rsid w:val="00655FC1"/>
    <w:rsid w:val="007D35D7"/>
    <w:rsid w:val="00801D59"/>
    <w:rsid w:val="00845720"/>
    <w:rsid w:val="00965D9C"/>
    <w:rsid w:val="00994F60"/>
    <w:rsid w:val="00A21EC3"/>
    <w:rsid w:val="00A957DF"/>
    <w:rsid w:val="00C93A9F"/>
    <w:rsid w:val="00CE65A1"/>
    <w:rsid w:val="00D651B9"/>
    <w:rsid w:val="00EE1516"/>
    <w:rsid w:val="00F02C41"/>
    <w:rsid w:val="00F0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94F60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994F60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7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F60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94F60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BlockText">
    <w:name w:val="Block Text"/>
    <w:basedOn w:val="Normal"/>
    <w:rsid w:val="00994F60"/>
    <w:pPr>
      <w:ind w:left="-142" w:right="582" w:hanging="668"/>
    </w:pPr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72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551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6</cp:revision>
  <cp:lastPrinted>2017-02-02T09:59:00Z</cp:lastPrinted>
  <dcterms:created xsi:type="dcterms:W3CDTF">2015-04-22T06:09:00Z</dcterms:created>
  <dcterms:modified xsi:type="dcterms:W3CDTF">2017-02-02T10:18:00Z</dcterms:modified>
</cp:coreProperties>
</file>