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2CB" w:rsidRDefault="004A32CB" w:rsidP="004A32CB">
      <w:pPr>
        <w:pStyle w:val="Bodytext20"/>
        <w:shd w:val="clear" w:color="auto" w:fill="auto"/>
        <w:spacing w:after="0" w:line="276" w:lineRule="auto"/>
        <w:ind w:left="8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Anexa</w:t>
      </w:r>
      <w:proofErr w:type="spellEnd"/>
      <w:r>
        <w:rPr>
          <w:sz w:val="24"/>
          <w:szCs w:val="24"/>
        </w:rPr>
        <w:t xml:space="preserve">  la</w:t>
      </w:r>
      <w:proofErr w:type="gramEnd"/>
      <w:r>
        <w:rPr>
          <w:sz w:val="24"/>
          <w:szCs w:val="24"/>
        </w:rPr>
        <w:t xml:space="preserve"> HCLMT nr. .............................</w:t>
      </w:r>
    </w:p>
    <w:p w:rsidR="004A32CB" w:rsidRDefault="004A32CB" w:rsidP="004A32CB">
      <w:pPr>
        <w:pStyle w:val="Bodytext20"/>
        <w:shd w:val="clear" w:color="auto" w:fill="auto"/>
        <w:spacing w:after="0" w:line="276" w:lineRule="auto"/>
        <w:ind w:left="820"/>
        <w:rPr>
          <w:sz w:val="24"/>
          <w:szCs w:val="24"/>
        </w:rPr>
      </w:pPr>
    </w:p>
    <w:p w:rsidR="004A32CB" w:rsidRPr="00F4234A" w:rsidRDefault="004A32CB" w:rsidP="004A32CB">
      <w:pPr>
        <w:pStyle w:val="Bodytext20"/>
        <w:shd w:val="clear" w:color="auto" w:fill="auto"/>
        <w:spacing w:after="0" w:line="276" w:lineRule="auto"/>
        <w:ind w:left="820"/>
        <w:rPr>
          <w:sz w:val="24"/>
          <w:szCs w:val="24"/>
        </w:rPr>
      </w:pPr>
      <w:r w:rsidRPr="00F4234A">
        <w:rPr>
          <w:sz w:val="24"/>
          <w:szCs w:val="24"/>
        </w:rPr>
        <w:t xml:space="preserve">MUNICIPIUL </w:t>
      </w:r>
      <w:r w:rsidRPr="00F4234A">
        <w:rPr>
          <w:sz w:val="24"/>
          <w:szCs w:val="24"/>
          <w:lang w:val="de-DE" w:eastAsia="de-DE" w:bidi="de-DE"/>
        </w:rPr>
        <w:t>TIMIȘOARA</w:t>
      </w:r>
    </w:p>
    <w:p w:rsidR="004A32CB" w:rsidRPr="00F4234A" w:rsidRDefault="004A32CB" w:rsidP="004A32CB">
      <w:pPr>
        <w:pStyle w:val="Bodytext20"/>
        <w:shd w:val="clear" w:color="auto" w:fill="auto"/>
        <w:spacing w:after="0" w:line="276" w:lineRule="auto"/>
        <w:ind w:left="820"/>
        <w:rPr>
          <w:sz w:val="24"/>
          <w:szCs w:val="24"/>
          <w:lang w:val="de-DE" w:eastAsia="de-DE" w:bidi="de-DE"/>
        </w:rPr>
      </w:pPr>
      <w:r w:rsidRPr="00F4234A">
        <w:rPr>
          <w:sz w:val="24"/>
          <w:szCs w:val="24"/>
        </w:rPr>
        <w:t xml:space="preserve">CONSILIUL LOCAL AL MUNICIPIULUI </w:t>
      </w:r>
      <w:r w:rsidRPr="00F4234A">
        <w:rPr>
          <w:sz w:val="24"/>
          <w:szCs w:val="24"/>
          <w:lang w:val="de-DE" w:eastAsia="de-DE" w:bidi="de-DE"/>
        </w:rPr>
        <w:t>TIMIȘOARA</w:t>
      </w:r>
    </w:p>
    <w:p w:rsidR="004A32CB" w:rsidRPr="00F4234A" w:rsidRDefault="004A32CB" w:rsidP="004A32CB">
      <w:pPr>
        <w:pStyle w:val="Bodytext20"/>
        <w:shd w:val="clear" w:color="auto" w:fill="auto"/>
        <w:spacing w:after="0" w:line="276" w:lineRule="auto"/>
        <w:ind w:left="820"/>
        <w:rPr>
          <w:sz w:val="24"/>
          <w:szCs w:val="24"/>
          <w:lang w:val="de-DE" w:eastAsia="de-DE" w:bidi="de-DE"/>
        </w:rPr>
      </w:pPr>
    </w:p>
    <w:p w:rsidR="004A32CB" w:rsidRPr="00F4234A" w:rsidRDefault="004A32CB" w:rsidP="004A32CB">
      <w:pPr>
        <w:pStyle w:val="Bodytext20"/>
        <w:shd w:val="clear" w:color="auto" w:fill="auto"/>
        <w:spacing w:after="0" w:line="276" w:lineRule="auto"/>
        <w:ind w:left="820"/>
        <w:rPr>
          <w:sz w:val="24"/>
          <w:szCs w:val="24"/>
        </w:rPr>
      </w:pPr>
    </w:p>
    <w:p w:rsidR="004A32CB" w:rsidRPr="00F4234A" w:rsidRDefault="004A32CB" w:rsidP="004A32CB">
      <w:pPr>
        <w:pStyle w:val="Bodytext0"/>
        <w:shd w:val="clear" w:color="auto" w:fill="auto"/>
        <w:spacing w:before="0" w:line="276" w:lineRule="auto"/>
        <w:ind w:right="20" w:firstLine="0"/>
        <w:jc w:val="center"/>
        <w:rPr>
          <w:b/>
          <w:sz w:val="24"/>
          <w:szCs w:val="24"/>
          <w:u w:val="single"/>
        </w:rPr>
      </w:pPr>
      <w:bookmarkStart w:id="0" w:name="bookmark1"/>
      <w:r w:rsidRPr="00F4234A">
        <w:rPr>
          <w:b/>
          <w:sz w:val="24"/>
          <w:szCs w:val="24"/>
          <w:u w:val="single"/>
        </w:rPr>
        <w:t xml:space="preserve">REGULAMENT DE ORGANIZARE ŞI FUNCŢIONARE A COMISIEI </w:t>
      </w:r>
      <w:bookmarkEnd w:id="0"/>
      <w:r w:rsidRPr="00F4234A">
        <w:rPr>
          <w:b/>
          <w:sz w:val="24"/>
          <w:szCs w:val="24"/>
          <w:u w:val="single"/>
        </w:rPr>
        <w:t>DE REPARTIZARE A LOCUINȚELOR</w:t>
      </w:r>
    </w:p>
    <w:p w:rsidR="004A32CB" w:rsidRPr="00F4234A" w:rsidRDefault="004A32CB" w:rsidP="004A32CB">
      <w:pPr>
        <w:pStyle w:val="Bodytext0"/>
        <w:shd w:val="clear" w:color="auto" w:fill="auto"/>
        <w:spacing w:before="0" w:line="276" w:lineRule="auto"/>
        <w:ind w:right="20" w:firstLine="0"/>
        <w:jc w:val="center"/>
        <w:rPr>
          <w:b/>
          <w:sz w:val="24"/>
          <w:szCs w:val="24"/>
        </w:rPr>
      </w:pPr>
    </w:p>
    <w:p w:rsidR="004A32CB" w:rsidRPr="00F4234A" w:rsidRDefault="004A32CB" w:rsidP="004A32CB">
      <w:pPr>
        <w:pStyle w:val="Bodytext0"/>
        <w:shd w:val="clear" w:color="auto" w:fill="auto"/>
        <w:spacing w:before="0" w:line="276" w:lineRule="auto"/>
        <w:ind w:right="20" w:firstLine="0"/>
        <w:jc w:val="center"/>
        <w:rPr>
          <w:b/>
          <w:sz w:val="24"/>
          <w:szCs w:val="24"/>
        </w:rPr>
      </w:pPr>
    </w:p>
    <w:p w:rsidR="004A32CB" w:rsidRPr="00F4234A" w:rsidRDefault="004A32CB" w:rsidP="004A32CB">
      <w:pPr>
        <w:pStyle w:val="Heading20"/>
        <w:keepNext/>
        <w:keepLines/>
        <w:shd w:val="clear" w:color="auto" w:fill="auto"/>
        <w:spacing w:before="0" w:after="493" w:line="276" w:lineRule="auto"/>
        <w:ind w:left="2720"/>
        <w:jc w:val="both"/>
        <w:rPr>
          <w:sz w:val="24"/>
          <w:szCs w:val="24"/>
        </w:rPr>
      </w:pPr>
      <w:bookmarkStart w:id="1" w:name="bookmark2"/>
      <w:r w:rsidRPr="00F4234A">
        <w:rPr>
          <w:sz w:val="24"/>
          <w:szCs w:val="24"/>
        </w:rPr>
        <w:t>CAPITOLUL I - DISPOZIŢII GENERALE</w:t>
      </w:r>
      <w:bookmarkEnd w:id="1"/>
    </w:p>
    <w:p w:rsidR="004A32CB" w:rsidRPr="00F4234A" w:rsidRDefault="004A32CB" w:rsidP="004A32CB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sz w:val="24"/>
          <w:szCs w:val="24"/>
        </w:rPr>
      </w:pPr>
      <w:r w:rsidRPr="00F4234A">
        <w:rPr>
          <w:rStyle w:val="BodytextBold"/>
          <w:sz w:val="24"/>
          <w:szCs w:val="24"/>
        </w:rPr>
        <w:t xml:space="preserve">Art.1 - </w:t>
      </w:r>
      <w:proofErr w:type="spellStart"/>
      <w:r w:rsidRPr="00F4234A">
        <w:rPr>
          <w:sz w:val="24"/>
          <w:szCs w:val="24"/>
        </w:rPr>
        <w:t>Comisia</w:t>
      </w:r>
      <w:proofErr w:type="spellEnd"/>
      <w:r w:rsidRPr="00F4234A">
        <w:rPr>
          <w:sz w:val="24"/>
          <w:szCs w:val="24"/>
        </w:rPr>
        <w:t xml:space="preserve"> de </w:t>
      </w:r>
      <w:proofErr w:type="spellStart"/>
      <w:r w:rsidRPr="00F4234A">
        <w:rPr>
          <w:sz w:val="24"/>
          <w:szCs w:val="24"/>
        </w:rPr>
        <w:t>Repartizare</w:t>
      </w:r>
      <w:proofErr w:type="spellEnd"/>
      <w:r w:rsidRPr="00F4234A">
        <w:rPr>
          <w:sz w:val="24"/>
          <w:szCs w:val="24"/>
        </w:rPr>
        <w:t xml:space="preserve"> a </w:t>
      </w:r>
      <w:proofErr w:type="spellStart"/>
      <w:r w:rsidRPr="00F4234A">
        <w:rPr>
          <w:sz w:val="24"/>
          <w:szCs w:val="24"/>
        </w:rPr>
        <w:t>Locuințelor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constituită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prin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Hotărârea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Consiliului</w:t>
      </w:r>
      <w:proofErr w:type="spellEnd"/>
      <w:r w:rsidRPr="00F4234A">
        <w:rPr>
          <w:sz w:val="24"/>
          <w:szCs w:val="24"/>
        </w:rPr>
        <w:t xml:space="preserve"> Local nr. </w:t>
      </w:r>
      <w:proofErr w:type="gramStart"/>
      <w:r w:rsidRPr="00F4234A">
        <w:rPr>
          <w:sz w:val="24"/>
          <w:szCs w:val="24"/>
        </w:rPr>
        <w:t xml:space="preserve">17/2012 </w:t>
      </w:r>
      <w:proofErr w:type="spellStart"/>
      <w:r w:rsidRPr="00F4234A">
        <w:rPr>
          <w:sz w:val="24"/>
          <w:szCs w:val="24"/>
        </w:rPr>
        <w:t>îşi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desfăşoară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activitatea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potrivit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prezentului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regulament</w:t>
      </w:r>
      <w:proofErr w:type="spellEnd"/>
      <w:r w:rsidRPr="00F4234A">
        <w:rPr>
          <w:sz w:val="24"/>
          <w:szCs w:val="24"/>
        </w:rPr>
        <w:t>.</w:t>
      </w:r>
      <w:proofErr w:type="gramEnd"/>
    </w:p>
    <w:p w:rsidR="004A32CB" w:rsidRPr="00F4234A" w:rsidRDefault="004A32CB" w:rsidP="004A32CB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sz w:val="24"/>
          <w:szCs w:val="24"/>
        </w:rPr>
      </w:pPr>
    </w:p>
    <w:p w:rsidR="004A32CB" w:rsidRPr="00F4234A" w:rsidRDefault="004A32CB" w:rsidP="004A32CB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sz w:val="24"/>
          <w:szCs w:val="24"/>
        </w:rPr>
      </w:pPr>
      <w:r w:rsidRPr="00F4234A">
        <w:rPr>
          <w:rStyle w:val="BodytextBold"/>
          <w:sz w:val="24"/>
          <w:szCs w:val="24"/>
        </w:rPr>
        <w:t xml:space="preserve">Art.2 </w:t>
      </w:r>
      <w:r w:rsidRPr="00F4234A">
        <w:rPr>
          <w:sz w:val="24"/>
          <w:szCs w:val="24"/>
        </w:rPr>
        <w:t xml:space="preserve">- </w:t>
      </w:r>
      <w:proofErr w:type="spellStart"/>
      <w:r w:rsidRPr="00F4234A">
        <w:rPr>
          <w:sz w:val="24"/>
          <w:szCs w:val="24"/>
        </w:rPr>
        <w:t>Obiectul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prezentului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regulament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îl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constituie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activitatea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Comisiei</w:t>
      </w:r>
      <w:proofErr w:type="spellEnd"/>
      <w:r w:rsidRPr="00F4234A">
        <w:rPr>
          <w:sz w:val="24"/>
          <w:szCs w:val="24"/>
        </w:rPr>
        <w:t xml:space="preserve"> de </w:t>
      </w:r>
      <w:proofErr w:type="spellStart"/>
      <w:r w:rsidRPr="00F4234A">
        <w:rPr>
          <w:sz w:val="24"/>
          <w:szCs w:val="24"/>
        </w:rPr>
        <w:t>rapartizare</w:t>
      </w:r>
      <w:proofErr w:type="spellEnd"/>
      <w:r w:rsidRPr="00F4234A">
        <w:rPr>
          <w:sz w:val="24"/>
          <w:szCs w:val="24"/>
        </w:rPr>
        <w:t xml:space="preserve"> a </w:t>
      </w:r>
      <w:proofErr w:type="spellStart"/>
      <w:r w:rsidRPr="00F4234A">
        <w:rPr>
          <w:sz w:val="24"/>
          <w:szCs w:val="24"/>
        </w:rPr>
        <w:t>locuințelor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referitor</w:t>
      </w:r>
      <w:proofErr w:type="spellEnd"/>
      <w:r w:rsidRPr="00F4234A">
        <w:rPr>
          <w:sz w:val="24"/>
          <w:szCs w:val="24"/>
        </w:rPr>
        <w:t xml:space="preserve"> la </w:t>
      </w:r>
      <w:proofErr w:type="spellStart"/>
      <w:r w:rsidRPr="00F4234A">
        <w:rPr>
          <w:sz w:val="24"/>
          <w:szCs w:val="24"/>
        </w:rPr>
        <w:t>repartizarea</w:t>
      </w:r>
      <w:proofErr w:type="spellEnd"/>
      <w:r w:rsidRPr="00F4234A">
        <w:rPr>
          <w:sz w:val="24"/>
          <w:szCs w:val="24"/>
        </w:rPr>
        <w:t xml:space="preserve">, </w:t>
      </w:r>
      <w:proofErr w:type="spellStart"/>
      <w:r w:rsidRPr="00F4234A">
        <w:rPr>
          <w:sz w:val="24"/>
          <w:szCs w:val="24"/>
        </w:rPr>
        <w:t>închirierea</w:t>
      </w:r>
      <w:proofErr w:type="spellEnd"/>
      <w:r w:rsidRPr="00F4234A">
        <w:rPr>
          <w:sz w:val="24"/>
          <w:szCs w:val="24"/>
        </w:rPr>
        <w:t xml:space="preserve">, </w:t>
      </w:r>
      <w:proofErr w:type="spellStart"/>
      <w:r w:rsidRPr="00F4234A">
        <w:rPr>
          <w:sz w:val="24"/>
          <w:szCs w:val="24"/>
        </w:rPr>
        <w:t>exploatarea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şi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administrarea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locuinţelor</w:t>
      </w:r>
      <w:proofErr w:type="spellEnd"/>
      <w:r w:rsidRPr="00F4234A">
        <w:rPr>
          <w:sz w:val="24"/>
          <w:szCs w:val="24"/>
        </w:rPr>
        <w:t xml:space="preserve"> din </w:t>
      </w:r>
      <w:proofErr w:type="spellStart"/>
      <w:r w:rsidRPr="00F4234A">
        <w:rPr>
          <w:sz w:val="24"/>
          <w:szCs w:val="24"/>
        </w:rPr>
        <w:t>fondul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locativ</w:t>
      </w:r>
      <w:proofErr w:type="spellEnd"/>
      <w:r w:rsidRPr="00F4234A">
        <w:rPr>
          <w:sz w:val="24"/>
          <w:szCs w:val="24"/>
        </w:rPr>
        <w:t xml:space="preserve"> de stat </w:t>
      </w:r>
      <w:proofErr w:type="spellStart"/>
      <w:r w:rsidRPr="00F4234A">
        <w:rPr>
          <w:sz w:val="24"/>
          <w:szCs w:val="24"/>
        </w:rPr>
        <w:t>şi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cele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sociale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aflate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în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administrarea</w:t>
      </w:r>
      <w:proofErr w:type="spellEnd"/>
      <w:r w:rsidR="00722B79">
        <w:rPr>
          <w:sz w:val="24"/>
          <w:szCs w:val="24"/>
        </w:rPr>
        <w:t xml:space="preserve"> </w:t>
      </w:r>
      <w:proofErr w:type="spellStart"/>
      <w:r w:rsidR="00722B79">
        <w:rPr>
          <w:sz w:val="24"/>
          <w:szCs w:val="24"/>
        </w:rPr>
        <w:t>sau</w:t>
      </w:r>
      <w:proofErr w:type="spellEnd"/>
      <w:r w:rsidR="00722B79">
        <w:rPr>
          <w:sz w:val="24"/>
          <w:szCs w:val="24"/>
        </w:rPr>
        <w:t xml:space="preserve"> </w:t>
      </w:r>
      <w:r w:rsidR="00722B79">
        <w:rPr>
          <w:sz w:val="24"/>
          <w:szCs w:val="24"/>
          <w:lang w:val="ro-RO"/>
        </w:rPr>
        <w:t>în proprietatea</w:t>
      </w:r>
      <w:r w:rsidR="006C6853">
        <w:rPr>
          <w:sz w:val="24"/>
          <w:szCs w:val="24"/>
        </w:rPr>
        <w:t xml:space="preserve"> </w:t>
      </w:r>
      <w:r w:rsidR="006C6853">
        <w:rPr>
          <w:sz w:val="24"/>
          <w:szCs w:val="24"/>
          <w:lang w:val="ro-RO"/>
        </w:rPr>
        <w:t>unității administrativ-teritoriale</w:t>
      </w:r>
      <w:r w:rsidR="006C6853">
        <w:rPr>
          <w:sz w:val="24"/>
          <w:szCs w:val="24"/>
        </w:rPr>
        <w:t xml:space="preserve"> </w:t>
      </w:r>
      <w:proofErr w:type="spellStart"/>
      <w:r w:rsidR="006C6853">
        <w:rPr>
          <w:sz w:val="24"/>
          <w:szCs w:val="24"/>
        </w:rPr>
        <w:t>Municipiul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Timișoara</w:t>
      </w:r>
      <w:proofErr w:type="spellEnd"/>
      <w:r w:rsidRPr="00F4234A">
        <w:rPr>
          <w:sz w:val="24"/>
          <w:szCs w:val="24"/>
        </w:rPr>
        <w:t>.</w:t>
      </w:r>
    </w:p>
    <w:p w:rsidR="004A32CB" w:rsidRPr="00F4234A" w:rsidRDefault="004A32CB" w:rsidP="004A32CB">
      <w:pPr>
        <w:pStyle w:val="Heading30"/>
        <w:keepNext/>
        <w:keepLines/>
        <w:shd w:val="clear" w:color="auto" w:fill="auto"/>
        <w:spacing w:line="276" w:lineRule="auto"/>
        <w:ind w:left="4860" w:right="1060"/>
        <w:rPr>
          <w:sz w:val="24"/>
          <w:szCs w:val="24"/>
        </w:rPr>
      </w:pPr>
      <w:bookmarkStart w:id="2" w:name="bookmark5"/>
    </w:p>
    <w:p w:rsidR="004A32CB" w:rsidRPr="00F4234A" w:rsidRDefault="004A32CB" w:rsidP="004A32CB">
      <w:pPr>
        <w:pStyle w:val="Heading30"/>
        <w:keepNext/>
        <w:keepLines/>
        <w:shd w:val="clear" w:color="auto" w:fill="auto"/>
        <w:spacing w:line="276" w:lineRule="auto"/>
        <w:ind w:left="4860" w:right="1060"/>
        <w:rPr>
          <w:sz w:val="24"/>
          <w:szCs w:val="24"/>
        </w:rPr>
      </w:pPr>
    </w:p>
    <w:p w:rsidR="004A32CB" w:rsidRPr="00F4234A" w:rsidRDefault="004A32CB" w:rsidP="004A32CB">
      <w:pPr>
        <w:pStyle w:val="Heading30"/>
        <w:keepNext/>
        <w:keepLines/>
        <w:shd w:val="clear" w:color="auto" w:fill="auto"/>
        <w:spacing w:line="276" w:lineRule="auto"/>
        <w:ind w:left="4860" w:right="1060"/>
        <w:jc w:val="center"/>
        <w:rPr>
          <w:sz w:val="24"/>
          <w:szCs w:val="24"/>
        </w:rPr>
      </w:pPr>
      <w:r w:rsidRPr="00F4234A">
        <w:rPr>
          <w:sz w:val="24"/>
          <w:szCs w:val="24"/>
        </w:rPr>
        <w:t xml:space="preserve">CAPITOLUL II - ATRIBUŢIILE ŞI FUNCŢIONAREA COMISIEI </w:t>
      </w:r>
      <w:bookmarkEnd w:id="2"/>
      <w:r w:rsidRPr="00F4234A">
        <w:rPr>
          <w:sz w:val="24"/>
          <w:szCs w:val="24"/>
        </w:rPr>
        <w:t>DE</w:t>
      </w:r>
    </w:p>
    <w:p w:rsidR="004A32CB" w:rsidRPr="00F4234A" w:rsidRDefault="004A32CB" w:rsidP="004A32CB">
      <w:pPr>
        <w:pStyle w:val="Heading30"/>
        <w:keepNext/>
        <w:keepLines/>
        <w:shd w:val="clear" w:color="auto" w:fill="auto"/>
        <w:spacing w:line="276" w:lineRule="auto"/>
        <w:ind w:left="4860" w:right="1060"/>
        <w:jc w:val="center"/>
        <w:rPr>
          <w:sz w:val="24"/>
          <w:szCs w:val="24"/>
        </w:rPr>
      </w:pPr>
      <w:r w:rsidRPr="00F4234A">
        <w:rPr>
          <w:sz w:val="24"/>
          <w:szCs w:val="24"/>
        </w:rPr>
        <w:t>REPARTIZARE A LOCUINȚELOR</w:t>
      </w:r>
    </w:p>
    <w:p w:rsidR="004A32CB" w:rsidRPr="00F4234A" w:rsidRDefault="004A32CB" w:rsidP="004A32CB">
      <w:pPr>
        <w:pStyle w:val="Heading30"/>
        <w:keepNext/>
        <w:keepLines/>
        <w:shd w:val="clear" w:color="auto" w:fill="auto"/>
        <w:spacing w:line="276" w:lineRule="auto"/>
        <w:ind w:left="4860" w:right="1060"/>
        <w:rPr>
          <w:sz w:val="24"/>
          <w:szCs w:val="24"/>
        </w:rPr>
      </w:pPr>
    </w:p>
    <w:p w:rsidR="004A32CB" w:rsidRPr="00F4234A" w:rsidRDefault="004A32CB" w:rsidP="004A32CB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sz w:val="24"/>
          <w:szCs w:val="24"/>
        </w:rPr>
      </w:pPr>
      <w:r w:rsidRPr="00F4234A">
        <w:rPr>
          <w:rStyle w:val="BodytextBold"/>
          <w:sz w:val="24"/>
          <w:szCs w:val="24"/>
          <w:lang w:val="en-US" w:eastAsia="en-US" w:bidi="en-US"/>
        </w:rPr>
        <w:t xml:space="preserve">Art.3 </w:t>
      </w:r>
      <w:r w:rsidRPr="00F4234A">
        <w:rPr>
          <w:rStyle w:val="BodytextBold"/>
          <w:sz w:val="24"/>
          <w:szCs w:val="24"/>
        </w:rPr>
        <w:t xml:space="preserve">- </w:t>
      </w:r>
      <w:proofErr w:type="spellStart"/>
      <w:r w:rsidRPr="00F4234A">
        <w:rPr>
          <w:sz w:val="24"/>
          <w:szCs w:val="24"/>
        </w:rPr>
        <w:t>Comisia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îşi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desfăşoară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activitatea</w:t>
      </w:r>
      <w:proofErr w:type="spellEnd"/>
      <w:r w:rsidRPr="00F4234A">
        <w:rPr>
          <w:sz w:val="24"/>
          <w:szCs w:val="24"/>
        </w:rPr>
        <w:t xml:space="preserve"> lunar </w:t>
      </w:r>
      <w:proofErr w:type="spellStart"/>
      <w:r w:rsidRPr="00F4234A">
        <w:rPr>
          <w:sz w:val="24"/>
          <w:szCs w:val="24"/>
        </w:rPr>
        <w:t>sau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ori</w:t>
      </w:r>
      <w:proofErr w:type="spellEnd"/>
      <w:r w:rsidRPr="00F4234A">
        <w:rPr>
          <w:sz w:val="24"/>
          <w:szCs w:val="24"/>
        </w:rPr>
        <w:t xml:space="preserve"> de </w:t>
      </w:r>
      <w:proofErr w:type="spellStart"/>
      <w:r w:rsidRPr="00F4234A">
        <w:rPr>
          <w:sz w:val="24"/>
          <w:szCs w:val="24"/>
        </w:rPr>
        <w:t>cate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ori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proofErr w:type="gramStart"/>
      <w:r w:rsidRPr="00F4234A">
        <w:rPr>
          <w:sz w:val="24"/>
          <w:szCs w:val="24"/>
        </w:rPr>
        <w:t>este</w:t>
      </w:r>
      <w:proofErr w:type="spellEnd"/>
      <w:proofErr w:type="gram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nevoie</w:t>
      </w:r>
      <w:proofErr w:type="spellEnd"/>
      <w:r w:rsidRPr="00F4234A">
        <w:rPr>
          <w:sz w:val="24"/>
          <w:szCs w:val="24"/>
        </w:rPr>
        <w:t>.</w:t>
      </w:r>
    </w:p>
    <w:p w:rsidR="004A32CB" w:rsidRPr="00F4234A" w:rsidRDefault="004A32CB" w:rsidP="004A32CB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sz w:val="24"/>
          <w:szCs w:val="24"/>
        </w:rPr>
      </w:pPr>
    </w:p>
    <w:p w:rsidR="004A32CB" w:rsidRPr="00F4234A" w:rsidRDefault="004A32CB" w:rsidP="004A32CB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sz w:val="24"/>
          <w:szCs w:val="24"/>
        </w:rPr>
      </w:pPr>
      <w:r w:rsidRPr="00F4234A">
        <w:rPr>
          <w:rStyle w:val="BodytextBold"/>
          <w:sz w:val="24"/>
          <w:szCs w:val="24"/>
        </w:rPr>
        <w:t xml:space="preserve">Art.4 </w:t>
      </w:r>
      <w:r w:rsidRPr="00F4234A">
        <w:rPr>
          <w:sz w:val="24"/>
          <w:szCs w:val="24"/>
        </w:rPr>
        <w:t xml:space="preserve">- </w:t>
      </w:r>
      <w:proofErr w:type="spellStart"/>
      <w:r w:rsidRPr="00F4234A">
        <w:rPr>
          <w:sz w:val="24"/>
          <w:szCs w:val="24"/>
        </w:rPr>
        <w:t>Comisia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este</w:t>
      </w:r>
      <w:proofErr w:type="spellEnd"/>
      <w:r w:rsidRPr="00F4234A">
        <w:rPr>
          <w:sz w:val="24"/>
          <w:szCs w:val="24"/>
        </w:rPr>
        <w:t xml:space="preserve"> legal </w:t>
      </w:r>
      <w:proofErr w:type="spellStart"/>
      <w:r w:rsidRPr="00F4234A">
        <w:rPr>
          <w:sz w:val="24"/>
          <w:szCs w:val="24"/>
        </w:rPr>
        <w:t>constituită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în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prezenţa</w:t>
      </w:r>
      <w:proofErr w:type="spellEnd"/>
      <w:r w:rsidRPr="00F4234A">
        <w:rPr>
          <w:sz w:val="24"/>
          <w:szCs w:val="24"/>
        </w:rPr>
        <w:t xml:space="preserve"> a 2/3 din </w:t>
      </w:r>
      <w:proofErr w:type="spellStart"/>
      <w:r w:rsidRPr="00F4234A">
        <w:rPr>
          <w:sz w:val="24"/>
          <w:szCs w:val="24"/>
        </w:rPr>
        <w:t>numărul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membrilor</w:t>
      </w:r>
      <w:proofErr w:type="spellEnd"/>
      <w:r w:rsidRPr="00F4234A">
        <w:rPr>
          <w:sz w:val="24"/>
          <w:szCs w:val="24"/>
        </w:rPr>
        <w:t xml:space="preserve">, </w:t>
      </w:r>
      <w:proofErr w:type="spellStart"/>
      <w:r w:rsidRPr="00F4234A">
        <w:rPr>
          <w:sz w:val="24"/>
          <w:szCs w:val="24"/>
        </w:rPr>
        <w:t>iar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hotărârile</w:t>
      </w:r>
      <w:proofErr w:type="spellEnd"/>
      <w:r w:rsidRPr="00F4234A">
        <w:rPr>
          <w:sz w:val="24"/>
          <w:szCs w:val="24"/>
        </w:rPr>
        <w:t xml:space="preserve"> se </w:t>
      </w:r>
      <w:proofErr w:type="spellStart"/>
      <w:r w:rsidRPr="00F4234A">
        <w:rPr>
          <w:sz w:val="24"/>
          <w:szCs w:val="24"/>
        </w:rPr>
        <w:t>adopta</w:t>
      </w:r>
      <w:proofErr w:type="spellEnd"/>
      <w:r w:rsidRPr="00F4234A">
        <w:rPr>
          <w:sz w:val="24"/>
          <w:szCs w:val="24"/>
        </w:rPr>
        <w:t xml:space="preserve"> cu </w:t>
      </w:r>
      <w:proofErr w:type="spellStart"/>
      <w:r w:rsidRPr="00F4234A">
        <w:rPr>
          <w:sz w:val="24"/>
          <w:szCs w:val="24"/>
        </w:rPr>
        <w:t>votul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majorităţii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membrilor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prezenţi</w:t>
      </w:r>
      <w:proofErr w:type="spellEnd"/>
      <w:r w:rsidRPr="00F4234A">
        <w:rPr>
          <w:sz w:val="24"/>
          <w:szCs w:val="24"/>
        </w:rPr>
        <w:t>.</w:t>
      </w:r>
    </w:p>
    <w:p w:rsidR="004A32CB" w:rsidRPr="00F4234A" w:rsidRDefault="004A32CB" w:rsidP="004A32CB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sz w:val="24"/>
          <w:szCs w:val="24"/>
        </w:rPr>
      </w:pPr>
    </w:p>
    <w:p w:rsidR="004A32CB" w:rsidRPr="00F4234A" w:rsidRDefault="004A32CB" w:rsidP="004A32CB">
      <w:pPr>
        <w:pStyle w:val="Bodytext0"/>
        <w:shd w:val="clear" w:color="auto" w:fill="auto"/>
        <w:spacing w:before="0" w:line="276" w:lineRule="auto"/>
        <w:ind w:left="40" w:right="20" w:firstLine="720"/>
        <w:jc w:val="both"/>
        <w:rPr>
          <w:sz w:val="24"/>
          <w:szCs w:val="24"/>
        </w:rPr>
      </w:pPr>
      <w:r w:rsidRPr="00F4234A">
        <w:rPr>
          <w:rStyle w:val="BodytextBold"/>
          <w:sz w:val="24"/>
          <w:szCs w:val="24"/>
        </w:rPr>
        <w:t xml:space="preserve">Art.5 </w:t>
      </w:r>
      <w:r w:rsidRPr="00F4234A">
        <w:rPr>
          <w:rStyle w:val="BodytextBold"/>
          <w:b w:val="0"/>
          <w:sz w:val="24"/>
          <w:szCs w:val="24"/>
        </w:rPr>
        <w:t>- (1</w:t>
      </w:r>
      <w:r w:rsidRPr="00F4234A">
        <w:rPr>
          <w:rStyle w:val="BodytextBold"/>
          <w:sz w:val="24"/>
          <w:szCs w:val="24"/>
        </w:rPr>
        <w:t xml:space="preserve">) </w:t>
      </w:r>
      <w:proofErr w:type="spellStart"/>
      <w:r w:rsidRPr="00F4234A">
        <w:rPr>
          <w:sz w:val="24"/>
          <w:szCs w:val="24"/>
        </w:rPr>
        <w:t>Ședințele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comisiei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vor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fi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consemnate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în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procese-verbale</w:t>
      </w:r>
      <w:proofErr w:type="spellEnd"/>
      <w:r>
        <w:rPr>
          <w:sz w:val="24"/>
          <w:szCs w:val="24"/>
        </w:rPr>
        <w:t xml:space="preserve"> care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cuprinde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hotărârea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, cu </w:t>
      </w:r>
      <w:proofErr w:type="spellStart"/>
      <w:r>
        <w:rPr>
          <w:sz w:val="24"/>
          <w:szCs w:val="24"/>
        </w:rPr>
        <w:t>privire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fiecare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parte</w:t>
      </w:r>
      <w:r w:rsidRPr="00F4234A">
        <w:rPr>
          <w:sz w:val="24"/>
          <w:szCs w:val="24"/>
        </w:rPr>
        <w:t>.</w:t>
      </w:r>
    </w:p>
    <w:p w:rsidR="004A32CB" w:rsidRPr="00F4234A" w:rsidRDefault="004A32CB" w:rsidP="004A32CB">
      <w:pPr>
        <w:pStyle w:val="Bodytext0"/>
        <w:numPr>
          <w:ilvl w:val="0"/>
          <w:numId w:val="1"/>
        </w:numPr>
        <w:shd w:val="clear" w:color="auto" w:fill="auto"/>
        <w:spacing w:before="0" w:line="276" w:lineRule="auto"/>
        <w:ind w:left="40" w:right="20" w:firstLine="720"/>
        <w:jc w:val="both"/>
        <w:rPr>
          <w:sz w:val="24"/>
          <w:szCs w:val="24"/>
        </w:rPr>
      </w:pPr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Procesele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verbale</w:t>
      </w:r>
      <w:proofErr w:type="spellEnd"/>
      <w:r w:rsidRPr="00F4234A">
        <w:rPr>
          <w:sz w:val="24"/>
          <w:szCs w:val="24"/>
        </w:rPr>
        <w:t xml:space="preserve"> se </w:t>
      </w:r>
      <w:proofErr w:type="spellStart"/>
      <w:r w:rsidRPr="00F4234A">
        <w:rPr>
          <w:sz w:val="24"/>
          <w:szCs w:val="24"/>
        </w:rPr>
        <w:t>semnează</w:t>
      </w:r>
      <w:proofErr w:type="spellEnd"/>
      <w:r w:rsidRPr="00F4234A">
        <w:rPr>
          <w:sz w:val="24"/>
          <w:szCs w:val="24"/>
        </w:rPr>
        <w:t xml:space="preserve"> de </w:t>
      </w:r>
      <w:proofErr w:type="spellStart"/>
      <w:r w:rsidRPr="00F4234A">
        <w:rPr>
          <w:sz w:val="24"/>
          <w:szCs w:val="24"/>
        </w:rPr>
        <w:t>preşedintele</w:t>
      </w:r>
      <w:proofErr w:type="spellEnd"/>
      <w:r w:rsidRPr="00F4234A">
        <w:rPr>
          <w:sz w:val="24"/>
          <w:szCs w:val="24"/>
        </w:rPr>
        <w:t xml:space="preserve"> de </w:t>
      </w:r>
      <w:proofErr w:type="spellStart"/>
      <w:r w:rsidRPr="00F4234A">
        <w:rPr>
          <w:sz w:val="24"/>
          <w:szCs w:val="24"/>
        </w:rPr>
        <w:t>şedinţă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şi</w:t>
      </w:r>
      <w:proofErr w:type="spellEnd"/>
      <w:r w:rsidRPr="00F4234A">
        <w:rPr>
          <w:sz w:val="24"/>
          <w:szCs w:val="24"/>
        </w:rPr>
        <w:t xml:space="preserve"> de </w:t>
      </w:r>
      <w:proofErr w:type="spellStart"/>
      <w:r w:rsidRPr="00F4234A">
        <w:rPr>
          <w:sz w:val="24"/>
          <w:szCs w:val="24"/>
        </w:rPr>
        <w:t>persoanele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prezente</w:t>
      </w:r>
      <w:proofErr w:type="spellEnd"/>
      <w:r w:rsidRPr="00F4234A">
        <w:rPr>
          <w:sz w:val="24"/>
          <w:szCs w:val="24"/>
        </w:rPr>
        <w:t>.</w:t>
      </w:r>
    </w:p>
    <w:p w:rsidR="004A32CB" w:rsidRPr="00F4234A" w:rsidRDefault="004A32CB" w:rsidP="004A32CB">
      <w:pPr>
        <w:pStyle w:val="Bodytext0"/>
        <w:numPr>
          <w:ilvl w:val="0"/>
          <w:numId w:val="1"/>
        </w:numPr>
        <w:shd w:val="clear" w:color="auto" w:fill="auto"/>
        <w:spacing w:before="0" w:line="276" w:lineRule="auto"/>
        <w:ind w:left="40" w:firstLine="720"/>
        <w:jc w:val="both"/>
        <w:rPr>
          <w:sz w:val="24"/>
          <w:szCs w:val="24"/>
        </w:rPr>
      </w:pPr>
      <w:r w:rsidRPr="00F4234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verbale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păstrează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Biroul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Locuințe</w:t>
      </w:r>
      <w:proofErr w:type="spellEnd"/>
      <w:r w:rsidRPr="00F4234A">
        <w:rPr>
          <w:sz w:val="24"/>
          <w:szCs w:val="24"/>
        </w:rPr>
        <w:t>.</w:t>
      </w:r>
    </w:p>
    <w:p w:rsidR="004A32CB" w:rsidRPr="00F4234A" w:rsidRDefault="004A32CB" w:rsidP="004A32CB">
      <w:pPr>
        <w:pStyle w:val="Bodytext0"/>
        <w:shd w:val="clear" w:color="auto" w:fill="auto"/>
        <w:spacing w:before="0" w:line="276" w:lineRule="auto"/>
        <w:ind w:left="760" w:firstLine="0"/>
        <w:jc w:val="both"/>
        <w:rPr>
          <w:sz w:val="24"/>
          <w:szCs w:val="24"/>
        </w:rPr>
      </w:pPr>
    </w:p>
    <w:p w:rsidR="004A32CB" w:rsidRPr="00F4234A" w:rsidRDefault="004A32CB" w:rsidP="004A32CB">
      <w:pPr>
        <w:pStyle w:val="Bodytext0"/>
        <w:shd w:val="clear" w:color="auto" w:fill="auto"/>
        <w:spacing w:before="0" w:line="276" w:lineRule="auto"/>
        <w:ind w:left="40" w:firstLine="720"/>
        <w:jc w:val="both"/>
        <w:rPr>
          <w:sz w:val="24"/>
          <w:szCs w:val="24"/>
        </w:rPr>
      </w:pPr>
      <w:r w:rsidRPr="00F4234A">
        <w:rPr>
          <w:rStyle w:val="BodytextBold"/>
          <w:sz w:val="24"/>
          <w:szCs w:val="24"/>
        </w:rPr>
        <w:t xml:space="preserve">Art.6 - </w:t>
      </w:r>
      <w:proofErr w:type="spellStart"/>
      <w:r w:rsidRPr="00F4234A">
        <w:rPr>
          <w:sz w:val="24"/>
          <w:szCs w:val="24"/>
        </w:rPr>
        <w:t>Secretariatul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tehnic</w:t>
      </w:r>
      <w:proofErr w:type="spellEnd"/>
      <w:r w:rsidRPr="00F4234A">
        <w:rPr>
          <w:sz w:val="24"/>
          <w:szCs w:val="24"/>
        </w:rPr>
        <w:t xml:space="preserve"> al </w:t>
      </w:r>
      <w:proofErr w:type="spellStart"/>
      <w:r w:rsidRPr="00F4234A">
        <w:rPr>
          <w:sz w:val="24"/>
          <w:szCs w:val="24"/>
        </w:rPr>
        <w:t>Comisiei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este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asigurat</w:t>
      </w:r>
      <w:proofErr w:type="spellEnd"/>
      <w:r w:rsidRPr="00F4234A">
        <w:rPr>
          <w:sz w:val="24"/>
          <w:szCs w:val="24"/>
        </w:rPr>
        <w:t xml:space="preserve"> de </w:t>
      </w:r>
      <w:proofErr w:type="spellStart"/>
      <w:r w:rsidRPr="00F4234A">
        <w:rPr>
          <w:sz w:val="24"/>
          <w:szCs w:val="24"/>
        </w:rPr>
        <w:t>Biroul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Locuințe</w:t>
      </w:r>
      <w:proofErr w:type="spellEnd"/>
      <w:r w:rsidRPr="00F4234A">
        <w:rPr>
          <w:sz w:val="24"/>
          <w:szCs w:val="24"/>
        </w:rPr>
        <w:t xml:space="preserve"> din </w:t>
      </w:r>
      <w:proofErr w:type="spellStart"/>
      <w:r w:rsidRPr="00F4234A">
        <w:rPr>
          <w:sz w:val="24"/>
          <w:szCs w:val="24"/>
        </w:rPr>
        <w:t>cadrul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Primăriei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Municipiului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Timișoara</w:t>
      </w:r>
      <w:proofErr w:type="spellEnd"/>
      <w:r w:rsidRPr="00F4234A">
        <w:rPr>
          <w:sz w:val="24"/>
          <w:szCs w:val="24"/>
        </w:rPr>
        <w:t>.</w:t>
      </w:r>
    </w:p>
    <w:p w:rsidR="004A32CB" w:rsidRPr="00F4234A" w:rsidRDefault="004A32CB" w:rsidP="004A32CB">
      <w:pPr>
        <w:pStyle w:val="Bodytext0"/>
        <w:shd w:val="clear" w:color="auto" w:fill="auto"/>
        <w:spacing w:before="0" w:line="276" w:lineRule="auto"/>
        <w:ind w:left="40" w:firstLine="720"/>
        <w:jc w:val="both"/>
        <w:rPr>
          <w:sz w:val="24"/>
          <w:szCs w:val="24"/>
        </w:rPr>
      </w:pPr>
    </w:p>
    <w:p w:rsidR="004A32CB" w:rsidRDefault="004A32CB" w:rsidP="004A32CB">
      <w:pPr>
        <w:pStyle w:val="Bodytext0"/>
        <w:shd w:val="clear" w:color="auto" w:fill="auto"/>
        <w:spacing w:before="0" w:line="276" w:lineRule="auto"/>
        <w:ind w:left="40" w:firstLine="720"/>
        <w:jc w:val="both"/>
        <w:rPr>
          <w:sz w:val="24"/>
          <w:szCs w:val="24"/>
        </w:rPr>
      </w:pPr>
      <w:r w:rsidRPr="00F4234A">
        <w:rPr>
          <w:rStyle w:val="BodytextBold"/>
          <w:sz w:val="24"/>
          <w:szCs w:val="24"/>
        </w:rPr>
        <w:t xml:space="preserve">Art.7 </w:t>
      </w:r>
      <w:r w:rsidRPr="00F4234A">
        <w:rPr>
          <w:sz w:val="24"/>
          <w:szCs w:val="24"/>
        </w:rPr>
        <w:t xml:space="preserve">- </w:t>
      </w:r>
      <w:proofErr w:type="spellStart"/>
      <w:r w:rsidRPr="00F4234A">
        <w:rPr>
          <w:sz w:val="24"/>
          <w:szCs w:val="24"/>
        </w:rPr>
        <w:t>Convocarea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membrilor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Comisiei</w:t>
      </w:r>
      <w:proofErr w:type="spellEnd"/>
      <w:r w:rsidRPr="00F4234A">
        <w:rPr>
          <w:sz w:val="24"/>
          <w:szCs w:val="24"/>
        </w:rPr>
        <w:t xml:space="preserve"> se face de </w:t>
      </w:r>
      <w:proofErr w:type="spellStart"/>
      <w:r w:rsidRPr="00F4234A">
        <w:rPr>
          <w:sz w:val="24"/>
          <w:szCs w:val="24"/>
        </w:rPr>
        <w:t>secretarul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acesteia</w:t>
      </w:r>
      <w:proofErr w:type="spellEnd"/>
      <w:r w:rsidRPr="00F4234A">
        <w:rPr>
          <w:sz w:val="24"/>
          <w:szCs w:val="24"/>
        </w:rPr>
        <w:t xml:space="preserve"> cu </w:t>
      </w:r>
      <w:proofErr w:type="spellStart"/>
      <w:r w:rsidRPr="00F4234A">
        <w:rPr>
          <w:sz w:val="24"/>
          <w:szCs w:val="24"/>
        </w:rPr>
        <w:t>cel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puţin</w:t>
      </w:r>
      <w:proofErr w:type="spellEnd"/>
      <w:r w:rsidRPr="00F4234A">
        <w:rPr>
          <w:sz w:val="24"/>
          <w:szCs w:val="24"/>
        </w:rPr>
        <w:t xml:space="preserve"> 3 </w:t>
      </w:r>
      <w:proofErr w:type="spellStart"/>
      <w:r w:rsidRPr="00F4234A">
        <w:rPr>
          <w:sz w:val="24"/>
          <w:szCs w:val="24"/>
        </w:rPr>
        <w:t>zile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înainte</w:t>
      </w:r>
      <w:proofErr w:type="spellEnd"/>
      <w:r w:rsidRPr="00F4234A">
        <w:rPr>
          <w:sz w:val="24"/>
          <w:szCs w:val="24"/>
        </w:rPr>
        <w:t xml:space="preserve"> de data </w:t>
      </w:r>
      <w:proofErr w:type="spellStart"/>
      <w:r w:rsidRPr="00F4234A">
        <w:rPr>
          <w:sz w:val="24"/>
          <w:szCs w:val="24"/>
        </w:rPr>
        <w:t>progr</w:t>
      </w:r>
      <w:r>
        <w:rPr>
          <w:sz w:val="24"/>
          <w:szCs w:val="24"/>
        </w:rPr>
        <w:t>amată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desfăşurare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şedinţei</w:t>
      </w:r>
      <w:proofErr w:type="spellEnd"/>
      <w:r>
        <w:rPr>
          <w:sz w:val="24"/>
          <w:szCs w:val="24"/>
        </w:rPr>
        <w:t>.</w:t>
      </w:r>
      <w:r w:rsidRPr="00F4234A">
        <w:rPr>
          <w:sz w:val="24"/>
          <w:szCs w:val="24"/>
        </w:rPr>
        <w:t xml:space="preserve"> </w:t>
      </w:r>
    </w:p>
    <w:p w:rsidR="004A32CB" w:rsidRPr="00F4234A" w:rsidRDefault="004A32CB" w:rsidP="004A32CB">
      <w:pPr>
        <w:pStyle w:val="Bodytext0"/>
        <w:shd w:val="clear" w:color="auto" w:fill="auto"/>
        <w:spacing w:before="0" w:line="276" w:lineRule="auto"/>
        <w:ind w:left="40" w:firstLine="720"/>
        <w:jc w:val="both"/>
        <w:rPr>
          <w:sz w:val="24"/>
          <w:szCs w:val="24"/>
        </w:rPr>
      </w:pPr>
    </w:p>
    <w:p w:rsidR="004A32CB" w:rsidRPr="00F4234A" w:rsidRDefault="004A32CB" w:rsidP="004A32CB">
      <w:pPr>
        <w:pStyle w:val="Bodytext0"/>
        <w:shd w:val="clear" w:color="auto" w:fill="auto"/>
        <w:spacing w:before="0" w:line="276" w:lineRule="auto"/>
        <w:ind w:left="40" w:firstLine="720"/>
        <w:jc w:val="both"/>
        <w:rPr>
          <w:sz w:val="24"/>
          <w:szCs w:val="24"/>
        </w:rPr>
      </w:pPr>
      <w:r w:rsidRPr="00F4234A">
        <w:rPr>
          <w:rStyle w:val="BodytextBold"/>
          <w:sz w:val="24"/>
          <w:szCs w:val="24"/>
        </w:rPr>
        <w:t xml:space="preserve">Art.8 </w:t>
      </w:r>
      <w:r w:rsidRPr="00F4234A">
        <w:rPr>
          <w:sz w:val="24"/>
          <w:szCs w:val="24"/>
        </w:rPr>
        <w:t xml:space="preserve">- </w:t>
      </w:r>
      <w:proofErr w:type="spellStart"/>
      <w:r w:rsidRPr="00F4234A">
        <w:rPr>
          <w:sz w:val="24"/>
          <w:szCs w:val="24"/>
        </w:rPr>
        <w:t>Principalele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atribuţii</w:t>
      </w:r>
      <w:proofErr w:type="spellEnd"/>
      <w:r w:rsidRPr="00F4234A">
        <w:rPr>
          <w:sz w:val="24"/>
          <w:szCs w:val="24"/>
        </w:rPr>
        <w:t xml:space="preserve"> ale </w:t>
      </w:r>
      <w:proofErr w:type="spellStart"/>
      <w:r w:rsidRPr="00F4234A">
        <w:rPr>
          <w:sz w:val="24"/>
          <w:szCs w:val="24"/>
        </w:rPr>
        <w:t>Comisiei</w:t>
      </w:r>
      <w:proofErr w:type="spellEnd"/>
      <w:r w:rsidRPr="00F4234A">
        <w:rPr>
          <w:sz w:val="24"/>
          <w:szCs w:val="24"/>
        </w:rPr>
        <w:t xml:space="preserve">, </w:t>
      </w:r>
      <w:proofErr w:type="spellStart"/>
      <w:r w:rsidRPr="00F4234A">
        <w:rPr>
          <w:sz w:val="24"/>
          <w:szCs w:val="24"/>
        </w:rPr>
        <w:t>sunt</w:t>
      </w:r>
      <w:proofErr w:type="spellEnd"/>
      <w:r w:rsidRPr="00F4234A">
        <w:rPr>
          <w:sz w:val="24"/>
          <w:szCs w:val="24"/>
        </w:rPr>
        <w:t>:</w:t>
      </w:r>
    </w:p>
    <w:p w:rsidR="004A32CB" w:rsidRPr="00F4234A" w:rsidRDefault="004A32CB" w:rsidP="004A32CB">
      <w:pPr>
        <w:pStyle w:val="Bodytext0"/>
        <w:numPr>
          <w:ilvl w:val="0"/>
          <w:numId w:val="2"/>
        </w:numPr>
        <w:shd w:val="clear" w:color="auto" w:fill="auto"/>
        <w:spacing w:before="0" w:line="276" w:lineRule="auto"/>
        <w:ind w:left="20" w:right="20" w:firstLine="700"/>
        <w:jc w:val="both"/>
        <w:rPr>
          <w:sz w:val="24"/>
          <w:szCs w:val="24"/>
        </w:rPr>
      </w:pPr>
      <w:proofErr w:type="spellStart"/>
      <w:r w:rsidRPr="00F4234A">
        <w:rPr>
          <w:sz w:val="24"/>
          <w:szCs w:val="24"/>
        </w:rPr>
        <w:t>atribuirea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către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persoane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îndreptăţite</w:t>
      </w:r>
      <w:proofErr w:type="spellEnd"/>
      <w:r w:rsidRPr="00F4234A">
        <w:rPr>
          <w:sz w:val="24"/>
          <w:szCs w:val="24"/>
        </w:rPr>
        <w:t xml:space="preserve"> de </w:t>
      </w:r>
      <w:proofErr w:type="spellStart"/>
      <w:r w:rsidRPr="00F4234A">
        <w:rPr>
          <w:sz w:val="24"/>
          <w:szCs w:val="24"/>
        </w:rPr>
        <w:t>locuinţe</w:t>
      </w:r>
      <w:proofErr w:type="spellEnd"/>
      <w:r w:rsidRPr="00F4234A">
        <w:rPr>
          <w:sz w:val="24"/>
          <w:szCs w:val="24"/>
        </w:rPr>
        <w:t xml:space="preserve"> din </w:t>
      </w:r>
      <w:proofErr w:type="spellStart"/>
      <w:r w:rsidRPr="00F4234A">
        <w:rPr>
          <w:sz w:val="24"/>
          <w:szCs w:val="24"/>
        </w:rPr>
        <w:t>fondul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locativ</w:t>
      </w:r>
      <w:proofErr w:type="spellEnd"/>
      <w:r w:rsidRPr="00F4234A">
        <w:rPr>
          <w:sz w:val="24"/>
          <w:szCs w:val="24"/>
        </w:rPr>
        <w:t xml:space="preserve"> de stat </w:t>
      </w:r>
      <w:proofErr w:type="spellStart"/>
      <w:r w:rsidRPr="00F4234A">
        <w:rPr>
          <w:sz w:val="24"/>
          <w:szCs w:val="24"/>
        </w:rPr>
        <w:t>şi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cele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sociale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aflate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în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administrarea</w:t>
      </w:r>
      <w:proofErr w:type="spellEnd"/>
      <w:r w:rsidR="006C6853" w:rsidRPr="006C6853">
        <w:rPr>
          <w:sz w:val="24"/>
          <w:szCs w:val="24"/>
        </w:rPr>
        <w:t xml:space="preserve"> </w:t>
      </w:r>
      <w:proofErr w:type="spellStart"/>
      <w:r w:rsidR="006C6853">
        <w:rPr>
          <w:sz w:val="24"/>
          <w:szCs w:val="24"/>
        </w:rPr>
        <w:t>sau</w:t>
      </w:r>
      <w:proofErr w:type="spellEnd"/>
      <w:r w:rsidR="006C6853">
        <w:rPr>
          <w:sz w:val="24"/>
          <w:szCs w:val="24"/>
        </w:rPr>
        <w:t xml:space="preserve"> </w:t>
      </w:r>
      <w:r w:rsidR="006C6853">
        <w:rPr>
          <w:sz w:val="24"/>
          <w:szCs w:val="24"/>
          <w:lang w:val="ro-RO"/>
        </w:rPr>
        <w:t>în proprietatea</w:t>
      </w:r>
      <w:r w:rsidR="006C6853">
        <w:rPr>
          <w:sz w:val="24"/>
          <w:szCs w:val="24"/>
        </w:rPr>
        <w:t xml:space="preserve"> </w:t>
      </w:r>
      <w:r w:rsidR="006C6853">
        <w:rPr>
          <w:sz w:val="24"/>
          <w:szCs w:val="24"/>
          <w:lang w:val="ro-RO"/>
        </w:rPr>
        <w:t>unității administrativ-teritoriale</w:t>
      </w:r>
      <w:r w:rsidR="006C6853">
        <w:rPr>
          <w:sz w:val="24"/>
          <w:szCs w:val="24"/>
        </w:rPr>
        <w:t xml:space="preserve"> </w:t>
      </w:r>
      <w:proofErr w:type="spellStart"/>
      <w:r w:rsidR="006C6853">
        <w:rPr>
          <w:sz w:val="24"/>
          <w:szCs w:val="24"/>
        </w:rPr>
        <w:t>Municipiul</w:t>
      </w:r>
      <w:proofErr w:type="spellEnd"/>
      <w:r w:rsidR="006C6853" w:rsidRPr="00F4234A">
        <w:rPr>
          <w:sz w:val="24"/>
          <w:szCs w:val="24"/>
        </w:rPr>
        <w:t xml:space="preserve"> </w:t>
      </w:r>
      <w:proofErr w:type="spellStart"/>
      <w:r w:rsidR="006C6853" w:rsidRPr="00F4234A">
        <w:rPr>
          <w:sz w:val="24"/>
          <w:szCs w:val="24"/>
        </w:rPr>
        <w:t>Timișoara</w:t>
      </w:r>
      <w:proofErr w:type="spellEnd"/>
      <w:r w:rsidRPr="00F4234A">
        <w:rPr>
          <w:sz w:val="24"/>
          <w:szCs w:val="24"/>
        </w:rPr>
        <w:t xml:space="preserve">, care </w:t>
      </w:r>
      <w:proofErr w:type="spellStart"/>
      <w:r w:rsidRPr="00F4234A">
        <w:rPr>
          <w:sz w:val="24"/>
          <w:szCs w:val="24"/>
        </w:rPr>
        <w:lastRenderedPageBreak/>
        <w:t>devin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disponibile</w:t>
      </w:r>
      <w:proofErr w:type="spellEnd"/>
      <w:r w:rsidRPr="00F4234A">
        <w:rPr>
          <w:sz w:val="24"/>
          <w:szCs w:val="24"/>
        </w:rPr>
        <w:t xml:space="preserve">, </w:t>
      </w:r>
      <w:proofErr w:type="spellStart"/>
      <w:r w:rsidRPr="00F4234A">
        <w:rPr>
          <w:sz w:val="24"/>
          <w:szCs w:val="24"/>
        </w:rPr>
        <w:t>în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conformitate</w:t>
      </w:r>
      <w:proofErr w:type="spellEnd"/>
      <w:r w:rsidRPr="00F4234A">
        <w:rPr>
          <w:sz w:val="24"/>
          <w:szCs w:val="24"/>
        </w:rPr>
        <w:t xml:space="preserve"> cu </w:t>
      </w:r>
      <w:proofErr w:type="spellStart"/>
      <w:r w:rsidRPr="00F4234A">
        <w:rPr>
          <w:sz w:val="24"/>
          <w:szCs w:val="24"/>
        </w:rPr>
        <w:t>prevederile</w:t>
      </w:r>
      <w:proofErr w:type="spellEnd"/>
      <w:r w:rsidRPr="00F4234A">
        <w:rPr>
          <w:sz w:val="24"/>
          <w:szCs w:val="24"/>
        </w:rPr>
        <w:t xml:space="preserve"> H.C.L. nr.388/2014 </w:t>
      </w:r>
      <w:proofErr w:type="spellStart"/>
      <w:r w:rsidRPr="00F4234A">
        <w:rPr>
          <w:sz w:val="24"/>
          <w:szCs w:val="24"/>
        </w:rPr>
        <w:t>privind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criteriile</w:t>
      </w:r>
      <w:proofErr w:type="spellEnd"/>
      <w:r w:rsidRPr="00F4234A">
        <w:rPr>
          <w:sz w:val="24"/>
          <w:szCs w:val="24"/>
        </w:rPr>
        <w:t xml:space="preserve"> de </w:t>
      </w:r>
      <w:proofErr w:type="spellStart"/>
      <w:r w:rsidRPr="00F4234A">
        <w:rPr>
          <w:sz w:val="24"/>
          <w:szCs w:val="24"/>
        </w:rPr>
        <w:t>întocmire</w:t>
      </w:r>
      <w:proofErr w:type="spellEnd"/>
      <w:r w:rsidRPr="00F4234A">
        <w:rPr>
          <w:sz w:val="24"/>
          <w:szCs w:val="24"/>
        </w:rPr>
        <w:t xml:space="preserve"> a </w:t>
      </w:r>
      <w:proofErr w:type="spellStart"/>
      <w:r w:rsidRPr="00F4234A">
        <w:rPr>
          <w:sz w:val="24"/>
          <w:szCs w:val="24"/>
        </w:rPr>
        <w:t>listelor</w:t>
      </w:r>
      <w:proofErr w:type="spellEnd"/>
      <w:r w:rsidRPr="00F4234A">
        <w:rPr>
          <w:sz w:val="24"/>
          <w:szCs w:val="24"/>
        </w:rPr>
        <w:t xml:space="preserve"> de </w:t>
      </w:r>
      <w:proofErr w:type="spellStart"/>
      <w:r w:rsidRPr="00F4234A">
        <w:rPr>
          <w:sz w:val="24"/>
          <w:szCs w:val="24"/>
        </w:rPr>
        <w:t>priorităţi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şi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procedura</w:t>
      </w:r>
      <w:proofErr w:type="spellEnd"/>
      <w:r w:rsidRPr="00F4234A">
        <w:rPr>
          <w:sz w:val="24"/>
          <w:szCs w:val="24"/>
        </w:rPr>
        <w:t xml:space="preserve"> de </w:t>
      </w:r>
      <w:proofErr w:type="spellStart"/>
      <w:r w:rsidRPr="00F4234A">
        <w:rPr>
          <w:sz w:val="24"/>
          <w:szCs w:val="24"/>
        </w:rPr>
        <w:t>repartizare</w:t>
      </w:r>
      <w:proofErr w:type="spellEnd"/>
      <w:r w:rsidRPr="00F4234A">
        <w:rPr>
          <w:sz w:val="24"/>
          <w:szCs w:val="24"/>
        </w:rPr>
        <w:t xml:space="preserve"> a </w:t>
      </w:r>
      <w:proofErr w:type="spellStart"/>
      <w:r w:rsidRPr="00F4234A">
        <w:rPr>
          <w:sz w:val="24"/>
          <w:szCs w:val="24"/>
        </w:rPr>
        <w:t>locuinţelor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proprietate</w:t>
      </w:r>
      <w:proofErr w:type="spellEnd"/>
      <w:r w:rsidRPr="00F4234A">
        <w:rPr>
          <w:sz w:val="24"/>
          <w:szCs w:val="24"/>
        </w:rPr>
        <w:t xml:space="preserve"> de stat </w:t>
      </w:r>
      <w:proofErr w:type="spellStart"/>
      <w:r w:rsidRPr="00F4234A">
        <w:rPr>
          <w:sz w:val="24"/>
          <w:szCs w:val="24"/>
        </w:rPr>
        <w:t>și</w:t>
      </w:r>
      <w:proofErr w:type="spellEnd"/>
      <w:r w:rsidRPr="00F4234A">
        <w:rPr>
          <w:sz w:val="24"/>
          <w:szCs w:val="24"/>
        </w:rPr>
        <w:t xml:space="preserve"> a H.C.L.</w:t>
      </w:r>
      <w:r>
        <w:rPr>
          <w:sz w:val="24"/>
          <w:szCs w:val="24"/>
        </w:rPr>
        <w:t xml:space="preserve"> nr.</w:t>
      </w:r>
      <w:r w:rsidRPr="00897EEE">
        <w:rPr>
          <w:sz w:val="22"/>
          <w:szCs w:val="22"/>
        </w:rPr>
        <w:t xml:space="preserve">473/2014 </w:t>
      </w:r>
      <w:proofErr w:type="spellStart"/>
      <w:r w:rsidRPr="00897EEE">
        <w:rPr>
          <w:sz w:val="22"/>
          <w:szCs w:val="22"/>
        </w:rPr>
        <w:t>privind</w:t>
      </w:r>
      <w:proofErr w:type="spellEnd"/>
      <w:r w:rsidRPr="00897EEE">
        <w:rPr>
          <w:sz w:val="22"/>
          <w:szCs w:val="22"/>
        </w:rPr>
        <w:t xml:space="preserve"> </w:t>
      </w:r>
      <w:proofErr w:type="spellStart"/>
      <w:r w:rsidRPr="00897EEE">
        <w:rPr>
          <w:sz w:val="22"/>
          <w:szCs w:val="22"/>
        </w:rPr>
        <w:t>procedura</w:t>
      </w:r>
      <w:proofErr w:type="spellEnd"/>
      <w:r w:rsidRPr="00897EEE">
        <w:rPr>
          <w:sz w:val="22"/>
          <w:szCs w:val="22"/>
        </w:rPr>
        <w:t xml:space="preserve"> de </w:t>
      </w:r>
      <w:proofErr w:type="spellStart"/>
      <w:r w:rsidRPr="00897EEE">
        <w:rPr>
          <w:sz w:val="22"/>
          <w:szCs w:val="22"/>
        </w:rPr>
        <w:t>repartizare</w:t>
      </w:r>
      <w:proofErr w:type="spellEnd"/>
      <w:r w:rsidRPr="00897EEE">
        <w:rPr>
          <w:sz w:val="22"/>
          <w:szCs w:val="22"/>
        </w:rPr>
        <w:t xml:space="preserve"> a </w:t>
      </w:r>
      <w:proofErr w:type="spellStart"/>
      <w:r w:rsidRPr="00897EEE">
        <w:rPr>
          <w:sz w:val="22"/>
          <w:szCs w:val="22"/>
        </w:rPr>
        <w:t>locuinţelor</w:t>
      </w:r>
      <w:proofErr w:type="spellEnd"/>
      <w:r w:rsidRPr="00897EEE">
        <w:rPr>
          <w:sz w:val="22"/>
          <w:szCs w:val="22"/>
        </w:rPr>
        <w:t xml:space="preserve"> </w:t>
      </w:r>
      <w:proofErr w:type="spellStart"/>
      <w:r w:rsidRPr="00897EEE">
        <w:rPr>
          <w:sz w:val="22"/>
          <w:szCs w:val="22"/>
        </w:rPr>
        <w:t>pro</w:t>
      </w:r>
      <w:r>
        <w:rPr>
          <w:sz w:val="22"/>
          <w:szCs w:val="22"/>
        </w:rPr>
        <w:t>prietate</w:t>
      </w:r>
      <w:proofErr w:type="spellEnd"/>
      <w:r>
        <w:rPr>
          <w:sz w:val="22"/>
          <w:szCs w:val="22"/>
        </w:rPr>
        <w:t xml:space="preserve"> de stat </w:t>
      </w:r>
      <w:proofErr w:type="spellStart"/>
      <w:r>
        <w:rPr>
          <w:sz w:val="22"/>
          <w:szCs w:val="22"/>
        </w:rPr>
        <w:t>și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locuințel</w:t>
      </w:r>
      <w:r w:rsidRPr="00897EEE">
        <w:rPr>
          <w:sz w:val="22"/>
          <w:szCs w:val="22"/>
        </w:rPr>
        <w:t>or</w:t>
      </w:r>
      <w:proofErr w:type="spellEnd"/>
      <w:r w:rsidRPr="00897EEE">
        <w:rPr>
          <w:sz w:val="22"/>
          <w:szCs w:val="22"/>
        </w:rPr>
        <w:t xml:space="preserve"> </w:t>
      </w:r>
      <w:proofErr w:type="spellStart"/>
      <w:r w:rsidRPr="00897EEE">
        <w:rPr>
          <w:sz w:val="22"/>
          <w:szCs w:val="22"/>
        </w:rPr>
        <w:t>sociale</w:t>
      </w:r>
      <w:proofErr w:type="spellEnd"/>
      <w:r w:rsidRPr="00897EEE">
        <w:rPr>
          <w:sz w:val="22"/>
          <w:szCs w:val="22"/>
        </w:rPr>
        <w:t xml:space="preserve"> </w:t>
      </w:r>
      <w:proofErr w:type="spellStart"/>
      <w:r w:rsidRPr="00897EEE">
        <w:rPr>
          <w:sz w:val="22"/>
          <w:szCs w:val="22"/>
        </w:rPr>
        <w:t>către</w:t>
      </w:r>
      <w:proofErr w:type="spellEnd"/>
      <w:r w:rsidRPr="00897EEE">
        <w:rPr>
          <w:sz w:val="22"/>
          <w:szCs w:val="22"/>
        </w:rPr>
        <w:t xml:space="preserve"> </w:t>
      </w:r>
      <w:proofErr w:type="spellStart"/>
      <w:r w:rsidRPr="00897EEE">
        <w:rPr>
          <w:sz w:val="22"/>
          <w:szCs w:val="22"/>
        </w:rPr>
        <w:t>persoanele</w:t>
      </w:r>
      <w:proofErr w:type="spellEnd"/>
      <w:r w:rsidRPr="00897EEE">
        <w:rPr>
          <w:sz w:val="22"/>
          <w:szCs w:val="22"/>
        </w:rPr>
        <w:t xml:space="preserve"> </w:t>
      </w:r>
      <w:proofErr w:type="spellStart"/>
      <w:r w:rsidRPr="00897EEE">
        <w:rPr>
          <w:sz w:val="22"/>
          <w:szCs w:val="22"/>
        </w:rPr>
        <w:t>înscrise</w:t>
      </w:r>
      <w:proofErr w:type="spellEnd"/>
      <w:r w:rsidRPr="00897EEE">
        <w:rPr>
          <w:sz w:val="22"/>
          <w:szCs w:val="22"/>
        </w:rPr>
        <w:t xml:space="preserve"> </w:t>
      </w:r>
      <w:proofErr w:type="spellStart"/>
      <w:r w:rsidRPr="00897EEE">
        <w:rPr>
          <w:sz w:val="22"/>
          <w:szCs w:val="22"/>
        </w:rPr>
        <w:t>pe</w:t>
      </w:r>
      <w:proofErr w:type="spellEnd"/>
      <w:r w:rsidRPr="00897EEE">
        <w:rPr>
          <w:sz w:val="22"/>
          <w:szCs w:val="22"/>
        </w:rPr>
        <w:t xml:space="preserve"> </w:t>
      </w:r>
      <w:proofErr w:type="spellStart"/>
      <w:r w:rsidRPr="00897EEE">
        <w:rPr>
          <w:sz w:val="22"/>
          <w:szCs w:val="22"/>
        </w:rPr>
        <w:t>lista</w:t>
      </w:r>
      <w:proofErr w:type="spellEnd"/>
      <w:r w:rsidRPr="00897EEE">
        <w:rPr>
          <w:sz w:val="22"/>
          <w:szCs w:val="22"/>
        </w:rPr>
        <w:t xml:space="preserve"> de </w:t>
      </w:r>
      <w:proofErr w:type="spellStart"/>
      <w:r w:rsidRPr="00897EEE">
        <w:rPr>
          <w:sz w:val="22"/>
          <w:szCs w:val="22"/>
        </w:rPr>
        <w:t>priorități</w:t>
      </w:r>
      <w:proofErr w:type="spellEnd"/>
      <w:r w:rsidRPr="00897EEE">
        <w:rPr>
          <w:sz w:val="22"/>
          <w:szCs w:val="22"/>
        </w:rPr>
        <w:t xml:space="preserve">, evacuate din </w:t>
      </w:r>
      <w:proofErr w:type="spellStart"/>
      <w:r w:rsidRPr="00897EEE">
        <w:rPr>
          <w:sz w:val="22"/>
          <w:szCs w:val="22"/>
        </w:rPr>
        <w:t>imobile</w:t>
      </w:r>
      <w:proofErr w:type="spellEnd"/>
      <w:r w:rsidRPr="00897EEE">
        <w:rPr>
          <w:sz w:val="22"/>
          <w:szCs w:val="22"/>
        </w:rPr>
        <w:t xml:space="preserve"> </w:t>
      </w:r>
      <w:proofErr w:type="spellStart"/>
      <w:r w:rsidRPr="00897EEE">
        <w:rPr>
          <w:sz w:val="22"/>
          <w:szCs w:val="22"/>
        </w:rPr>
        <w:t>redobândite</w:t>
      </w:r>
      <w:proofErr w:type="spellEnd"/>
      <w:r w:rsidRPr="00897EEE">
        <w:rPr>
          <w:sz w:val="22"/>
          <w:szCs w:val="22"/>
        </w:rPr>
        <w:t xml:space="preserve"> de </w:t>
      </w:r>
      <w:proofErr w:type="spellStart"/>
      <w:r w:rsidRPr="00897EEE">
        <w:rPr>
          <w:sz w:val="22"/>
          <w:szCs w:val="22"/>
        </w:rPr>
        <w:t>foștii</w:t>
      </w:r>
      <w:proofErr w:type="spellEnd"/>
      <w:r w:rsidRPr="00897EEE">
        <w:rPr>
          <w:sz w:val="22"/>
          <w:szCs w:val="22"/>
        </w:rPr>
        <w:t xml:space="preserve"> </w:t>
      </w:r>
      <w:proofErr w:type="spellStart"/>
      <w:r w:rsidRPr="00897EEE">
        <w:rPr>
          <w:sz w:val="22"/>
          <w:szCs w:val="22"/>
        </w:rPr>
        <w:t>proprietar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.</w:t>
      </w:r>
    </w:p>
    <w:p w:rsidR="004A32CB" w:rsidRPr="00F4234A" w:rsidRDefault="004A32CB" w:rsidP="004A32CB">
      <w:pPr>
        <w:pStyle w:val="Bodytext0"/>
        <w:numPr>
          <w:ilvl w:val="0"/>
          <w:numId w:val="2"/>
        </w:numPr>
        <w:shd w:val="clear" w:color="auto" w:fill="auto"/>
        <w:spacing w:before="0" w:line="276" w:lineRule="auto"/>
        <w:ind w:left="20" w:right="20" w:firstLine="700"/>
        <w:jc w:val="both"/>
        <w:rPr>
          <w:sz w:val="24"/>
          <w:szCs w:val="24"/>
        </w:rPr>
      </w:pPr>
      <w:proofErr w:type="spellStart"/>
      <w:proofErr w:type="gramStart"/>
      <w:r w:rsidRPr="00F4234A">
        <w:rPr>
          <w:sz w:val="24"/>
          <w:szCs w:val="24"/>
        </w:rPr>
        <w:t>aprobă</w:t>
      </w:r>
      <w:proofErr w:type="spellEnd"/>
      <w:proofErr w:type="gram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şi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modifică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contractele</w:t>
      </w:r>
      <w:proofErr w:type="spellEnd"/>
      <w:r w:rsidRPr="00F4234A">
        <w:rPr>
          <w:sz w:val="24"/>
          <w:szCs w:val="24"/>
        </w:rPr>
        <w:t xml:space="preserve"> de </w:t>
      </w:r>
      <w:proofErr w:type="spellStart"/>
      <w:r w:rsidRPr="00F4234A">
        <w:rPr>
          <w:sz w:val="24"/>
          <w:szCs w:val="24"/>
        </w:rPr>
        <w:t>închiriere</w:t>
      </w:r>
      <w:proofErr w:type="spellEnd"/>
      <w:r w:rsidRPr="00F4234A">
        <w:rPr>
          <w:sz w:val="24"/>
          <w:szCs w:val="24"/>
        </w:rPr>
        <w:t>, conform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legii</w:t>
      </w:r>
      <w:proofErr w:type="spellEnd"/>
      <w:r w:rsidRPr="00F4234A">
        <w:rPr>
          <w:sz w:val="24"/>
          <w:szCs w:val="24"/>
        </w:rPr>
        <w:t>.</w:t>
      </w:r>
    </w:p>
    <w:p w:rsidR="004A32CB" w:rsidRPr="00F4234A" w:rsidRDefault="004A32CB" w:rsidP="004A32CB">
      <w:pPr>
        <w:pStyle w:val="Bodytext0"/>
        <w:numPr>
          <w:ilvl w:val="0"/>
          <w:numId w:val="2"/>
        </w:numPr>
        <w:shd w:val="clear" w:color="auto" w:fill="auto"/>
        <w:spacing w:before="0" w:line="276" w:lineRule="auto"/>
        <w:ind w:left="40" w:right="20" w:firstLine="720"/>
        <w:jc w:val="both"/>
        <w:rPr>
          <w:sz w:val="24"/>
          <w:szCs w:val="24"/>
        </w:rPr>
      </w:pPr>
      <w:proofErr w:type="spellStart"/>
      <w:proofErr w:type="gramStart"/>
      <w:r w:rsidRPr="00F4234A">
        <w:rPr>
          <w:sz w:val="24"/>
          <w:szCs w:val="24"/>
        </w:rPr>
        <w:t>examinează</w:t>
      </w:r>
      <w:proofErr w:type="spellEnd"/>
      <w:proofErr w:type="gram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şi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avizează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cererile</w:t>
      </w:r>
      <w:proofErr w:type="spellEnd"/>
      <w:r w:rsidRPr="00F4234A">
        <w:rPr>
          <w:sz w:val="24"/>
          <w:szCs w:val="24"/>
        </w:rPr>
        <w:t xml:space="preserve"> de </w:t>
      </w:r>
      <w:proofErr w:type="spellStart"/>
      <w:r w:rsidRPr="00F4234A">
        <w:rPr>
          <w:sz w:val="24"/>
          <w:szCs w:val="24"/>
        </w:rPr>
        <w:t>efectuare</w:t>
      </w:r>
      <w:proofErr w:type="spellEnd"/>
      <w:r w:rsidRPr="00F4234A">
        <w:rPr>
          <w:sz w:val="24"/>
          <w:szCs w:val="24"/>
        </w:rPr>
        <w:t xml:space="preserve"> de </w:t>
      </w:r>
      <w:proofErr w:type="spellStart"/>
      <w:r w:rsidRPr="00F4234A">
        <w:rPr>
          <w:sz w:val="24"/>
          <w:szCs w:val="24"/>
        </w:rPr>
        <w:t>schimb</w:t>
      </w:r>
      <w:proofErr w:type="spellEnd"/>
      <w:r w:rsidRPr="00F4234A">
        <w:rPr>
          <w:sz w:val="24"/>
          <w:szCs w:val="24"/>
        </w:rPr>
        <w:t xml:space="preserve"> de </w:t>
      </w:r>
      <w:proofErr w:type="spellStart"/>
      <w:r w:rsidRPr="00F4234A">
        <w:rPr>
          <w:sz w:val="24"/>
          <w:szCs w:val="24"/>
        </w:rPr>
        <w:t>locuinţe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între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titularii</w:t>
      </w:r>
      <w:proofErr w:type="spellEnd"/>
      <w:r w:rsidRPr="00F4234A">
        <w:rPr>
          <w:sz w:val="24"/>
          <w:szCs w:val="24"/>
        </w:rPr>
        <w:t xml:space="preserve"> de </w:t>
      </w:r>
      <w:proofErr w:type="spellStart"/>
      <w:r w:rsidRPr="00F4234A">
        <w:rPr>
          <w:sz w:val="24"/>
          <w:szCs w:val="24"/>
        </w:rPr>
        <w:t>contracte</w:t>
      </w:r>
      <w:proofErr w:type="spellEnd"/>
      <w:r w:rsidRPr="00F4234A">
        <w:rPr>
          <w:sz w:val="24"/>
          <w:szCs w:val="24"/>
        </w:rPr>
        <w:t xml:space="preserve"> de </w:t>
      </w:r>
      <w:proofErr w:type="spellStart"/>
      <w:r w:rsidRPr="00F4234A">
        <w:rPr>
          <w:sz w:val="24"/>
          <w:szCs w:val="24"/>
        </w:rPr>
        <w:t>închiriere</w:t>
      </w:r>
      <w:proofErr w:type="spellEnd"/>
      <w:r w:rsidRPr="00F4234A">
        <w:rPr>
          <w:sz w:val="24"/>
          <w:szCs w:val="24"/>
        </w:rPr>
        <w:t xml:space="preserve">, </w:t>
      </w:r>
      <w:proofErr w:type="spellStart"/>
      <w:r w:rsidRPr="00F4234A">
        <w:rPr>
          <w:sz w:val="24"/>
          <w:szCs w:val="24"/>
        </w:rPr>
        <w:t>pe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baza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documentelor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justificative</w:t>
      </w:r>
      <w:proofErr w:type="spellEnd"/>
      <w:r w:rsidRPr="00F4234A">
        <w:rPr>
          <w:sz w:val="24"/>
          <w:szCs w:val="24"/>
        </w:rPr>
        <w:t>.</w:t>
      </w:r>
    </w:p>
    <w:p w:rsidR="004A32CB" w:rsidRPr="00F4234A" w:rsidRDefault="004A32CB" w:rsidP="004A32CB">
      <w:pPr>
        <w:pStyle w:val="Bodytext0"/>
        <w:numPr>
          <w:ilvl w:val="0"/>
          <w:numId w:val="2"/>
        </w:numPr>
        <w:spacing w:before="0" w:line="276" w:lineRule="auto"/>
        <w:ind w:left="40" w:firstLine="720"/>
        <w:jc w:val="both"/>
        <w:rPr>
          <w:sz w:val="24"/>
          <w:szCs w:val="24"/>
        </w:rPr>
      </w:pPr>
      <w:proofErr w:type="spellStart"/>
      <w:proofErr w:type="gramStart"/>
      <w:r w:rsidRPr="00F4234A">
        <w:rPr>
          <w:sz w:val="24"/>
          <w:szCs w:val="24"/>
        </w:rPr>
        <w:t>analizează</w:t>
      </w:r>
      <w:proofErr w:type="spellEnd"/>
      <w:proofErr w:type="gram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şi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dispune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asupra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cererilor</w:t>
      </w:r>
      <w:proofErr w:type="spellEnd"/>
      <w:r w:rsidRPr="00F4234A">
        <w:rPr>
          <w:sz w:val="24"/>
          <w:szCs w:val="24"/>
        </w:rPr>
        <w:t xml:space="preserve"> de </w:t>
      </w:r>
      <w:proofErr w:type="spellStart"/>
      <w:r w:rsidRPr="00F4234A">
        <w:rPr>
          <w:sz w:val="24"/>
          <w:szCs w:val="24"/>
        </w:rPr>
        <w:t>extindere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pentru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spaţiile</w:t>
      </w:r>
      <w:proofErr w:type="spellEnd"/>
      <w:r w:rsidRPr="00F4234A">
        <w:rPr>
          <w:sz w:val="24"/>
          <w:szCs w:val="24"/>
        </w:rPr>
        <w:t xml:space="preserve">, </w:t>
      </w:r>
      <w:proofErr w:type="spellStart"/>
      <w:r w:rsidRPr="00F4234A">
        <w:rPr>
          <w:sz w:val="24"/>
          <w:szCs w:val="24"/>
        </w:rPr>
        <w:t>devenite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disponibile</w:t>
      </w:r>
      <w:proofErr w:type="spellEnd"/>
      <w:r w:rsidRPr="00F4234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unităţilor</w:t>
      </w:r>
      <w:proofErr w:type="spellEnd"/>
      <w:r>
        <w:rPr>
          <w:sz w:val="24"/>
          <w:szCs w:val="24"/>
        </w:rPr>
        <w:t xml:space="preserve"> locative</w:t>
      </w:r>
      <w:r w:rsidRPr="00F4234A">
        <w:rPr>
          <w:sz w:val="24"/>
          <w:szCs w:val="24"/>
        </w:rPr>
        <w:t>.</w:t>
      </w:r>
    </w:p>
    <w:p w:rsidR="004A32CB" w:rsidRPr="00F4234A" w:rsidRDefault="004A32CB" w:rsidP="004A32CB">
      <w:pPr>
        <w:pStyle w:val="Bodytext0"/>
        <w:numPr>
          <w:ilvl w:val="0"/>
          <w:numId w:val="2"/>
        </w:numPr>
        <w:spacing w:before="0" w:line="276" w:lineRule="auto"/>
        <w:ind w:left="4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r</w:t>
      </w:r>
      <w:r w:rsidRPr="00F4234A">
        <w:rPr>
          <w:sz w:val="24"/>
          <w:szCs w:val="24"/>
        </w:rPr>
        <w:t>epartizează</w:t>
      </w:r>
      <w:proofErr w:type="spellEnd"/>
      <w:proofErr w:type="gram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garajele</w:t>
      </w:r>
      <w:proofErr w:type="spellEnd"/>
      <w:r w:rsidRPr="00F4234A">
        <w:rPr>
          <w:sz w:val="24"/>
          <w:szCs w:val="24"/>
        </w:rPr>
        <w:t xml:space="preserve"> din </w:t>
      </w:r>
      <w:proofErr w:type="spellStart"/>
      <w:r w:rsidRPr="00F4234A">
        <w:rPr>
          <w:sz w:val="24"/>
          <w:szCs w:val="24"/>
        </w:rPr>
        <w:t>fondul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statului</w:t>
      </w:r>
      <w:proofErr w:type="spellEnd"/>
      <w:r w:rsidRPr="00F4234A">
        <w:rPr>
          <w:sz w:val="24"/>
          <w:szCs w:val="24"/>
        </w:rPr>
        <w:t xml:space="preserve">, </w:t>
      </w:r>
      <w:proofErr w:type="spellStart"/>
      <w:r w:rsidRPr="00F4234A">
        <w:rPr>
          <w:sz w:val="24"/>
          <w:szCs w:val="24"/>
        </w:rPr>
        <w:t>devenite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disponibile</w:t>
      </w:r>
      <w:proofErr w:type="spellEnd"/>
      <w:r w:rsidRPr="00F4234A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4A32CB" w:rsidRPr="00F4234A" w:rsidRDefault="004A32CB" w:rsidP="004A32CB">
      <w:pPr>
        <w:pStyle w:val="Bodytext0"/>
        <w:shd w:val="clear" w:color="auto" w:fill="auto"/>
        <w:spacing w:before="0" w:line="276" w:lineRule="auto"/>
        <w:ind w:left="740" w:right="20" w:firstLine="0"/>
        <w:jc w:val="both"/>
        <w:rPr>
          <w:rStyle w:val="BodytextBold"/>
          <w:b w:val="0"/>
          <w:bCs w:val="0"/>
          <w:sz w:val="24"/>
          <w:szCs w:val="24"/>
        </w:rPr>
      </w:pPr>
    </w:p>
    <w:p w:rsidR="004A32CB" w:rsidRDefault="004A32CB" w:rsidP="004A32CB">
      <w:pPr>
        <w:pStyle w:val="Bodytext0"/>
        <w:shd w:val="clear" w:color="auto" w:fill="auto"/>
        <w:spacing w:before="0" w:line="276" w:lineRule="auto"/>
        <w:ind w:right="20" w:firstLine="709"/>
        <w:jc w:val="both"/>
        <w:rPr>
          <w:sz w:val="24"/>
          <w:szCs w:val="24"/>
        </w:rPr>
      </w:pPr>
      <w:r w:rsidRPr="00F4234A">
        <w:rPr>
          <w:rStyle w:val="BodytextBold"/>
          <w:sz w:val="24"/>
          <w:szCs w:val="24"/>
        </w:rPr>
        <w:t xml:space="preserve">Art.9  – </w:t>
      </w:r>
      <w:proofErr w:type="spellStart"/>
      <w:r w:rsidRPr="00F4234A">
        <w:rPr>
          <w:sz w:val="24"/>
          <w:szCs w:val="24"/>
        </w:rPr>
        <w:t>Secretariatul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tehnic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va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prezenta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în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comisie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următoarele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situaţii</w:t>
      </w:r>
      <w:proofErr w:type="spellEnd"/>
      <w:r w:rsidRPr="00F4234A">
        <w:rPr>
          <w:sz w:val="24"/>
          <w:szCs w:val="24"/>
        </w:rPr>
        <w:t>:</w:t>
      </w:r>
    </w:p>
    <w:p w:rsidR="004A32CB" w:rsidRPr="00F4234A" w:rsidRDefault="004A32CB" w:rsidP="004A32CB">
      <w:pPr>
        <w:pStyle w:val="Bodytext0"/>
        <w:numPr>
          <w:ilvl w:val="0"/>
          <w:numId w:val="6"/>
        </w:numPr>
        <w:shd w:val="clear" w:color="auto" w:fill="auto"/>
        <w:spacing w:before="0" w:line="276" w:lineRule="auto"/>
        <w:ind w:right="20"/>
        <w:jc w:val="both"/>
        <w:rPr>
          <w:sz w:val="24"/>
          <w:szCs w:val="24"/>
        </w:rPr>
      </w:pPr>
      <w:proofErr w:type="spellStart"/>
      <w:r w:rsidRPr="00F4234A">
        <w:rPr>
          <w:sz w:val="24"/>
          <w:szCs w:val="24"/>
        </w:rPr>
        <w:t>locuinţele</w:t>
      </w:r>
      <w:proofErr w:type="spellEnd"/>
      <w:r w:rsidRPr="00F4234A">
        <w:rPr>
          <w:sz w:val="24"/>
          <w:szCs w:val="24"/>
        </w:rPr>
        <w:t xml:space="preserve"> din </w:t>
      </w:r>
      <w:proofErr w:type="spellStart"/>
      <w:r w:rsidRPr="00F4234A">
        <w:rPr>
          <w:sz w:val="24"/>
          <w:szCs w:val="24"/>
        </w:rPr>
        <w:t>fondul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locativ</w:t>
      </w:r>
      <w:proofErr w:type="spellEnd"/>
      <w:r w:rsidRPr="00F4234A">
        <w:rPr>
          <w:sz w:val="24"/>
          <w:szCs w:val="24"/>
        </w:rPr>
        <w:t xml:space="preserve"> de stat </w:t>
      </w:r>
      <w:proofErr w:type="spellStart"/>
      <w:r w:rsidRPr="00F4234A">
        <w:rPr>
          <w:sz w:val="24"/>
          <w:szCs w:val="24"/>
        </w:rPr>
        <w:t>disponibile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aflate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în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administrare</w:t>
      </w:r>
      <w:proofErr w:type="spellEnd"/>
      <w:r w:rsidRPr="00F4234A">
        <w:rPr>
          <w:sz w:val="24"/>
          <w:szCs w:val="24"/>
        </w:rPr>
        <w:t xml:space="preserve">, </w:t>
      </w:r>
      <w:proofErr w:type="spellStart"/>
      <w:r w:rsidRPr="00F4234A">
        <w:rPr>
          <w:sz w:val="24"/>
          <w:szCs w:val="24"/>
        </w:rPr>
        <w:t>odată</w:t>
      </w:r>
      <w:proofErr w:type="spellEnd"/>
      <w:r w:rsidRPr="00F4234A">
        <w:rPr>
          <w:sz w:val="24"/>
          <w:szCs w:val="24"/>
        </w:rPr>
        <w:t xml:space="preserve"> cu </w:t>
      </w:r>
      <w:proofErr w:type="spellStart"/>
      <w:r w:rsidRPr="00F4234A">
        <w:rPr>
          <w:sz w:val="24"/>
          <w:szCs w:val="24"/>
        </w:rPr>
        <w:t>transmiterea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situaţiei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juridi</w:t>
      </w:r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însoţită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acte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doveditoare</w:t>
      </w:r>
      <w:proofErr w:type="spellEnd"/>
      <w:r>
        <w:rPr>
          <w:sz w:val="24"/>
          <w:szCs w:val="24"/>
        </w:rPr>
        <w:t>,</w:t>
      </w:r>
    </w:p>
    <w:p w:rsidR="004A32CB" w:rsidRPr="00F4234A" w:rsidRDefault="004A32CB" w:rsidP="004A32CB">
      <w:pPr>
        <w:pStyle w:val="Bodytext0"/>
        <w:numPr>
          <w:ilvl w:val="0"/>
          <w:numId w:val="5"/>
        </w:numPr>
        <w:shd w:val="clear" w:color="auto" w:fill="auto"/>
        <w:spacing w:before="0" w:line="276" w:lineRule="auto"/>
        <w:ind w:left="1100" w:right="20" w:hanging="360"/>
        <w:jc w:val="both"/>
        <w:rPr>
          <w:sz w:val="24"/>
          <w:szCs w:val="24"/>
        </w:rPr>
      </w:pPr>
      <w:proofErr w:type="spellStart"/>
      <w:r w:rsidRPr="00F4234A">
        <w:rPr>
          <w:sz w:val="24"/>
          <w:szCs w:val="24"/>
        </w:rPr>
        <w:t>cererile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solicitanţilor</w:t>
      </w:r>
      <w:proofErr w:type="spellEnd"/>
      <w:r w:rsidRPr="00F4234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atribuire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nominală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locuințelor</w:t>
      </w:r>
      <w:proofErr w:type="spellEnd"/>
      <w:r w:rsidRPr="00F4234A">
        <w:rPr>
          <w:sz w:val="24"/>
          <w:szCs w:val="24"/>
        </w:rPr>
        <w:t xml:space="preserve">, </w:t>
      </w:r>
      <w:proofErr w:type="spellStart"/>
      <w:r w:rsidRPr="00F4234A">
        <w:rPr>
          <w:sz w:val="24"/>
          <w:szCs w:val="24"/>
        </w:rPr>
        <w:t>precum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şi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situaţia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privind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ordinea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şi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modul</w:t>
      </w:r>
      <w:proofErr w:type="spellEnd"/>
      <w:r w:rsidRPr="00F4234A">
        <w:rPr>
          <w:sz w:val="24"/>
          <w:szCs w:val="24"/>
        </w:rPr>
        <w:t xml:space="preserve"> de </w:t>
      </w:r>
      <w:proofErr w:type="spellStart"/>
      <w:r w:rsidRPr="00F4234A">
        <w:rPr>
          <w:sz w:val="24"/>
          <w:szCs w:val="24"/>
        </w:rPr>
        <w:t>soluţionare</w:t>
      </w:r>
      <w:proofErr w:type="spellEnd"/>
      <w:r w:rsidRPr="00F4234A">
        <w:rPr>
          <w:sz w:val="24"/>
          <w:szCs w:val="24"/>
        </w:rPr>
        <w:t xml:space="preserve"> a </w:t>
      </w:r>
      <w:proofErr w:type="spellStart"/>
      <w:r w:rsidRPr="00F4234A">
        <w:rPr>
          <w:sz w:val="24"/>
          <w:szCs w:val="24"/>
        </w:rPr>
        <w:t>cererilor</w:t>
      </w:r>
      <w:proofErr w:type="spellEnd"/>
      <w:r w:rsidRPr="00F4234A">
        <w:rPr>
          <w:sz w:val="24"/>
          <w:szCs w:val="24"/>
        </w:rPr>
        <w:t xml:space="preserve"> de </w:t>
      </w:r>
      <w:proofErr w:type="spellStart"/>
      <w:r w:rsidRPr="00F4234A">
        <w:rPr>
          <w:sz w:val="24"/>
          <w:szCs w:val="24"/>
        </w:rPr>
        <w:t>locuinţă</w:t>
      </w:r>
      <w:proofErr w:type="spellEnd"/>
      <w:r w:rsidRPr="00F4234A">
        <w:rPr>
          <w:sz w:val="24"/>
          <w:szCs w:val="24"/>
        </w:rPr>
        <w:t>;</w:t>
      </w:r>
    </w:p>
    <w:p w:rsidR="004A32CB" w:rsidRPr="00F4234A" w:rsidRDefault="004A32CB" w:rsidP="004A32CB">
      <w:pPr>
        <w:pStyle w:val="Bodytext0"/>
        <w:numPr>
          <w:ilvl w:val="0"/>
          <w:numId w:val="5"/>
        </w:numPr>
        <w:shd w:val="clear" w:color="auto" w:fill="auto"/>
        <w:spacing w:before="0" w:line="276" w:lineRule="auto"/>
        <w:ind w:left="1100" w:hanging="360"/>
        <w:jc w:val="both"/>
        <w:rPr>
          <w:sz w:val="24"/>
          <w:szCs w:val="24"/>
        </w:rPr>
      </w:pPr>
      <w:r w:rsidRPr="00F4234A"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solicitările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chiriașilor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modificare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contractelor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închireire</w:t>
      </w:r>
      <w:proofErr w:type="spellEnd"/>
      <w:r>
        <w:rPr>
          <w:sz w:val="24"/>
          <w:szCs w:val="24"/>
        </w:rPr>
        <w:t>.</w:t>
      </w:r>
    </w:p>
    <w:p w:rsidR="004A32CB" w:rsidRPr="00F4234A" w:rsidRDefault="004A32CB" w:rsidP="004A32CB">
      <w:pPr>
        <w:pStyle w:val="Bodytext0"/>
        <w:shd w:val="clear" w:color="auto" w:fill="auto"/>
        <w:spacing w:before="0" w:line="276" w:lineRule="auto"/>
        <w:ind w:left="740" w:firstLine="0"/>
        <w:jc w:val="both"/>
        <w:rPr>
          <w:sz w:val="24"/>
          <w:szCs w:val="24"/>
        </w:rPr>
      </w:pPr>
    </w:p>
    <w:p w:rsidR="004A32CB" w:rsidRPr="00F4234A" w:rsidRDefault="004A32CB" w:rsidP="004A32CB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sz w:val="24"/>
          <w:szCs w:val="24"/>
        </w:rPr>
      </w:pPr>
      <w:r>
        <w:rPr>
          <w:rStyle w:val="BodytextBold"/>
          <w:sz w:val="24"/>
          <w:szCs w:val="24"/>
        </w:rPr>
        <w:t>Art.10</w:t>
      </w:r>
      <w:r w:rsidRPr="00F4234A">
        <w:rPr>
          <w:rStyle w:val="BodytextBold"/>
          <w:sz w:val="24"/>
          <w:szCs w:val="24"/>
        </w:rPr>
        <w:t xml:space="preserve"> </w:t>
      </w:r>
      <w:r w:rsidRPr="00F4234A">
        <w:rPr>
          <w:sz w:val="24"/>
          <w:szCs w:val="24"/>
        </w:rPr>
        <w:t xml:space="preserve">- </w:t>
      </w:r>
      <w:proofErr w:type="spellStart"/>
      <w:r w:rsidRPr="00F4234A">
        <w:rPr>
          <w:b/>
          <w:sz w:val="24"/>
          <w:szCs w:val="24"/>
        </w:rPr>
        <w:t>Secretariatul</w:t>
      </w:r>
      <w:proofErr w:type="spellEnd"/>
      <w:r w:rsidRPr="00F4234A">
        <w:rPr>
          <w:b/>
          <w:sz w:val="24"/>
          <w:szCs w:val="24"/>
        </w:rPr>
        <w:t xml:space="preserve"> </w:t>
      </w:r>
      <w:proofErr w:type="spellStart"/>
      <w:r w:rsidRPr="00F4234A">
        <w:rPr>
          <w:b/>
          <w:sz w:val="24"/>
          <w:szCs w:val="24"/>
        </w:rPr>
        <w:t>tehnic</w:t>
      </w:r>
      <w:proofErr w:type="spellEnd"/>
      <w:r w:rsidRPr="00F4234A">
        <w:rPr>
          <w:sz w:val="24"/>
          <w:szCs w:val="24"/>
        </w:rPr>
        <w:t xml:space="preserve"> are, </w:t>
      </w:r>
      <w:proofErr w:type="spellStart"/>
      <w:r w:rsidRPr="00F4234A">
        <w:rPr>
          <w:sz w:val="24"/>
          <w:szCs w:val="24"/>
        </w:rPr>
        <w:t>potrivit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prezentului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regulament</w:t>
      </w:r>
      <w:proofErr w:type="spellEnd"/>
      <w:r w:rsidRPr="00F4234A">
        <w:rPr>
          <w:sz w:val="24"/>
          <w:szCs w:val="24"/>
        </w:rPr>
        <w:t xml:space="preserve">, </w:t>
      </w:r>
      <w:proofErr w:type="spellStart"/>
      <w:r w:rsidRPr="00F4234A">
        <w:rPr>
          <w:sz w:val="24"/>
          <w:szCs w:val="24"/>
        </w:rPr>
        <w:t>următoarele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atribuţii</w:t>
      </w:r>
      <w:proofErr w:type="spellEnd"/>
      <w:r w:rsidRPr="00F4234A">
        <w:rPr>
          <w:sz w:val="24"/>
          <w:szCs w:val="24"/>
        </w:rPr>
        <w:t>:</w:t>
      </w:r>
    </w:p>
    <w:p w:rsidR="004A32CB" w:rsidRPr="00F4234A" w:rsidRDefault="004A32CB" w:rsidP="004A32CB">
      <w:pPr>
        <w:pStyle w:val="Bodytext0"/>
        <w:numPr>
          <w:ilvl w:val="0"/>
          <w:numId w:val="3"/>
        </w:numPr>
        <w:shd w:val="clear" w:color="auto" w:fill="auto"/>
        <w:spacing w:before="0" w:line="276" w:lineRule="auto"/>
        <w:ind w:left="20" w:right="20" w:firstLine="720"/>
        <w:jc w:val="both"/>
        <w:rPr>
          <w:sz w:val="24"/>
          <w:szCs w:val="24"/>
        </w:rPr>
      </w:pPr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asigură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evidenţa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cererilor</w:t>
      </w:r>
      <w:proofErr w:type="spellEnd"/>
      <w:r w:rsidRPr="00F4234A"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repartizare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nominală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locuinţelor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însoţite</w:t>
      </w:r>
      <w:proofErr w:type="spellEnd"/>
      <w:r w:rsidRPr="00F4234A">
        <w:rPr>
          <w:sz w:val="24"/>
          <w:szCs w:val="24"/>
        </w:rPr>
        <w:t xml:space="preserve"> de </w:t>
      </w:r>
      <w:proofErr w:type="spellStart"/>
      <w:r w:rsidRPr="00F4234A">
        <w:rPr>
          <w:sz w:val="24"/>
          <w:szCs w:val="24"/>
        </w:rPr>
        <w:t>documente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justificative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referitoare</w:t>
      </w:r>
      <w:proofErr w:type="spellEnd"/>
      <w:r w:rsidRPr="00F4234A">
        <w:rPr>
          <w:sz w:val="24"/>
          <w:szCs w:val="24"/>
        </w:rPr>
        <w:t xml:space="preserve"> la </w:t>
      </w:r>
      <w:proofErr w:type="spellStart"/>
      <w:r w:rsidRPr="00F4234A">
        <w:rPr>
          <w:sz w:val="24"/>
          <w:szCs w:val="24"/>
        </w:rPr>
        <w:t>situaţia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socială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şi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locativă</w:t>
      </w:r>
      <w:proofErr w:type="spellEnd"/>
      <w:r w:rsidRPr="00F4234A">
        <w:rPr>
          <w:sz w:val="24"/>
          <w:szCs w:val="24"/>
        </w:rPr>
        <w:t xml:space="preserve"> a </w:t>
      </w:r>
      <w:proofErr w:type="spellStart"/>
      <w:r w:rsidRPr="00F4234A">
        <w:rPr>
          <w:sz w:val="24"/>
          <w:szCs w:val="24"/>
        </w:rPr>
        <w:t>titularilor</w:t>
      </w:r>
      <w:proofErr w:type="spellEnd"/>
      <w:r w:rsidRPr="00F4234A">
        <w:rPr>
          <w:sz w:val="24"/>
          <w:szCs w:val="24"/>
        </w:rPr>
        <w:t>;</w:t>
      </w:r>
    </w:p>
    <w:p w:rsidR="004A32CB" w:rsidRDefault="004A32CB" w:rsidP="004A32CB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20" w:right="2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verifică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situaţia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locativă</w:t>
      </w:r>
      <w:proofErr w:type="spellEnd"/>
      <w:r w:rsidRPr="00F4234A">
        <w:rPr>
          <w:sz w:val="24"/>
          <w:szCs w:val="24"/>
        </w:rPr>
        <w:t xml:space="preserve"> a </w:t>
      </w:r>
      <w:proofErr w:type="spellStart"/>
      <w:r w:rsidRPr="00F4234A">
        <w:rPr>
          <w:sz w:val="24"/>
          <w:szCs w:val="24"/>
        </w:rPr>
        <w:t>fiecărui</w:t>
      </w:r>
      <w:proofErr w:type="spellEnd"/>
      <w:r w:rsidRPr="00F4234A">
        <w:rPr>
          <w:sz w:val="24"/>
          <w:szCs w:val="24"/>
        </w:rPr>
        <w:t xml:space="preserve"> solicitant de </w:t>
      </w:r>
      <w:proofErr w:type="spellStart"/>
      <w:r w:rsidRPr="00F4234A">
        <w:rPr>
          <w:sz w:val="24"/>
          <w:szCs w:val="24"/>
        </w:rPr>
        <w:t>locuinţă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şi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întocmeşte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anchete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sociale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împreună</w:t>
      </w:r>
      <w:proofErr w:type="spellEnd"/>
      <w:r w:rsidRPr="00F4234A">
        <w:rPr>
          <w:sz w:val="24"/>
          <w:szCs w:val="24"/>
        </w:rPr>
        <w:t xml:space="preserve"> cu </w:t>
      </w:r>
      <w:proofErr w:type="spellStart"/>
      <w:r w:rsidRPr="00F4234A">
        <w:rPr>
          <w:sz w:val="24"/>
          <w:szCs w:val="24"/>
        </w:rPr>
        <w:t>reprezentantul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Direcției</w:t>
      </w:r>
      <w:proofErr w:type="spellEnd"/>
      <w:r w:rsidRPr="00F4234A">
        <w:rPr>
          <w:sz w:val="24"/>
          <w:szCs w:val="24"/>
        </w:rPr>
        <w:t xml:space="preserve"> de </w:t>
      </w:r>
      <w:proofErr w:type="spellStart"/>
      <w:r w:rsidRPr="00F4234A">
        <w:rPr>
          <w:sz w:val="24"/>
          <w:szCs w:val="24"/>
        </w:rPr>
        <w:t>Asistență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Socială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Comunitară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Timișoara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privind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starea</w:t>
      </w:r>
      <w:proofErr w:type="spellEnd"/>
      <w:r w:rsidRPr="00F4234A">
        <w:rPr>
          <w:sz w:val="24"/>
          <w:szCs w:val="24"/>
        </w:rPr>
        <w:t xml:space="preserve"> de </w:t>
      </w:r>
      <w:proofErr w:type="spellStart"/>
      <w:r w:rsidRPr="00F4234A">
        <w:rPr>
          <w:sz w:val="24"/>
          <w:szCs w:val="24"/>
        </w:rPr>
        <w:t>fapt</w:t>
      </w:r>
      <w:proofErr w:type="spellEnd"/>
      <w:r>
        <w:rPr>
          <w:sz w:val="24"/>
          <w:szCs w:val="24"/>
        </w:rPr>
        <w:t>,</w:t>
      </w:r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în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cazurile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ce</w:t>
      </w:r>
      <w:proofErr w:type="spellEnd"/>
      <w:r w:rsidRPr="00F4234A">
        <w:rPr>
          <w:sz w:val="24"/>
          <w:szCs w:val="24"/>
        </w:rPr>
        <w:t xml:space="preserve"> se </w:t>
      </w:r>
      <w:proofErr w:type="spellStart"/>
      <w:r w:rsidRPr="00F4234A">
        <w:rPr>
          <w:sz w:val="24"/>
          <w:szCs w:val="24"/>
        </w:rPr>
        <w:t>încadrează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în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prevederile</w:t>
      </w:r>
      <w:proofErr w:type="spellEnd"/>
      <w:r w:rsidRPr="00F4234A">
        <w:rPr>
          <w:sz w:val="24"/>
          <w:szCs w:val="24"/>
        </w:rPr>
        <w:t xml:space="preserve"> HCLM 473/2014.</w:t>
      </w:r>
    </w:p>
    <w:p w:rsidR="004A32CB" w:rsidRPr="00F4234A" w:rsidRDefault="004A32CB" w:rsidP="004A32CB">
      <w:pPr>
        <w:pStyle w:val="Bodytext0"/>
        <w:numPr>
          <w:ilvl w:val="0"/>
          <w:numId w:val="4"/>
        </w:numPr>
        <w:shd w:val="clear" w:color="auto" w:fill="auto"/>
        <w:spacing w:before="0" w:line="276" w:lineRule="auto"/>
        <w:ind w:left="20" w:right="20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întocmește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repartițiile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urmare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hotărârii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Comisiei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repartizare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locuințelor</w:t>
      </w:r>
      <w:proofErr w:type="spellEnd"/>
      <w:r>
        <w:rPr>
          <w:sz w:val="24"/>
          <w:szCs w:val="24"/>
        </w:rPr>
        <w:t xml:space="preserve"> </w:t>
      </w:r>
    </w:p>
    <w:p w:rsidR="004A32CB" w:rsidRPr="00F4234A" w:rsidRDefault="004A32CB" w:rsidP="004A32CB">
      <w:pPr>
        <w:pStyle w:val="Bodytext0"/>
        <w:shd w:val="clear" w:color="auto" w:fill="auto"/>
        <w:spacing w:before="0" w:line="276" w:lineRule="auto"/>
        <w:ind w:firstLine="0"/>
        <w:jc w:val="both"/>
        <w:rPr>
          <w:sz w:val="24"/>
          <w:szCs w:val="24"/>
        </w:rPr>
      </w:pPr>
    </w:p>
    <w:p w:rsidR="004A32CB" w:rsidRPr="00F4234A" w:rsidRDefault="004A32CB" w:rsidP="004A32CB">
      <w:pPr>
        <w:pStyle w:val="Bodytext20"/>
        <w:shd w:val="clear" w:color="auto" w:fill="auto"/>
        <w:spacing w:after="253" w:line="276" w:lineRule="auto"/>
        <w:ind w:left="3420" w:firstLine="0"/>
        <w:rPr>
          <w:sz w:val="24"/>
          <w:szCs w:val="24"/>
        </w:rPr>
      </w:pPr>
      <w:r w:rsidRPr="00F4234A">
        <w:rPr>
          <w:sz w:val="24"/>
          <w:szCs w:val="24"/>
        </w:rPr>
        <w:t>CAP.III - DISPOZIŢII FINALE</w:t>
      </w:r>
    </w:p>
    <w:p w:rsidR="004A32CB" w:rsidRPr="00F4234A" w:rsidRDefault="004A32CB" w:rsidP="004A32CB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sz w:val="24"/>
          <w:szCs w:val="24"/>
        </w:rPr>
      </w:pPr>
      <w:r>
        <w:rPr>
          <w:rStyle w:val="BodytextBold"/>
          <w:sz w:val="24"/>
          <w:szCs w:val="24"/>
        </w:rPr>
        <w:t>Art.11</w:t>
      </w:r>
      <w:r w:rsidRPr="00F4234A">
        <w:rPr>
          <w:rStyle w:val="BodytextBold"/>
          <w:sz w:val="24"/>
          <w:szCs w:val="24"/>
        </w:rPr>
        <w:t xml:space="preserve"> - </w:t>
      </w:r>
      <w:proofErr w:type="spellStart"/>
      <w:r w:rsidRPr="00F4234A">
        <w:rPr>
          <w:sz w:val="24"/>
          <w:szCs w:val="24"/>
        </w:rPr>
        <w:t>Prezentul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regulament</w:t>
      </w:r>
      <w:proofErr w:type="spellEnd"/>
      <w:r w:rsidRPr="00F4234A">
        <w:rPr>
          <w:sz w:val="24"/>
          <w:szCs w:val="24"/>
        </w:rPr>
        <w:t xml:space="preserve"> se </w:t>
      </w:r>
      <w:proofErr w:type="spellStart"/>
      <w:r w:rsidRPr="00F4234A">
        <w:rPr>
          <w:sz w:val="24"/>
          <w:szCs w:val="24"/>
        </w:rPr>
        <w:t>completează</w:t>
      </w:r>
      <w:proofErr w:type="spellEnd"/>
      <w:r w:rsidRPr="00F4234A">
        <w:rPr>
          <w:sz w:val="24"/>
          <w:szCs w:val="24"/>
        </w:rPr>
        <w:t xml:space="preserve"> de </w:t>
      </w:r>
      <w:proofErr w:type="spellStart"/>
      <w:r w:rsidRPr="00F4234A">
        <w:rPr>
          <w:sz w:val="24"/>
          <w:szCs w:val="24"/>
        </w:rPr>
        <w:t>drept</w:t>
      </w:r>
      <w:proofErr w:type="spellEnd"/>
      <w:r w:rsidRPr="00F4234A">
        <w:rPr>
          <w:sz w:val="24"/>
          <w:szCs w:val="24"/>
        </w:rPr>
        <w:t xml:space="preserve"> cu </w:t>
      </w:r>
      <w:proofErr w:type="spellStart"/>
      <w:r w:rsidRPr="00F4234A">
        <w:rPr>
          <w:sz w:val="24"/>
          <w:szCs w:val="24"/>
        </w:rPr>
        <w:t>prevederile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legislaţiei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incidente</w:t>
      </w:r>
      <w:proofErr w:type="spellEnd"/>
      <w:r w:rsidRPr="00F4234A">
        <w:rPr>
          <w:sz w:val="24"/>
          <w:szCs w:val="24"/>
        </w:rPr>
        <w:t>.</w:t>
      </w:r>
    </w:p>
    <w:p w:rsidR="004A32CB" w:rsidRPr="00F4234A" w:rsidRDefault="004A32CB" w:rsidP="004A32CB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sz w:val="24"/>
          <w:szCs w:val="24"/>
        </w:rPr>
      </w:pPr>
    </w:p>
    <w:p w:rsidR="004A32CB" w:rsidRPr="00F4234A" w:rsidRDefault="004A32CB" w:rsidP="004A32CB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sz w:val="24"/>
          <w:szCs w:val="24"/>
        </w:rPr>
      </w:pPr>
      <w:r>
        <w:rPr>
          <w:rStyle w:val="BodytextBold"/>
          <w:sz w:val="24"/>
          <w:szCs w:val="24"/>
        </w:rPr>
        <w:t>Art.12</w:t>
      </w:r>
      <w:r w:rsidRPr="00F4234A">
        <w:rPr>
          <w:rStyle w:val="BodytextBold"/>
          <w:sz w:val="24"/>
          <w:szCs w:val="24"/>
        </w:rPr>
        <w:t xml:space="preserve"> - </w:t>
      </w:r>
      <w:proofErr w:type="spellStart"/>
      <w:r w:rsidRPr="00F4234A">
        <w:rPr>
          <w:sz w:val="24"/>
          <w:szCs w:val="24"/>
        </w:rPr>
        <w:t>Repartiţia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emisă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pentru</w:t>
      </w:r>
      <w:proofErr w:type="spellEnd"/>
      <w:r w:rsidRPr="00F4234A">
        <w:rPr>
          <w:sz w:val="24"/>
          <w:szCs w:val="24"/>
        </w:rPr>
        <w:t xml:space="preserve"> un </w:t>
      </w:r>
      <w:proofErr w:type="spellStart"/>
      <w:r w:rsidRPr="00F4234A">
        <w:rPr>
          <w:sz w:val="24"/>
          <w:szCs w:val="24"/>
        </w:rPr>
        <w:t>spaţiu</w:t>
      </w:r>
      <w:proofErr w:type="spellEnd"/>
      <w:r w:rsidRPr="00F4234A">
        <w:rPr>
          <w:sz w:val="24"/>
          <w:szCs w:val="24"/>
        </w:rPr>
        <w:t xml:space="preserve"> cu </w:t>
      </w:r>
      <w:proofErr w:type="spellStart"/>
      <w:r w:rsidRPr="00F4234A">
        <w:rPr>
          <w:sz w:val="24"/>
          <w:szCs w:val="24"/>
        </w:rPr>
        <w:t>destinaţia</w:t>
      </w:r>
      <w:proofErr w:type="spellEnd"/>
      <w:r w:rsidRPr="00F4234A">
        <w:rPr>
          <w:sz w:val="24"/>
          <w:szCs w:val="24"/>
        </w:rPr>
        <w:t xml:space="preserve"> de </w:t>
      </w:r>
      <w:proofErr w:type="spellStart"/>
      <w:r w:rsidRPr="00F4234A">
        <w:rPr>
          <w:sz w:val="24"/>
          <w:szCs w:val="24"/>
        </w:rPr>
        <w:t>locuinţă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îşi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pierde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valabilitatea</w:t>
      </w:r>
      <w:proofErr w:type="spellEnd"/>
      <w:r w:rsidRPr="00F4234A">
        <w:rPr>
          <w:sz w:val="24"/>
          <w:szCs w:val="24"/>
        </w:rPr>
        <w:t xml:space="preserve">, </w:t>
      </w:r>
      <w:proofErr w:type="spellStart"/>
      <w:r w:rsidRPr="00F4234A">
        <w:rPr>
          <w:sz w:val="24"/>
          <w:szCs w:val="24"/>
        </w:rPr>
        <w:t>dacă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beneficiarul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acesteia</w:t>
      </w:r>
      <w:proofErr w:type="spellEnd"/>
      <w:r w:rsidRPr="00F4234A">
        <w:rPr>
          <w:sz w:val="24"/>
          <w:szCs w:val="24"/>
        </w:rPr>
        <w:t xml:space="preserve">, din motive </w:t>
      </w:r>
      <w:proofErr w:type="spellStart"/>
      <w:r w:rsidRPr="00F4234A">
        <w:rPr>
          <w:sz w:val="24"/>
          <w:szCs w:val="24"/>
        </w:rPr>
        <w:t>nejustificate</w:t>
      </w:r>
      <w:proofErr w:type="spellEnd"/>
      <w:r>
        <w:rPr>
          <w:sz w:val="24"/>
          <w:szCs w:val="24"/>
        </w:rPr>
        <w:t xml:space="preserve">, nu se </w:t>
      </w:r>
      <w:proofErr w:type="spellStart"/>
      <w:r>
        <w:rPr>
          <w:sz w:val="24"/>
          <w:szCs w:val="24"/>
        </w:rPr>
        <w:t>prezintă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termen</w:t>
      </w:r>
      <w:proofErr w:type="spellEnd"/>
      <w:r>
        <w:rPr>
          <w:sz w:val="24"/>
          <w:szCs w:val="24"/>
        </w:rPr>
        <w:t xml:space="preserve"> de 15</w:t>
      </w:r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zile</w:t>
      </w:r>
      <w:proofErr w:type="spellEnd"/>
      <w:r w:rsidRPr="00F4234A">
        <w:rPr>
          <w:sz w:val="24"/>
          <w:szCs w:val="24"/>
        </w:rPr>
        <w:t xml:space="preserve"> de la </w:t>
      </w:r>
      <w:proofErr w:type="spellStart"/>
      <w:r w:rsidRPr="00F4234A">
        <w:rPr>
          <w:sz w:val="24"/>
          <w:szCs w:val="24"/>
        </w:rPr>
        <w:t>comunicare</w:t>
      </w:r>
      <w:proofErr w:type="spellEnd"/>
      <w:r w:rsidRPr="00F4234A">
        <w:rPr>
          <w:sz w:val="24"/>
          <w:szCs w:val="24"/>
        </w:rPr>
        <w:t xml:space="preserve">, </w:t>
      </w:r>
      <w:proofErr w:type="spellStart"/>
      <w:r w:rsidRPr="00F4234A">
        <w:rPr>
          <w:sz w:val="24"/>
          <w:szCs w:val="24"/>
        </w:rPr>
        <w:t>în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vederea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întocmirii</w:t>
      </w:r>
      <w:proofErr w:type="spellEnd"/>
      <w:r w:rsidRPr="00F4234A">
        <w:rPr>
          <w:sz w:val="24"/>
          <w:szCs w:val="24"/>
        </w:rPr>
        <w:t xml:space="preserve"> </w:t>
      </w:r>
      <w:proofErr w:type="spellStart"/>
      <w:r w:rsidRPr="00F4234A">
        <w:rPr>
          <w:sz w:val="24"/>
          <w:szCs w:val="24"/>
        </w:rPr>
        <w:t>contractului</w:t>
      </w:r>
      <w:proofErr w:type="spellEnd"/>
      <w:r w:rsidRPr="00F4234A">
        <w:rPr>
          <w:sz w:val="24"/>
          <w:szCs w:val="24"/>
        </w:rPr>
        <w:t xml:space="preserve"> de </w:t>
      </w:r>
      <w:proofErr w:type="spellStart"/>
      <w:r w:rsidRPr="00F4234A">
        <w:rPr>
          <w:sz w:val="24"/>
          <w:szCs w:val="24"/>
        </w:rPr>
        <w:t>închiriere</w:t>
      </w:r>
      <w:proofErr w:type="spellEnd"/>
      <w:r w:rsidRPr="00F4234A">
        <w:rPr>
          <w:sz w:val="24"/>
          <w:szCs w:val="24"/>
        </w:rPr>
        <w:t>.</w:t>
      </w:r>
    </w:p>
    <w:p w:rsidR="004A32CB" w:rsidRDefault="004A32CB" w:rsidP="004A32CB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rStyle w:val="BodytextBold"/>
          <w:sz w:val="24"/>
          <w:szCs w:val="24"/>
        </w:rPr>
      </w:pPr>
    </w:p>
    <w:p w:rsidR="004A32CB" w:rsidRDefault="004A32CB" w:rsidP="004A32CB">
      <w:pPr>
        <w:pStyle w:val="Bodytext0"/>
        <w:shd w:val="clear" w:color="auto" w:fill="auto"/>
        <w:spacing w:before="0" w:line="276" w:lineRule="auto"/>
        <w:ind w:left="20" w:right="20" w:firstLine="720"/>
        <w:jc w:val="both"/>
        <w:rPr>
          <w:rStyle w:val="BodytextBold"/>
          <w:sz w:val="24"/>
          <w:szCs w:val="24"/>
        </w:rPr>
      </w:pPr>
    </w:p>
    <w:p w:rsidR="004A32CB" w:rsidRDefault="004A32CB" w:rsidP="004A32CB">
      <w:pPr>
        <w:jc w:val="both"/>
        <w:rPr>
          <w:sz w:val="22"/>
          <w:szCs w:val="22"/>
        </w:rPr>
      </w:pPr>
      <w:r w:rsidRPr="00F21FC5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</w:t>
      </w:r>
      <w:r w:rsidRPr="00F21FC5">
        <w:rPr>
          <w:rFonts w:ascii="Times New Roman" w:hAnsi="Times New Roman" w:cs="Times New Roman"/>
        </w:rPr>
        <w:t>DIRECTOR,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21FC5">
        <w:rPr>
          <w:rFonts w:ascii="Times New Roman" w:hAnsi="Times New Roman" w:cs="Times New Roman"/>
        </w:rPr>
        <w:t>ȘEF BIROU,</w:t>
      </w:r>
    </w:p>
    <w:p w:rsidR="004A32CB" w:rsidRDefault="004A32CB" w:rsidP="004A32CB">
      <w:pPr>
        <w:jc w:val="both"/>
        <w:rPr>
          <w:rFonts w:ascii="Times New Roman" w:hAnsi="Times New Roman" w:cs="Times New Roman"/>
        </w:rPr>
      </w:pPr>
    </w:p>
    <w:p w:rsidR="004A32CB" w:rsidRDefault="004A32CB" w:rsidP="004A32CB">
      <w:pPr>
        <w:jc w:val="both"/>
        <w:rPr>
          <w:rFonts w:ascii="Times New Roman" w:hAnsi="Times New Roman" w:cs="Times New Roman"/>
        </w:rPr>
      </w:pPr>
      <w:r w:rsidRPr="00F21FC5">
        <w:rPr>
          <w:rFonts w:ascii="Times New Roman" w:hAnsi="Times New Roman" w:cs="Times New Roman"/>
        </w:rPr>
        <w:t xml:space="preserve">        Laura Koszegi Stoianov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Mihai Boncea</w:t>
      </w:r>
    </w:p>
    <w:p w:rsidR="004A32CB" w:rsidRDefault="004A32CB" w:rsidP="004A32CB">
      <w:pPr>
        <w:jc w:val="both"/>
        <w:rPr>
          <w:rFonts w:ascii="Times New Roman" w:hAnsi="Times New Roman" w:cs="Times New Roman"/>
        </w:rPr>
      </w:pPr>
    </w:p>
    <w:p w:rsidR="004A32CB" w:rsidRDefault="004A32CB" w:rsidP="004A32CB">
      <w:pPr>
        <w:jc w:val="both"/>
        <w:rPr>
          <w:rFonts w:ascii="Times New Roman" w:hAnsi="Times New Roman" w:cs="Times New Roman"/>
        </w:rPr>
      </w:pPr>
    </w:p>
    <w:p w:rsidR="004A32CB" w:rsidRDefault="004A32CB" w:rsidP="004A32CB">
      <w:pPr>
        <w:jc w:val="both"/>
        <w:rPr>
          <w:rFonts w:ascii="Times New Roman" w:hAnsi="Times New Roman" w:cs="Times New Roman"/>
        </w:rPr>
      </w:pPr>
    </w:p>
    <w:p w:rsidR="004A32CB" w:rsidRDefault="004A32CB" w:rsidP="004A32CB">
      <w:pPr>
        <w:jc w:val="both"/>
        <w:rPr>
          <w:rFonts w:ascii="Times New Roman" w:hAnsi="Times New Roman" w:cs="Times New Roman"/>
        </w:rPr>
      </w:pPr>
    </w:p>
    <w:p w:rsidR="004A32CB" w:rsidRDefault="004A32CB" w:rsidP="004A32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CONSILIER,</w:t>
      </w:r>
    </w:p>
    <w:p w:rsidR="004A32CB" w:rsidRDefault="004A32CB" w:rsidP="004A32CB">
      <w:pPr>
        <w:jc w:val="both"/>
        <w:rPr>
          <w:rFonts w:ascii="Times New Roman" w:hAnsi="Times New Roman" w:cs="Times New Roman"/>
        </w:rPr>
      </w:pPr>
    </w:p>
    <w:p w:rsidR="00B8421A" w:rsidRDefault="004A32CB" w:rsidP="007417DE">
      <w:pPr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      Simona Bălan</w:t>
      </w:r>
    </w:p>
    <w:sectPr w:rsidR="00B8421A" w:rsidSect="00F21FC5">
      <w:headerReference w:type="even" r:id="rId7"/>
      <w:footnotePr>
        <w:numRestart w:val="eachPage"/>
      </w:footnotePr>
      <w:pgSz w:w="12240" w:h="15840"/>
      <w:pgMar w:top="567" w:right="1104" w:bottom="1337" w:left="112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D28" w:rsidRDefault="00A06D28" w:rsidP="000552BB">
      <w:r>
        <w:separator/>
      </w:r>
    </w:p>
  </w:endnote>
  <w:endnote w:type="continuationSeparator" w:id="0">
    <w:p w:rsidR="00A06D28" w:rsidRDefault="00A06D28" w:rsidP="00055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D28" w:rsidRDefault="00A06D28" w:rsidP="000552BB">
      <w:r>
        <w:separator/>
      </w:r>
    </w:p>
  </w:footnote>
  <w:footnote w:type="continuationSeparator" w:id="0">
    <w:p w:rsidR="00A06D28" w:rsidRDefault="00A06D28" w:rsidP="000552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CB0" w:rsidRDefault="000552BB">
    <w:pPr>
      <w:rPr>
        <w:sz w:val="2"/>
        <w:szCs w:val="2"/>
      </w:rPr>
    </w:pPr>
    <w:r w:rsidRPr="000552B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92.55pt;margin-top:57pt;width:46.1pt;height:9.8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67CB0" w:rsidRDefault="00E94484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3pt"/>
                  </w:rPr>
                  <w:t xml:space="preserve">Anexa </w:t>
                </w:r>
                <w:r w:rsidR="000552BB">
                  <w:fldChar w:fldCharType="begin"/>
                </w:r>
                <w:r>
                  <w:instrText xml:space="preserve"> PAGE \* MERGEFORMAT </w:instrText>
                </w:r>
                <w:r w:rsidR="000552BB">
                  <w:fldChar w:fldCharType="separate"/>
                </w:r>
                <w:r w:rsidRPr="00921340">
                  <w:rPr>
                    <w:rStyle w:val="Headerorfooter13pt"/>
                    <w:noProof/>
                  </w:rPr>
                  <w:t>2</w:t>
                </w:r>
                <w:r w:rsidR="000552BB"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F1258"/>
    <w:multiLevelType w:val="multilevel"/>
    <w:tmpl w:val="EE5276B6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0C5550"/>
    <w:multiLevelType w:val="multilevel"/>
    <w:tmpl w:val="2618EF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3A5346"/>
    <w:multiLevelType w:val="hybridMultilevel"/>
    <w:tmpl w:val="76123462"/>
    <w:lvl w:ilvl="0" w:tplc="A9D28E46">
      <w:start w:val="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1EB6F5D"/>
    <w:multiLevelType w:val="multilevel"/>
    <w:tmpl w:val="14F8DA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BA6F2A"/>
    <w:multiLevelType w:val="multilevel"/>
    <w:tmpl w:val="DB3E61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8D76F1"/>
    <w:multiLevelType w:val="multilevel"/>
    <w:tmpl w:val="B088C546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4A32CB"/>
    <w:rsid w:val="000552BB"/>
    <w:rsid w:val="004A32CB"/>
    <w:rsid w:val="006C6853"/>
    <w:rsid w:val="00722B79"/>
    <w:rsid w:val="007417DE"/>
    <w:rsid w:val="00A06D28"/>
    <w:rsid w:val="00B8421A"/>
    <w:rsid w:val="00E94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A32C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4A32C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">
    <w:name w:val="Body text_"/>
    <w:basedOn w:val="DefaultParagraphFont"/>
    <w:link w:val="Bodytext0"/>
    <w:rsid w:val="004A32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Bold">
    <w:name w:val="Body text + Bold"/>
    <w:basedOn w:val="Bodytext"/>
    <w:rsid w:val="004A32CB"/>
    <w:rPr>
      <w:b/>
      <w:bCs/>
      <w:color w:val="000000"/>
      <w:spacing w:val="0"/>
      <w:w w:val="100"/>
      <w:position w:val="0"/>
      <w:lang w:val="ro-RO" w:eastAsia="ro-RO" w:bidi="ro-RO"/>
    </w:rPr>
  </w:style>
  <w:style w:type="character" w:customStyle="1" w:styleId="Headerorfooter">
    <w:name w:val="Header or footer_"/>
    <w:basedOn w:val="DefaultParagraphFont"/>
    <w:link w:val="Headerorfooter0"/>
    <w:rsid w:val="004A32C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2">
    <w:name w:val="Heading #2_"/>
    <w:basedOn w:val="DefaultParagraphFont"/>
    <w:link w:val="Heading20"/>
    <w:rsid w:val="004A32C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4A32C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Headerorfooter13pt">
    <w:name w:val="Header or footer + 13 pt"/>
    <w:basedOn w:val="Headerorfooter"/>
    <w:rsid w:val="004A32CB"/>
    <w:rPr>
      <w:color w:val="000000"/>
      <w:spacing w:val="0"/>
      <w:w w:val="100"/>
      <w:position w:val="0"/>
      <w:sz w:val="26"/>
      <w:szCs w:val="26"/>
      <w:lang w:val="es-ES" w:eastAsia="es-ES" w:bidi="es-ES"/>
    </w:rPr>
  </w:style>
  <w:style w:type="paragraph" w:customStyle="1" w:styleId="Bodytext20">
    <w:name w:val="Body text (2)"/>
    <w:basedOn w:val="Normal"/>
    <w:link w:val="Bodytext2"/>
    <w:rsid w:val="004A32CB"/>
    <w:pPr>
      <w:shd w:val="clear" w:color="auto" w:fill="FFFFFF"/>
      <w:spacing w:after="120" w:line="0" w:lineRule="atLeast"/>
      <w:ind w:hanging="800"/>
      <w:jc w:val="both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Bodytext0">
    <w:name w:val="Body text"/>
    <w:basedOn w:val="Normal"/>
    <w:link w:val="Bodytext"/>
    <w:rsid w:val="004A32CB"/>
    <w:pPr>
      <w:shd w:val="clear" w:color="auto" w:fill="FFFFFF"/>
      <w:spacing w:before="420" w:line="322" w:lineRule="exact"/>
      <w:ind w:hanging="800"/>
    </w:pPr>
    <w:rPr>
      <w:rFonts w:ascii="Times New Roman" w:eastAsia="Times New Roman" w:hAnsi="Times New Roman" w:cs="Times New Roman"/>
      <w:color w:val="auto"/>
      <w:sz w:val="26"/>
      <w:szCs w:val="26"/>
      <w:lang w:val="en-US" w:eastAsia="en-US" w:bidi="ar-SA"/>
    </w:rPr>
  </w:style>
  <w:style w:type="paragraph" w:customStyle="1" w:styleId="Headerorfooter0">
    <w:name w:val="Header or footer"/>
    <w:basedOn w:val="Normal"/>
    <w:link w:val="Headerorfooter"/>
    <w:rsid w:val="004A32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  <w:lang w:val="en-US" w:eastAsia="en-US" w:bidi="ar-SA"/>
    </w:rPr>
  </w:style>
  <w:style w:type="paragraph" w:customStyle="1" w:styleId="Heading20">
    <w:name w:val="Heading #2"/>
    <w:basedOn w:val="Normal"/>
    <w:link w:val="Heading2"/>
    <w:rsid w:val="004A32CB"/>
    <w:pPr>
      <w:shd w:val="clear" w:color="auto" w:fill="FFFFFF"/>
      <w:spacing w:before="420" w:after="60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Heading30">
    <w:name w:val="Heading #3"/>
    <w:basedOn w:val="Normal"/>
    <w:link w:val="Heading3"/>
    <w:rsid w:val="004A32CB"/>
    <w:pPr>
      <w:shd w:val="clear" w:color="auto" w:fill="FFFFFF"/>
      <w:spacing w:line="322" w:lineRule="exact"/>
      <w:ind w:hanging="4120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SBălan</dc:creator>
  <cp:keywords/>
  <dc:description/>
  <cp:lastModifiedBy>SBălan</cp:lastModifiedBy>
  <cp:revision>5</cp:revision>
  <cp:lastPrinted>2014-10-27T09:42:00Z</cp:lastPrinted>
  <dcterms:created xsi:type="dcterms:W3CDTF">2014-10-27T09:39:00Z</dcterms:created>
  <dcterms:modified xsi:type="dcterms:W3CDTF">2014-10-27T09:56:00Z</dcterms:modified>
</cp:coreProperties>
</file>