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18" w:type="dxa"/>
        <w:tblBorders>
          <w:bottom w:val="single" w:sz="4" w:space="0" w:color="auto"/>
        </w:tblBorders>
        <w:tblLayout w:type="fixed"/>
        <w:tblLook w:val="0000"/>
      </w:tblPr>
      <w:tblGrid>
        <w:gridCol w:w="6228"/>
        <w:gridCol w:w="3150"/>
        <w:gridCol w:w="1440"/>
      </w:tblGrid>
      <w:tr w:rsidR="000122BA" w:rsidRPr="00942D3F" w:rsidTr="00992D82">
        <w:trPr>
          <w:trHeight w:val="713"/>
        </w:trPr>
        <w:tc>
          <w:tcPr>
            <w:tcW w:w="6228" w:type="dxa"/>
            <w:tcBorders>
              <w:top w:val="nil"/>
              <w:left w:val="nil"/>
              <w:bottom w:val="single" w:sz="4" w:space="0" w:color="auto"/>
              <w:right w:val="nil"/>
            </w:tcBorders>
            <w:shd w:val="clear" w:color="auto" w:fill="auto"/>
          </w:tcPr>
          <w:p w:rsidR="000122BA" w:rsidRPr="00DD5CED" w:rsidRDefault="000122BA" w:rsidP="00992D82">
            <w:pPr>
              <w:jc w:val="both"/>
            </w:pPr>
            <w:r w:rsidRPr="00DD5CED">
              <w:t xml:space="preserve">ROMÂNIA </w:t>
            </w:r>
          </w:p>
          <w:p w:rsidR="000122BA" w:rsidRPr="00DD5CED" w:rsidRDefault="000122BA" w:rsidP="00992D82">
            <w:pPr>
              <w:jc w:val="both"/>
            </w:pPr>
            <w:r w:rsidRPr="00DD5CED">
              <w:t>JUDEŢUL TIMIŞ</w:t>
            </w:r>
          </w:p>
          <w:p w:rsidR="000122BA" w:rsidRPr="00DD5CED" w:rsidRDefault="000122BA" w:rsidP="00992D82">
            <w:pPr>
              <w:jc w:val="both"/>
            </w:pPr>
            <w:r>
              <w:t>MUNICIPIUL</w:t>
            </w:r>
            <w:r w:rsidRPr="00DD5CED">
              <w:t xml:space="preserve">   TIMIŞOARA</w:t>
            </w:r>
          </w:p>
          <w:p w:rsidR="000122BA" w:rsidRPr="00DD5CED" w:rsidRDefault="000122BA" w:rsidP="00992D82">
            <w:pPr>
              <w:jc w:val="both"/>
            </w:pPr>
            <w:r w:rsidRPr="00DD5CED">
              <w:t>DIRECŢIA GENERALĂ D.P.P.R.U.</w:t>
            </w:r>
          </w:p>
          <w:p w:rsidR="000122BA" w:rsidRPr="00A9386F" w:rsidRDefault="000122BA" w:rsidP="00992D82">
            <w:pPr>
              <w:jc w:val="both"/>
            </w:pPr>
            <w:r>
              <w:t>SC2020</w:t>
            </w:r>
            <w:r w:rsidRPr="00DD5CED">
              <w:t xml:space="preserve">- </w:t>
            </w:r>
            <w:r w:rsidR="008B4225">
              <w:t>3582/13.02.2020</w:t>
            </w:r>
            <w:r w:rsidRPr="00DD5CED">
              <w:t xml:space="preserve">           </w:t>
            </w:r>
          </w:p>
        </w:tc>
        <w:tc>
          <w:tcPr>
            <w:tcW w:w="3150" w:type="dxa"/>
            <w:tcBorders>
              <w:top w:val="nil"/>
              <w:left w:val="nil"/>
              <w:bottom w:val="single" w:sz="4" w:space="0" w:color="auto"/>
              <w:right w:val="nil"/>
            </w:tcBorders>
            <w:shd w:val="clear" w:color="auto" w:fill="auto"/>
          </w:tcPr>
          <w:p w:rsidR="000122BA" w:rsidRPr="00942D3F" w:rsidRDefault="000122BA" w:rsidP="00992D82">
            <w:r>
              <w:rPr>
                <w:noProof/>
                <w:lang w:val="en-US" w:eastAsia="en-US"/>
              </w:rPr>
              <w:drawing>
                <wp:anchor distT="0" distB="0" distL="114300" distR="114300" simplePos="0" relativeHeight="251659264" behindDoc="1" locked="0" layoutInCell="1" allowOverlap="1">
                  <wp:simplePos x="0" y="0"/>
                  <wp:positionH relativeFrom="column">
                    <wp:posOffset>931545</wp:posOffset>
                  </wp:positionH>
                  <wp:positionV relativeFrom="paragraph">
                    <wp:posOffset>-113665</wp:posOffset>
                  </wp:positionV>
                  <wp:extent cx="752475" cy="1076325"/>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752475" cy="1076325"/>
                          </a:xfrm>
                          <a:prstGeom prst="rect">
                            <a:avLst/>
                          </a:prstGeom>
                          <a:noFill/>
                          <a:ln w="9525">
                            <a:noFill/>
                            <a:miter lim="800000"/>
                            <a:headEnd/>
                            <a:tailEnd/>
                          </a:ln>
                        </pic:spPr>
                      </pic:pic>
                    </a:graphicData>
                  </a:graphic>
                </wp:anchor>
              </w:drawing>
            </w:r>
          </w:p>
          <w:p w:rsidR="000122BA" w:rsidRPr="00942D3F" w:rsidRDefault="000122BA" w:rsidP="00992D82"/>
          <w:p w:rsidR="000122BA" w:rsidRPr="00942D3F" w:rsidRDefault="000122BA" w:rsidP="00992D82"/>
        </w:tc>
        <w:tc>
          <w:tcPr>
            <w:tcW w:w="1440" w:type="dxa"/>
            <w:tcBorders>
              <w:top w:val="nil"/>
              <w:left w:val="nil"/>
              <w:bottom w:val="single" w:sz="4" w:space="0" w:color="auto"/>
              <w:right w:val="nil"/>
            </w:tcBorders>
            <w:shd w:val="clear" w:color="auto" w:fill="auto"/>
          </w:tcPr>
          <w:p w:rsidR="000122BA" w:rsidRPr="00942D3F" w:rsidRDefault="000122BA" w:rsidP="00992D82">
            <w:pPr>
              <w:jc w:val="both"/>
            </w:pPr>
          </w:p>
        </w:tc>
      </w:tr>
      <w:tr w:rsidR="000122BA" w:rsidRPr="00942D3F" w:rsidTr="00992D82">
        <w:trPr>
          <w:cantSplit/>
          <w:trHeight w:val="241"/>
        </w:trPr>
        <w:tc>
          <w:tcPr>
            <w:tcW w:w="10818" w:type="dxa"/>
            <w:gridSpan w:val="3"/>
            <w:tcBorders>
              <w:top w:val="single" w:sz="4" w:space="0" w:color="auto"/>
              <w:left w:val="nil"/>
              <w:bottom w:val="single" w:sz="4" w:space="0" w:color="auto"/>
              <w:right w:val="nil"/>
            </w:tcBorders>
            <w:shd w:val="clear" w:color="auto" w:fill="auto"/>
          </w:tcPr>
          <w:p w:rsidR="000122BA" w:rsidRPr="00942D3F" w:rsidRDefault="000122BA" w:rsidP="00992D82">
            <w:pPr>
              <w:rPr>
                <w:b/>
                <w:i/>
                <w:sz w:val="6"/>
                <w:szCs w:val="6"/>
              </w:rPr>
            </w:pPr>
          </w:p>
          <w:p w:rsidR="000122BA" w:rsidRPr="00C56A64" w:rsidRDefault="000122BA" w:rsidP="00992D82">
            <w:pPr>
              <w:ind w:left="-62" w:right="-103"/>
            </w:pPr>
            <w:r w:rsidRPr="00C56A64">
              <w:rPr>
                <w:b/>
                <w:i/>
                <w:sz w:val="16"/>
                <w:szCs w:val="16"/>
              </w:rPr>
              <w:t>Bd. C.D. Loga nr. 1, 300030   Timişoara,  tel: +40 256  408 300,  fax:+40 256 493 017 e-mail</w:t>
            </w:r>
            <w:r w:rsidRPr="00C56A64">
              <w:rPr>
                <w:b/>
                <w:i/>
                <w:color w:val="0000FF"/>
                <w:sz w:val="16"/>
                <w:szCs w:val="16"/>
              </w:rPr>
              <w:t xml:space="preserve">: primariatm@primariatm.ro  </w:t>
            </w:r>
            <w:r w:rsidRPr="00C56A64">
              <w:rPr>
                <w:b/>
                <w:i/>
                <w:sz w:val="16"/>
                <w:szCs w:val="16"/>
              </w:rPr>
              <w:t xml:space="preserve">internet: </w:t>
            </w:r>
            <w:hyperlink r:id="rId8" w:history="1">
              <w:r w:rsidRPr="00C56A64">
                <w:rPr>
                  <w:rStyle w:val="Hyperlink"/>
                  <w:b/>
                  <w:i/>
                  <w:sz w:val="16"/>
                  <w:szCs w:val="16"/>
                </w:rPr>
                <w:t>www.primariatm.ro</w:t>
              </w:r>
            </w:hyperlink>
          </w:p>
        </w:tc>
      </w:tr>
    </w:tbl>
    <w:p w:rsidR="000122BA" w:rsidRPr="001A278E" w:rsidRDefault="000122BA" w:rsidP="000122BA">
      <w:pPr>
        <w:jc w:val="both"/>
      </w:pPr>
    </w:p>
    <w:p w:rsidR="000122BA" w:rsidRDefault="000122BA" w:rsidP="000122BA">
      <w:pPr>
        <w:pStyle w:val="BodyText"/>
        <w:rPr>
          <w:b/>
        </w:rPr>
      </w:pPr>
    </w:p>
    <w:p w:rsidR="000122BA" w:rsidRDefault="000122BA" w:rsidP="00E57365">
      <w:pPr>
        <w:pStyle w:val="BodyText"/>
        <w:jc w:val="center"/>
        <w:rPr>
          <w:b/>
        </w:rPr>
      </w:pPr>
    </w:p>
    <w:p w:rsidR="000122BA" w:rsidRPr="001A278E" w:rsidRDefault="000122BA" w:rsidP="00E57365">
      <w:pPr>
        <w:pStyle w:val="BodyText"/>
        <w:jc w:val="center"/>
        <w:rPr>
          <w:b/>
        </w:rPr>
      </w:pPr>
      <w:r w:rsidRPr="001A278E">
        <w:rPr>
          <w:b/>
        </w:rPr>
        <w:t>RAPORT DE SPECIALITATE</w:t>
      </w:r>
    </w:p>
    <w:p w:rsidR="000122BA" w:rsidRDefault="000122BA" w:rsidP="00E57365">
      <w:pPr>
        <w:pStyle w:val="BodyText"/>
        <w:jc w:val="center"/>
        <w:rPr>
          <w:b/>
        </w:rPr>
      </w:pPr>
      <w:proofErr w:type="spellStart"/>
      <w:proofErr w:type="gramStart"/>
      <w:r w:rsidRPr="00E74A99">
        <w:rPr>
          <w:b/>
          <w:lang w:val="en-US"/>
        </w:rPr>
        <w:t>privind</w:t>
      </w:r>
      <w:proofErr w:type="spellEnd"/>
      <w:proofErr w:type="gramEnd"/>
      <w:r w:rsidRPr="00E74A99">
        <w:rPr>
          <w:b/>
          <w:lang w:val="en-US"/>
        </w:rPr>
        <w:t xml:space="preserve"> </w:t>
      </w:r>
      <w:proofErr w:type="spellStart"/>
      <w:r w:rsidRPr="00E74A99">
        <w:rPr>
          <w:b/>
          <w:lang w:val="en-US"/>
        </w:rPr>
        <w:t>aprobarea</w:t>
      </w:r>
      <w:proofErr w:type="spellEnd"/>
      <w:r w:rsidRPr="00E74A99">
        <w:rPr>
          <w:b/>
          <w:lang w:val="en-US"/>
        </w:rPr>
        <w:t xml:space="preserve"> </w:t>
      </w:r>
      <w:proofErr w:type="spellStart"/>
      <w:r w:rsidR="002435A5">
        <w:rPr>
          <w:b/>
          <w:lang w:val="en-US"/>
        </w:rPr>
        <w:t>Studiului</w:t>
      </w:r>
      <w:proofErr w:type="spellEnd"/>
      <w:r w:rsidR="002435A5">
        <w:rPr>
          <w:b/>
          <w:lang w:val="en-US"/>
        </w:rPr>
        <w:t xml:space="preserve"> de </w:t>
      </w:r>
      <w:proofErr w:type="spellStart"/>
      <w:r w:rsidR="002435A5">
        <w:rPr>
          <w:b/>
          <w:lang w:val="en-US"/>
        </w:rPr>
        <w:t>Fezabilitate</w:t>
      </w:r>
      <w:proofErr w:type="spellEnd"/>
      <w:r w:rsidR="002435A5">
        <w:rPr>
          <w:b/>
          <w:lang w:val="en-US"/>
        </w:rPr>
        <w:t xml:space="preserve"> </w:t>
      </w:r>
      <w:proofErr w:type="spellStart"/>
      <w:r w:rsidR="002435A5">
        <w:rPr>
          <w:b/>
          <w:lang w:val="en-US"/>
        </w:rPr>
        <w:t>pentru</w:t>
      </w:r>
      <w:proofErr w:type="spellEnd"/>
      <w:r w:rsidR="002435A5">
        <w:rPr>
          <w:b/>
          <w:lang w:val="en-US"/>
        </w:rPr>
        <w:t xml:space="preserve"> </w:t>
      </w:r>
      <w:proofErr w:type="spellStart"/>
      <w:r w:rsidR="002435A5">
        <w:rPr>
          <w:b/>
          <w:lang w:val="en-US"/>
        </w:rPr>
        <w:t>obiectivul</w:t>
      </w:r>
      <w:proofErr w:type="spellEnd"/>
      <w:r w:rsidR="002435A5">
        <w:rPr>
          <w:b/>
          <w:lang w:val="en-US"/>
        </w:rPr>
        <w:t xml:space="preserve"> </w:t>
      </w:r>
      <w:r w:rsidR="00A050D1" w:rsidRPr="00A050D1">
        <w:rPr>
          <w:b/>
          <w:color w:val="000000"/>
        </w:rPr>
        <w:t>“</w:t>
      </w:r>
      <w:r w:rsidR="00791A04">
        <w:rPr>
          <w:b/>
        </w:rPr>
        <w:t>Reabilitarea liniilor de tramvai şi modernizarea tramelor stradale  in municipiul Timişoara, Traseu 2, Calea Stan Vidrighin”</w:t>
      </w:r>
    </w:p>
    <w:p w:rsidR="000122BA" w:rsidRPr="001A278E" w:rsidRDefault="000122BA" w:rsidP="000122BA">
      <w:pPr>
        <w:pStyle w:val="BodyText"/>
        <w:rPr>
          <w:b/>
        </w:rPr>
      </w:pPr>
    </w:p>
    <w:p w:rsidR="000122BA" w:rsidRDefault="000122BA" w:rsidP="000122BA">
      <w:pPr>
        <w:jc w:val="both"/>
      </w:pPr>
    </w:p>
    <w:p w:rsidR="000122BA" w:rsidRDefault="000122BA" w:rsidP="000122BA">
      <w:pPr>
        <w:pStyle w:val="NoSpacing"/>
        <w:ind w:firstLine="708"/>
        <w:jc w:val="both"/>
        <w:rPr>
          <w:rStyle w:val="preformatatted"/>
        </w:rPr>
      </w:pPr>
      <w:r w:rsidRPr="003463B3">
        <w:rPr>
          <w:lang w:val="ro-RO"/>
        </w:rPr>
        <w:t xml:space="preserve">Având în vedere </w:t>
      </w:r>
      <w:r>
        <w:rPr>
          <w:lang w:val="ro-RO"/>
        </w:rPr>
        <w:t xml:space="preserve">Referatul de aprobare a proiectului de hotarare nr. </w:t>
      </w:r>
      <w:r w:rsidR="00283659">
        <w:rPr>
          <w:lang w:val="ro-RO"/>
        </w:rPr>
        <w:t>SC2020-3582/13.02.2020</w:t>
      </w:r>
      <w:r w:rsidRPr="003463B3">
        <w:rPr>
          <w:lang w:val="ro-RO"/>
        </w:rPr>
        <w:t xml:space="preserve"> a Primarului Municipiului Timișoara și Proiectul de hotărâre </w:t>
      </w:r>
      <w:proofErr w:type="spellStart"/>
      <w:r>
        <w:rPr>
          <w:lang w:val="en-GB"/>
        </w:rPr>
        <w:t>privind</w:t>
      </w:r>
      <w:proofErr w:type="spellEnd"/>
      <w:r>
        <w:rPr>
          <w:lang w:val="en-GB"/>
        </w:rPr>
        <w:t xml:space="preserve"> </w:t>
      </w:r>
      <w:proofErr w:type="spellStart"/>
      <w:r>
        <w:rPr>
          <w:lang w:val="en-GB"/>
        </w:rPr>
        <w:t>aprobarea</w:t>
      </w:r>
      <w:proofErr w:type="spellEnd"/>
      <w:r>
        <w:rPr>
          <w:lang w:val="en-GB"/>
        </w:rPr>
        <w:t xml:space="preserve"> </w:t>
      </w:r>
      <w:proofErr w:type="spellStart"/>
      <w:r>
        <w:rPr>
          <w:lang w:val="en-GB"/>
        </w:rPr>
        <w:t>proiectului</w:t>
      </w:r>
      <w:proofErr w:type="spellEnd"/>
      <w:r w:rsidRPr="008369D4">
        <w:rPr>
          <w:b/>
          <w:color w:val="000000"/>
        </w:rPr>
        <w:t xml:space="preserve"> </w:t>
      </w:r>
      <w:r w:rsidRPr="00A050D1">
        <w:rPr>
          <w:color w:val="000000"/>
        </w:rPr>
        <w:t>“</w:t>
      </w:r>
      <w:proofErr w:type="spellStart"/>
      <w:r w:rsidR="00791A04" w:rsidRPr="00791A04">
        <w:t>Reabilitarea</w:t>
      </w:r>
      <w:proofErr w:type="spellEnd"/>
      <w:r w:rsidR="00791A04" w:rsidRPr="00791A04">
        <w:t xml:space="preserve"> </w:t>
      </w:r>
      <w:proofErr w:type="spellStart"/>
      <w:r w:rsidR="00791A04" w:rsidRPr="00791A04">
        <w:t>liniilor</w:t>
      </w:r>
      <w:proofErr w:type="spellEnd"/>
      <w:r w:rsidR="00791A04" w:rsidRPr="00791A04">
        <w:t xml:space="preserve"> de </w:t>
      </w:r>
      <w:proofErr w:type="spellStart"/>
      <w:r w:rsidR="00791A04" w:rsidRPr="00791A04">
        <w:t>tramvai</w:t>
      </w:r>
      <w:proofErr w:type="spellEnd"/>
      <w:r w:rsidR="00791A04" w:rsidRPr="00791A04">
        <w:t xml:space="preserve"> </w:t>
      </w:r>
      <w:proofErr w:type="spellStart"/>
      <w:r w:rsidR="00791A04" w:rsidRPr="00791A04">
        <w:t>şi</w:t>
      </w:r>
      <w:proofErr w:type="spellEnd"/>
      <w:r w:rsidR="00791A04" w:rsidRPr="00791A04">
        <w:t xml:space="preserve"> </w:t>
      </w:r>
      <w:proofErr w:type="spellStart"/>
      <w:r w:rsidR="00791A04" w:rsidRPr="00791A04">
        <w:t>modernizarea</w:t>
      </w:r>
      <w:proofErr w:type="spellEnd"/>
      <w:r w:rsidR="00791A04" w:rsidRPr="00791A04">
        <w:t xml:space="preserve"> </w:t>
      </w:r>
      <w:proofErr w:type="spellStart"/>
      <w:r w:rsidR="00791A04" w:rsidRPr="00791A04">
        <w:t>tramelor</w:t>
      </w:r>
      <w:proofErr w:type="spellEnd"/>
      <w:r w:rsidR="00791A04" w:rsidRPr="00791A04">
        <w:t xml:space="preserve"> </w:t>
      </w:r>
      <w:proofErr w:type="spellStart"/>
      <w:r w:rsidR="00791A04" w:rsidRPr="00791A04">
        <w:t>stradale</w:t>
      </w:r>
      <w:proofErr w:type="spellEnd"/>
      <w:r w:rsidR="00791A04" w:rsidRPr="00791A04">
        <w:t xml:space="preserve">  in </w:t>
      </w:r>
      <w:proofErr w:type="spellStart"/>
      <w:r w:rsidR="00791A04" w:rsidRPr="00791A04">
        <w:t>municipiul</w:t>
      </w:r>
      <w:proofErr w:type="spellEnd"/>
      <w:r w:rsidR="00791A04" w:rsidRPr="00791A04">
        <w:t xml:space="preserve"> </w:t>
      </w:r>
      <w:proofErr w:type="spellStart"/>
      <w:r w:rsidR="00791A04" w:rsidRPr="00791A04">
        <w:t>Timişoara</w:t>
      </w:r>
      <w:proofErr w:type="spellEnd"/>
      <w:r w:rsidR="00791A04" w:rsidRPr="00791A04">
        <w:t xml:space="preserve">, </w:t>
      </w:r>
      <w:proofErr w:type="spellStart"/>
      <w:r w:rsidR="00791A04" w:rsidRPr="00791A04">
        <w:t>Traseu</w:t>
      </w:r>
      <w:proofErr w:type="spellEnd"/>
      <w:r w:rsidR="00791A04" w:rsidRPr="00791A04">
        <w:t xml:space="preserve"> 2, </w:t>
      </w:r>
      <w:proofErr w:type="spellStart"/>
      <w:r w:rsidR="00791A04" w:rsidRPr="00791A04">
        <w:t>Calea</w:t>
      </w:r>
      <w:proofErr w:type="spellEnd"/>
      <w:r w:rsidR="00791A04" w:rsidRPr="00791A04">
        <w:t xml:space="preserve"> Stan </w:t>
      </w:r>
      <w:proofErr w:type="spellStart"/>
      <w:r w:rsidR="00791A04" w:rsidRPr="00791A04">
        <w:t>Vidrighin</w:t>
      </w:r>
      <w:proofErr w:type="spellEnd"/>
      <w:r w:rsidR="00791A04">
        <w:rPr>
          <w:b/>
        </w:rPr>
        <w:t xml:space="preserve">” </w:t>
      </w:r>
      <w:r>
        <w:rPr>
          <w:lang w:val="ro-RO"/>
        </w:rPr>
        <w:t>f</w:t>
      </w:r>
      <w:r w:rsidRPr="003463B3">
        <w:rPr>
          <w:lang w:val="ro-RO"/>
        </w:rPr>
        <w:t>acem următoarele precizări:</w:t>
      </w:r>
      <w:r>
        <w:rPr>
          <w:rStyle w:val="preformatatted"/>
        </w:rPr>
        <w:t xml:space="preserve"> </w:t>
      </w:r>
    </w:p>
    <w:p w:rsidR="00C56B89" w:rsidRDefault="00C56B89" w:rsidP="00C56B89">
      <w:pPr>
        <w:ind w:firstLine="708"/>
        <w:jc w:val="both"/>
      </w:pPr>
      <w:r>
        <w:t>Transportul</w:t>
      </w:r>
      <w:r w:rsidRPr="00D75365">
        <w:t xml:space="preserve"> cu tramvaiul în </w:t>
      </w:r>
      <w:r>
        <w:t>Municipiul Timişoara, gestionat</w:t>
      </w:r>
      <w:r w:rsidRPr="00D75365">
        <w:t xml:space="preserve"> de</w:t>
      </w:r>
      <w:r>
        <w:t xml:space="preserve"> </w:t>
      </w:r>
      <w:r w:rsidR="00C1396B">
        <w:t xml:space="preserve">SC </w:t>
      </w:r>
      <w:r>
        <w:t xml:space="preserve">Socitatea </w:t>
      </w:r>
      <w:r w:rsidR="00B40F3B">
        <w:t>de Transport Public Timisoara SA</w:t>
      </w:r>
      <w:r w:rsidRPr="00D75365">
        <w:t>, are  o deosebită importanţă  dat fiind faptul c</w:t>
      </w:r>
      <w:r>
        <w:t>ă, în prezent, se înregistrează un număr de aproximativ 52</w:t>
      </w:r>
      <w:r w:rsidRPr="00D75365">
        <w:t xml:space="preserve"> milioane de călători transportaţi </w:t>
      </w:r>
      <w:r>
        <w:t>anual din totalul de 90</w:t>
      </w:r>
      <w:r w:rsidRPr="008D6D67">
        <w:t xml:space="preserve"> </w:t>
      </w:r>
      <w:r>
        <w:t xml:space="preserve">milioane de călători </w:t>
      </w:r>
      <w:r w:rsidRPr="00D75365">
        <w:t>transportaţi</w:t>
      </w:r>
      <w:r>
        <w:t xml:space="preserve"> cu toate mijloacele de transport în comun.</w:t>
      </w:r>
    </w:p>
    <w:p w:rsidR="00B40F3B" w:rsidRDefault="001866CB" w:rsidP="00C56B89">
      <w:pPr>
        <w:ind w:firstLine="708"/>
        <w:jc w:val="both"/>
      </w:pPr>
      <w:r>
        <w:t xml:space="preserve">Transportul </w:t>
      </w:r>
      <w:r w:rsidR="00C56B89" w:rsidRPr="00D75365">
        <w:t xml:space="preserve">cu tramvaiul </w:t>
      </w:r>
      <w:r w:rsidR="00C56B89">
        <w:t>asigură o capacitate ridicată</w:t>
      </w:r>
      <w:r w:rsidR="00C56B89" w:rsidRPr="00D75365">
        <w:t xml:space="preserve"> de transport călători, în condiţiile unui consum specific redus</w:t>
      </w:r>
      <w:r w:rsidR="00C56B89">
        <w:t xml:space="preserve"> de resurse</w:t>
      </w:r>
      <w:r w:rsidR="00C56B89" w:rsidRPr="00D75365">
        <w:t xml:space="preserve">, a unei viteze de exploatare şi siguranţe sporite. Soluţia de transport public cu tramvaiul asigură preluarea fluxurilor de călători în condiţiile unor consumuri energetice mai reduse decât </w:t>
      </w:r>
      <w:r w:rsidR="00C56B89">
        <w:t xml:space="preserve">cele cu </w:t>
      </w:r>
      <w:r w:rsidR="00C56B89" w:rsidRPr="00D75365">
        <w:t xml:space="preserve">autobuzele şi a unor cheltuieli de exploatare mai scăzute, fapt care justifică investiţiile în reabilitarea liniilor de tramvai existente. </w:t>
      </w:r>
    </w:p>
    <w:p w:rsidR="00283495" w:rsidRDefault="001866CB" w:rsidP="00283495">
      <w:pPr>
        <w:ind w:firstLine="708"/>
        <w:jc w:val="both"/>
      </w:pPr>
      <w:r>
        <w:t xml:space="preserve">În acest moment, </w:t>
      </w:r>
      <w:r w:rsidR="00C56B89" w:rsidRPr="00D75365">
        <w:t xml:space="preserve">deficienţele acumulate în timp </w:t>
      </w:r>
      <w:r>
        <w:t xml:space="preserve">şi exploatarea în continuare a </w:t>
      </w:r>
      <w:r w:rsidR="00C56B89" w:rsidRPr="00D75365">
        <w:t xml:space="preserve">liniilor învechite </w:t>
      </w:r>
      <w:r w:rsidR="00C56B89">
        <w:t xml:space="preserve">din punct de vedere tehnic </w:t>
      </w:r>
      <w:r w:rsidR="00C56B89" w:rsidRPr="00D75365">
        <w:t>determină producerea</w:t>
      </w:r>
      <w:r w:rsidR="00C56B89">
        <w:t xml:space="preserve"> de</w:t>
      </w:r>
      <w:r w:rsidR="00C56B89" w:rsidRPr="00D75365">
        <w:t xml:space="preserve"> zgomote şi vibraţii care conduc inevitabil la deteriorarea tramvaielor, a perimetrului liniei, a drumurilor şi podurilor</w:t>
      </w:r>
      <w:r w:rsidR="00D5716C">
        <w:t>,</w:t>
      </w:r>
      <w:r w:rsidR="00C56B89" w:rsidRPr="00D75365">
        <w:t xml:space="preserve"> dar şi a clădirilor din vecinătatea  liniilor. În cazul neintervenţiei pe</w:t>
      </w:r>
      <w:r w:rsidR="00C56B89">
        <w:t>ntru reabilitarea liniei cale</w:t>
      </w:r>
      <w:r>
        <w:t xml:space="preserve"> tramvai, </w:t>
      </w:r>
      <w:r w:rsidR="00C56B89" w:rsidRPr="00D75365">
        <w:t>consecinţele care trebuie luate în calcul sunt: creşterea în continuare a întreruperilor de circulaţie pentru remedieri, creşterea numărului de deraieri şi deranjamente, creşterea numărului de personal de întreţinere şi revizie a tramvaielor</w:t>
      </w:r>
      <w:r w:rsidR="00C56B89">
        <w:t>,</w:t>
      </w:r>
      <w:r w:rsidR="00C56B89" w:rsidRPr="00D75365">
        <w:t xml:space="preserve"> dar şi imposibilitatea introducerii de tramvaie moderne în circulaţie</w:t>
      </w:r>
      <w:r w:rsidR="00283495">
        <w:t>.</w:t>
      </w:r>
    </w:p>
    <w:p w:rsidR="008609A5" w:rsidRPr="00283495" w:rsidRDefault="00283495" w:rsidP="00283495">
      <w:pPr>
        <w:ind w:firstLine="708"/>
        <w:jc w:val="both"/>
      </w:pPr>
      <w:r>
        <w:rPr>
          <w:bCs/>
          <w:lang w:val="fr-FR" w:eastAsia="en-US"/>
        </w:rPr>
        <w:t xml:space="preserve">  </w:t>
      </w:r>
      <w:proofErr w:type="spellStart"/>
      <w:r w:rsidR="007F3EF8" w:rsidRPr="00854AB5">
        <w:rPr>
          <w:bCs/>
          <w:lang w:val="fr-FR" w:eastAsia="en-US"/>
        </w:rPr>
        <w:t>Studiul</w:t>
      </w:r>
      <w:proofErr w:type="spellEnd"/>
      <w:r w:rsidR="007F3EF8" w:rsidRPr="00854AB5">
        <w:rPr>
          <w:bCs/>
          <w:lang w:val="fr-FR" w:eastAsia="en-US"/>
        </w:rPr>
        <w:t xml:space="preserve"> de </w:t>
      </w:r>
      <w:proofErr w:type="spellStart"/>
      <w:r w:rsidR="007F3EF8" w:rsidRPr="00854AB5">
        <w:rPr>
          <w:bCs/>
          <w:lang w:val="fr-FR" w:eastAsia="en-US"/>
        </w:rPr>
        <w:t>fezabilitate</w:t>
      </w:r>
      <w:proofErr w:type="spellEnd"/>
      <w:r w:rsidR="007F3EF8" w:rsidRPr="00854AB5">
        <w:rPr>
          <w:bCs/>
          <w:lang w:val="fr-FR" w:eastAsia="en-US"/>
        </w:rPr>
        <w:t xml:space="preserve"> </w:t>
      </w:r>
      <w:proofErr w:type="spellStart"/>
      <w:r w:rsidR="00D5716C">
        <w:rPr>
          <w:bCs/>
          <w:color w:val="000000"/>
          <w:lang w:val="fr-FR" w:eastAsia="en-US"/>
        </w:rPr>
        <w:t>î</w:t>
      </w:r>
      <w:r w:rsidR="0045619E">
        <w:rPr>
          <w:bCs/>
          <w:color w:val="000000"/>
          <w:lang w:val="fr-FR" w:eastAsia="en-US"/>
        </w:rPr>
        <w:t>ntocmit</w:t>
      </w:r>
      <w:proofErr w:type="spellEnd"/>
      <w:r w:rsidR="0045619E">
        <w:rPr>
          <w:bCs/>
          <w:color w:val="000000"/>
          <w:lang w:val="fr-FR" w:eastAsia="en-US"/>
        </w:rPr>
        <w:t xml:space="preserve"> de </w:t>
      </w:r>
      <w:proofErr w:type="spellStart"/>
      <w:r w:rsidR="0045619E">
        <w:rPr>
          <w:bCs/>
          <w:color w:val="000000"/>
          <w:lang w:val="fr-FR" w:eastAsia="en-US"/>
        </w:rPr>
        <w:t>catre</w:t>
      </w:r>
      <w:proofErr w:type="spellEnd"/>
      <w:r w:rsidR="0045619E">
        <w:rPr>
          <w:bCs/>
          <w:color w:val="000000"/>
          <w:lang w:val="fr-FR" w:eastAsia="en-US"/>
        </w:rPr>
        <w:t xml:space="preserve"> SC </w:t>
      </w:r>
      <w:proofErr w:type="spellStart"/>
      <w:r w:rsidR="0045619E">
        <w:rPr>
          <w:bCs/>
          <w:color w:val="000000"/>
          <w:lang w:val="fr-FR" w:eastAsia="en-US"/>
        </w:rPr>
        <w:t>Iprotim</w:t>
      </w:r>
      <w:proofErr w:type="spellEnd"/>
      <w:r w:rsidR="0045619E">
        <w:rPr>
          <w:bCs/>
          <w:color w:val="000000"/>
          <w:lang w:val="fr-FR" w:eastAsia="en-US"/>
        </w:rPr>
        <w:t xml:space="preserve"> SA </w:t>
      </w:r>
      <w:r w:rsidR="001866CB">
        <w:rPr>
          <w:bCs/>
          <w:color w:val="000000"/>
          <w:lang w:val="fr-FR" w:eastAsia="en-US"/>
        </w:rPr>
        <w:t xml:space="preserve">a </w:t>
      </w:r>
      <w:proofErr w:type="spellStart"/>
      <w:r w:rsidR="001866CB">
        <w:rPr>
          <w:bCs/>
          <w:color w:val="000000"/>
          <w:lang w:val="fr-FR" w:eastAsia="en-US"/>
        </w:rPr>
        <w:t>fost</w:t>
      </w:r>
      <w:proofErr w:type="spellEnd"/>
      <w:r w:rsidR="0045619E">
        <w:rPr>
          <w:bCs/>
          <w:color w:val="000000"/>
          <w:lang w:val="fr-FR" w:eastAsia="en-US"/>
        </w:rPr>
        <w:t xml:space="preserve"> </w:t>
      </w:r>
      <w:proofErr w:type="spellStart"/>
      <w:r w:rsidR="007F3EF8">
        <w:rPr>
          <w:bCs/>
          <w:color w:val="000000"/>
          <w:lang w:val="fr-FR" w:eastAsia="en-US"/>
        </w:rPr>
        <w:t>aprobat</w:t>
      </w:r>
      <w:proofErr w:type="spellEnd"/>
      <w:r w:rsidR="007F3EF8">
        <w:rPr>
          <w:bCs/>
          <w:color w:val="000000"/>
          <w:lang w:val="fr-FR" w:eastAsia="en-US"/>
        </w:rPr>
        <w:t xml:space="preserve"> </w:t>
      </w:r>
      <w:proofErr w:type="spellStart"/>
      <w:r w:rsidR="007F3EF8">
        <w:rPr>
          <w:bCs/>
          <w:color w:val="000000"/>
          <w:lang w:val="fr-FR" w:eastAsia="en-US"/>
        </w:rPr>
        <w:t>prin</w:t>
      </w:r>
      <w:proofErr w:type="spellEnd"/>
      <w:r w:rsidR="007F3EF8">
        <w:rPr>
          <w:bCs/>
          <w:color w:val="000000"/>
          <w:lang w:val="fr-FR" w:eastAsia="en-US"/>
        </w:rPr>
        <w:t xml:space="preserve"> </w:t>
      </w:r>
      <w:proofErr w:type="spellStart"/>
      <w:r w:rsidR="007F3EF8">
        <w:rPr>
          <w:bCs/>
          <w:color w:val="000000"/>
          <w:lang w:val="fr-FR" w:eastAsia="en-US"/>
        </w:rPr>
        <w:t>Hotărârea</w:t>
      </w:r>
      <w:proofErr w:type="spellEnd"/>
      <w:r w:rsidR="007F3EF8">
        <w:rPr>
          <w:bCs/>
          <w:color w:val="000000"/>
          <w:lang w:val="fr-FR" w:eastAsia="en-US"/>
        </w:rPr>
        <w:t xml:space="preserve"> </w:t>
      </w:r>
      <w:proofErr w:type="spellStart"/>
      <w:r w:rsidR="007F3EF8">
        <w:rPr>
          <w:bCs/>
          <w:color w:val="000000"/>
          <w:lang w:val="fr-FR" w:eastAsia="en-US"/>
        </w:rPr>
        <w:t>Consiliului</w:t>
      </w:r>
      <w:proofErr w:type="spellEnd"/>
      <w:r w:rsidR="007F3EF8">
        <w:rPr>
          <w:bCs/>
          <w:color w:val="000000"/>
          <w:lang w:val="fr-FR" w:eastAsia="en-US"/>
        </w:rPr>
        <w:t xml:space="preserve"> Local nr. 474/15.12.2009</w:t>
      </w:r>
      <w:r w:rsidR="0045619E">
        <w:rPr>
          <w:bCs/>
          <w:color w:val="000000"/>
          <w:lang w:val="fr-FR" w:eastAsia="en-US"/>
        </w:rPr>
        <w:t xml:space="preserve">. </w:t>
      </w:r>
      <w:r w:rsidR="008609A5">
        <w:rPr>
          <w:color w:val="000000"/>
          <w:lang w:eastAsia="en-US"/>
        </w:rPr>
        <w:t xml:space="preserve">Din anul 2009 şi până în prezent au intervenit mai multe situaţii, cum ar fi </w:t>
      </w:r>
      <w:r w:rsidR="008609A5" w:rsidRPr="00EC5228">
        <w:rPr>
          <w:color w:val="000000"/>
          <w:lang w:eastAsia="en-US"/>
        </w:rPr>
        <w:t>rata inflaţiei, modificarea cotei T</w:t>
      </w:r>
      <w:r w:rsidR="001866CB">
        <w:rPr>
          <w:color w:val="000000"/>
          <w:lang w:eastAsia="en-US"/>
        </w:rPr>
        <w:t xml:space="preserve">VA și </w:t>
      </w:r>
      <w:r w:rsidR="008609A5">
        <w:rPr>
          <w:color w:val="000000"/>
          <w:lang w:eastAsia="en-US"/>
        </w:rPr>
        <w:t xml:space="preserve">modificările legislative, care au determinat intocmirea unui nou </w:t>
      </w:r>
      <w:r w:rsidR="00DA246A">
        <w:rPr>
          <w:color w:val="000000"/>
          <w:lang w:eastAsia="en-US"/>
        </w:rPr>
        <w:t>s</w:t>
      </w:r>
      <w:r w:rsidR="008609A5">
        <w:rPr>
          <w:color w:val="000000"/>
          <w:lang w:eastAsia="en-US"/>
        </w:rPr>
        <w:t>tudiu de fezabilitate.</w:t>
      </w:r>
    </w:p>
    <w:p w:rsidR="00DA246A" w:rsidRDefault="00283495" w:rsidP="00283495">
      <w:pPr>
        <w:pStyle w:val="NoSpacing"/>
        <w:jc w:val="both"/>
        <w:rPr>
          <w:lang w:val="ro-RO"/>
        </w:rPr>
      </w:pPr>
      <w:r>
        <w:rPr>
          <w:bCs/>
          <w:lang w:val="fr-FR"/>
        </w:rPr>
        <w:t xml:space="preserve">               </w:t>
      </w:r>
      <w:r w:rsidR="007F3EF8" w:rsidRPr="00D8325F">
        <w:rPr>
          <w:lang w:val="ro-RO"/>
        </w:rPr>
        <w:t xml:space="preserve">Din experienţele anterioare, s-a constatat necesitatea reabilitării în concordanţă atât a liniilor cale de rulare a tramvaiului cât şi a </w:t>
      </w:r>
      <w:r w:rsidR="00DA246A">
        <w:rPr>
          <w:lang w:val="ro-RO"/>
        </w:rPr>
        <w:t>drumurilor aferente şi obiective</w:t>
      </w:r>
      <w:r w:rsidR="007F3EF8" w:rsidRPr="00D8325F">
        <w:rPr>
          <w:lang w:val="ro-RO"/>
        </w:rPr>
        <w:t>lor din imediata vecinătate a acestor, într-un tot unitar</w:t>
      </w:r>
      <w:r w:rsidR="007F3EF8">
        <w:rPr>
          <w:lang w:val="ro-RO"/>
        </w:rPr>
        <w:t xml:space="preserve">, din acest punct de vedere prezentul studiu de fezabilitate fiind mult mai complex şi mai amplu decât cel aprobat prin H.C.L. nr. </w:t>
      </w:r>
      <w:r w:rsidR="00DA246A">
        <w:rPr>
          <w:lang w:val="ro-RO"/>
        </w:rPr>
        <w:t>474/15.12.2009.</w:t>
      </w:r>
    </w:p>
    <w:p w:rsidR="00C1396B" w:rsidRDefault="00DA246A" w:rsidP="00283495">
      <w:pPr>
        <w:pStyle w:val="NoSpacing"/>
        <w:jc w:val="both"/>
        <w:rPr>
          <w:lang w:val="ro-RO"/>
        </w:rPr>
      </w:pPr>
      <w:r>
        <w:rPr>
          <w:lang w:val="ro-RO"/>
        </w:rPr>
        <w:t xml:space="preserve">             </w:t>
      </w:r>
      <w:r w:rsidR="007F3EF8" w:rsidRPr="005B4706">
        <w:rPr>
          <w:lang w:val="ro-RO"/>
        </w:rPr>
        <w:t>Obiectivul proiectului propus este realizarea unui plan de dezvoltare inovativ şi durabil pentru Timişoara, care să aibă în vedere integrarea tuturor tipurilor de trafic</w:t>
      </w:r>
      <w:r w:rsidR="007F3EF8">
        <w:rPr>
          <w:lang w:val="ro-RO"/>
        </w:rPr>
        <w:t>,</w:t>
      </w:r>
      <w:r w:rsidR="007F3EF8" w:rsidRPr="005B4706">
        <w:rPr>
          <w:lang w:val="ro-RO"/>
        </w:rPr>
        <w:t xml:space="preserve"> precum şi a spaţiului public, pentru a crea</w:t>
      </w:r>
      <w:r w:rsidR="007F3EF8" w:rsidRPr="005B4706">
        <w:rPr>
          <w:color w:val="FF0000"/>
          <w:lang w:val="ro-RO"/>
        </w:rPr>
        <w:t xml:space="preserve"> </w:t>
      </w:r>
      <w:r w:rsidR="007F3EF8" w:rsidRPr="005B4706">
        <w:rPr>
          <w:lang w:val="ro-RO"/>
        </w:rPr>
        <w:t xml:space="preserve">condiţiile necesare asigurării unui transport </w:t>
      </w:r>
      <w:r w:rsidR="007F3EF8">
        <w:rPr>
          <w:lang w:val="ro-RO"/>
        </w:rPr>
        <w:t>de calitate şi</w:t>
      </w:r>
      <w:r w:rsidR="007F3EF8" w:rsidRPr="005B4706">
        <w:rPr>
          <w:lang w:val="ro-RO"/>
        </w:rPr>
        <w:t xml:space="preserve"> care să permită materializar</w:t>
      </w:r>
      <w:r w:rsidR="007F3EF8">
        <w:rPr>
          <w:lang w:val="ro-RO"/>
        </w:rPr>
        <w:t>ea ţintelor descrise în planul</w:t>
      </w:r>
      <w:r w:rsidR="007F3EF8" w:rsidRPr="005B4706">
        <w:rPr>
          <w:lang w:val="ro-RO"/>
        </w:rPr>
        <w:t xml:space="preserve"> de dezvoltare strategică a municipiului Timişoara.</w:t>
      </w:r>
      <w:r w:rsidR="007F3EF8">
        <w:rPr>
          <w:lang w:val="ro-RO"/>
        </w:rPr>
        <w:tab/>
      </w:r>
    </w:p>
    <w:p w:rsidR="000122BA" w:rsidRPr="0066239E" w:rsidRDefault="007F3EF8" w:rsidP="00283495">
      <w:pPr>
        <w:pStyle w:val="NoSpacing"/>
        <w:jc w:val="both"/>
        <w:rPr>
          <w:lang w:val="ro-RO"/>
        </w:rPr>
      </w:pPr>
      <w:r>
        <w:rPr>
          <w:lang w:val="ro-RO"/>
        </w:rPr>
        <w:tab/>
      </w:r>
      <w:r>
        <w:rPr>
          <w:lang w:val="ro-RO"/>
        </w:rPr>
        <w:tab/>
      </w:r>
      <w:r>
        <w:rPr>
          <w:lang w:val="ro-RO"/>
        </w:rPr>
        <w:tab/>
      </w:r>
    </w:p>
    <w:p w:rsidR="00A04802" w:rsidRDefault="000122BA" w:rsidP="00C1396B">
      <w:pPr>
        <w:ind w:firstLine="708"/>
        <w:jc w:val="both"/>
        <w:rPr>
          <w:rFonts w:eastAsiaTheme="minorHAnsi"/>
        </w:rPr>
      </w:pPr>
      <w:r w:rsidRPr="0066239E">
        <w:rPr>
          <w:rFonts w:eastAsiaTheme="minorHAnsi"/>
        </w:rPr>
        <w:tab/>
      </w:r>
    </w:p>
    <w:p w:rsidR="00A04802" w:rsidRDefault="00A04802" w:rsidP="00C1396B">
      <w:pPr>
        <w:ind w:firstLine="708"/>
        <w:jc w:val="both"/>
        <w:rPr>
          <w:rFonts w:eastAsiaTheme="minorHAnsi"/>
        </w:rPr>
      </w:pPr>
    </w:p>
    <w:p w:rsidR="00A04802" w:rsidRDefault="00A04802" w:rsidP="001866CB">
      <w:pPr>
        <w:jc w:val="both"/>
        <w:rPr>
          <w:rFonts w:eastAsiaTheme="minorHAnsi"/>
        </w:rPr>
      </w:pPr>
    </w:p>
    <w:p w:rsidR="00A04802" w:rsidRDefault="00A04802" w:rsidP="00C1396B">
      <w:pPr>
        <w:ind w:firstLine="708"/>
        <w:jc w:val="both"/>
        <w:rPr>
          <w:rFonts w:eastAsiaTheme="minorHAnsi"/>
        </w:rPr>
      </w:pPr>
    </w:p>
    <w:p w:rsidR="00C1396B" w:rsidRDefault="00C1396B" w:rsidP="00A04802">
      <w:pPr>
        <w:ind w:firstLine="708"/>
        <w:jc w:val="both"/>
      </w:pPr>
      <w:r>
        <w:t xml:space="preserve"> </w:t>
      </w:r>
      <w:r w:rsidRPr="001A278E">
        <w:t>În acest context</w:t>
      </w:r>
      <w:r>
        <w:t xml:space="preserve"> s-a procedat la </w:t>
      </w:r>
      <w:r w:rsidRPr="001A278E">
        <w:t xml:space="preserve">elaborarea </w:t>
      </w:r>
      <w:r>
        <w:t>unui nou studiu</w:t>
      </w:r>
      <w:r w:rsidRPr="001A278E">
        <w:t xml:space="preserve"> de fezabilitate </w:t>
      </w:r>
      <w:r w:rsidR="00DA5D67">
        <w:t xml:space="preserve">de </w:t>
      </w:r>
      <w:r w:rsidRPr="001A278E">
        <w:t xml:space="preserve">către </w:t>
      </w:r>
      <w:r w:rsidR="009C4020">
        <w:t>SC Hentza Business SRL</w:t>
      </w:r>
      <w:r>
        <w:t>, care a fost donat de catre operatorul de transport SC</w:t>
      </w:r>
      <w:r w:rsidRPr="00C1396B">
        <w:t xml:space="preserve"> </w:t>
      </w:r>
      <w:r>
        <w:t>Socitatea de Transport Public Timisoara SA</w:t>
      </w:r>
      <w:r w:rsidR="009C4020">
        <w:t>,</w:t>
      </w:r>
      <w:r>
        <w:t xml:space="preserve"> </w:t>
      </w:r>
      <w:r w:rsidR="009C4020">
        <w:t>conform HCL nr. 104/19.03.2019 privind acceptarea donatiei de catre Municipiului Timisoara a Studiului de Fezabilitate  pentru obiectivul „</w:t>
      </w:r>
      <w:r w:rsidR="00DB5270">
        <w:t>R</w:t>
      </w:r>
      <w:r w:rsidR="009C4020">
        <w:t>eabilitare linii de tramvai si modernizare trame stradale pe Calea Stan Vidrighin” – Timisoara”</w:t>
      </w:r>
      <w:r w:rsidR="00A04802">
        <w:t>.</w:t>
      </w:r>
    </w:p>
    <w:p w:rsidR="005058BC" w:rsidRPr="00C01F61" w:rsidRDefault="00C01F61" w:rsidP="00C01F61">
      <w:pPr>
        <w:autoSpaceDE w:val="0"/>
        <w:autoSpaceDN w:val="0"/>
        <w:adjustRightInd w:val="0"/>
        <w:jc w:val="both"/>
      </w:pPr>
      <w:r>
        <w:t xml:space="preserve">         </w:t>
      </w:r>
      <w:r w:rsidR="005058BC" w:rsidRPr="00C01F61">
        <w:t>Conform acestuia, investitia vizeaza modernizarea intregului ansamblu rutier si a liniilor de tramvai, inc</w:t>
      </w:r>
      <w:r w:rsidR="00770D46" w:rsidRPr="00C01F61">
        <w:t>lusiv a statiei de subredresare care va alimenta cu energie electrică linia cale modernizată</w:t>
      </w:r>
      <w:r w:rsidR="00DA5D67">
        <w:t xml:space="preserve">, </w:t>
      </w:r>
      <w:r w:rsidRPr="00C01F61">
        <w:t xml:space="preserve">reabilitarea sistemului rutier existent, realizarea de piste pentru biciclete pe fiecare sens de deplasare, realizarea de trotuare, refacerea spaţiilor verzi prin acoperire cu covor de gazon si </w:t>
      </w:r>
      <w:r w:rsidR="00283659">
        <w:t>plantarea de</w:t>
      </w:r>
      <w:r w:rsidRPr="00C01F61">
        <w:t xml:space="preserve"> </w:t>
      </w:r>
      <w:r w:rsidR="00975F6D">
        <w:t>arbori</w:t>
      </w:r>
      <w:r w:rsidR="00283659">
        <w:t>,</w:t>
      </w:r>
      <w:r w:rsidRPr="00C01F61">
        <w:t xml:space="preserve"> precum si semaforizarea intersectiei Calea Stan Vidrighin – str. Prof.Dr. Aurel Paunescu Podeanu.</w:t>
      </w:r>
    </w:p>
    <w:p w:rsidR="00C1396B" w:rsidRDefault="00C1396B" w:rsidP="00C1396B">
      <w:pPr>
        <w:shd w:val="clear" w:color="auto" w:fill="FFFFFF"/>
        <w:ind w:firstLine="708"/>
        <w:jc w:val="both"/>
        <w:rPr>
          <w:noProof/>
          <w:color w:val="000000"/>
          <w:lang w:val="en-US" w:eastAsia="en-US"/>
        </w:rPr>
      </w:pPr>
      <w:r w:rsidRPr="009F389A">
        <w:rPr>
          <w:lang w:eastAsia="en-US"/>
        </w:rPr>
        <w:t xml:space="preserve">Potrivit </w:t>
      </w:r>
      <w:r w:rsidRPr="009F389A">
        <w:rPr>
          <w:bCs/>
          <w:lang w:eastAsia="en-US"/>
        </w:rPr>
        <w:t>art.</w:t>
      </w:r>
      <w:r w:rsidRPr="00297FCD">
        <w:rPr>
          <w:bCs/>
          <w:lang w:eastAsia="en-US"/>
        </w:rPr>
        <w:t xml:space="preserve"> 7</w:t>
      </w:r>
      <w:r w:rsidR="005068D5">
        <w:rPr>
          <w:bCs/>
          <w:lang w:eastAsia="en-US"/>
        </w:rPr>
        <w:t xml:space="preserve"> </w:t>
      </w:r>
      <w:r w:rsidRPr="009F389A">
        <w:rPr>
          <w:bCs/>
          <w:lang w:eastAsia="en-US"/>
        </w:rPr>
        <w:t xml:space="preserve">din HG nr. 907/2016 </w:t>
      </w:r>
      <w:r w:rsidRPr="009F389A">
        <w:rPr>
          <w:color w:val="000000"/>
          <w:lang w:eastAsia="en-US"/>
        </w:rPr>
        <w:t xml:space="preserve">privind etapele de elaborare şi conţinutul-cadru al documentaţiilor tehnico-economice aferente obiectivelor/proiectelor de investiţii finanţate din fonduri publice, </w:t>
      </w:r>
      <w:r w:rsidRPr="009F389A">
        <w:rPr>
          <w:bCs/>
          <w:lang w:eastAsia="en-US"/>
        </w:rPr>
        <w:t>s</w:t>
      </w:r>
      <w:r w:rsidRPr="009F389A">
        <w:rPr>
          <w:noProof/>
          <w:color w:val="000000"/>
          <w:lang w:eastAsia="en-US"/>
        </w:rPr>
        <w:t>tudiul de fezabilitate este documentaţia tehnico-economică prin care proiectantul, fără a se limita la datele şi informaţiile cuprinse în nota conceptuală şi în tema de proiectare şi, după caz, în studiul de prefezabilitate, analizează, fundamentează şi propune minimum două scenarii/opţiuni tehnico-economice</w:t>
      </w:r>
      <w:r w:rsidRPr="00441461">
        <w:rPr>
          <w:noProof/>
          <w:color w:val="000000"/>
          <w:lang w:val="en-US" w:eastAsia="en-US"/>
        </w:rPr>
        <w:t xml:space="preserve"> diferite, recomandând, justificat şi documentat, scenariul/opţiunea tehnico-economic(ă) optim(ă) pentru realizarea obiectivului de investiţii.</w:t>
      </w:r>
    </w:p>
    <w:p w:rsidR="000122BA" w:rsidRDefault="00C1396B" w:rsidP="00A04802">
      <w:pPr>
        <w:shd w:val="clear" w:color="auto" w:fill="FFFFFF"/>
        <w:ind w:firstLine="708"/>
        <w:jc w:val="both"/>
        <w:rPr>
          <w:noProof/>
          <w:lang w:eastAsia="en-US"/>
        </w:rPr>
      </w:pPr>
      <w:r w:rsidRPr="009F389A">
        <w:rPr>
          <w:noProof/>
          <w:color w:val="000000"/>
          <w:lang w:eastAsia="en-US"/>
        </w:rPr>
        <w:t xml:space="preserve">Conform art. 7 alin. (5) şi (6) </w:t>
      </w:r>
      <w:r w:rsidRPr="009F389A">
        <w:rPr>
          <w:bCs/>
          <w:lang w:eastAsia="en-US"/>
        </w:rPr>
        <w:t xml:space="preserve">din HG nr. 907/2016 </w:t>
      </w:r>
      <w:r>
        <w:rPr>
          <w:noProof/>
          <w:color w:val="000000"/>
          <w:lang w:eastAsia="en-US"/>
        </w:rPr>
        <w:t>p</w:t>
      </w:r>
      <w:r w:rsidRPr="009F389A">
        <w:rPr>
          <w:noProof/>
          <w:color w:val="000000"/>
          <w:lang w:eastAsia="en-US"/>
        </w:rPr>
        <w:t>entru indicatorii tehnico-economici</w:t>
      </w:r>
      <w:r>
        <w:rPr>
          <w:noProof/>
          <w:color w:val="000000"/>
          <w:lang w:eastAsia="en-US"/>
        </w:rPr>
        <w:t>:</w:t>
      </w:r>
      <w:r w:rsidRPr="009F389A">
        <w:rPr>
          <w:noProof/>
          <w:color w:val="000000"/>
          <w:lang w:eastAsia="en-US"/>
        </w:rPr>
        <w:t xml:space="preserve"> </w:t>
      </w:r>
      <w:r w:rsidRPr="009F389A">
        <w:rPr>
          <w:noProof/>
          <w:color w:val="000000"/>
          <w:lang w:val="en-US" w:eastAsia="en-US"/>
        </w:rPr>
        <w:t>indicatori financiari, socioeconomici, de impact, de rezultat/operare</w:t>
      </w:r>
      <w:r w:rsidRPr="009F389A">
        <w:rPr>
          <w:noProof/>
          <w:color w:val="000000"/>
          <w:lang w:eastAsia="en-US"/>
        </w:rPr>
        <w:t xml:space="preserve">, proiectantul indică, în cadrul studiului de fezabilitate, valorile admisibile şi intervalele în care se pot încadra acestea, în funcţie de specificul obiectivului de investiţii şi în conformitate cu normele şi reglementările tehnice în vigoare. În situaţia în care, după aprobarea indicatorilor tehnico-economici, apar schimbări care determină modificarea în plus a valorilor maximale şi/sau modificarea în minus a valorilor minimale ale indicatorilor tehnico-economici aprobaţi ori depăşirea intervalelor prevăzute la alin. (5), </w:t>
      </w:r>
      <w:r w:rsidRPr="009F389A">
        <w:rPr>
          <w:noProof/>
          <w:lang w:eastAsia="en-US"/>
        </w:rPr>
        <w:t xml:space="preserve">sunt necesare refacerea corespunzătoare a documentaţiei tehnico-economice aprobate şi reluarea procedurii de aprobare a noilor indicatori, cu excepţia situaţiilor de actualizare a acestora prevăzute în </w:t>
      </w:r>
      <w:hyperlink w:history="1">
        <w:r w:rsidRPr="009F389A">
          <w:rPr>
            <w:noProof/>
            <w:lang w:eastAsia="en-US"/>
          </w:rPr>
          <w:t>Legea nr. 500/2002</w:t>
        </w:r>
      </w:hyperlink>
      <w:r w:rsidRPr="009F389A">
        <w:rPr>
          <w:noProof/>
          <w:lang w:eastAsia="en-US"/>
        </w:rPr>
        <w:t xml:space="preserve">, cu modificările şi completările </w:t>
      </w:r>
      <w:r w:rsidRPr="007C6A24">
        <w:rPr>
          <w:noProof/>
          <w:lang w:eastAsia="en-US"/>
        </w:rPr>
        <w:t>ulterioare.</w:t>
      </w:r>
    </w:p>
    <w:p w:rsidR="00DB5270" w:rsidRPr="00B44E79" w:rsidRDefault="00DB5270" w:rsidP="00B44E79">
      <w:pPr>
        <w:jc w:val="both"/>
        <w:rPr>
          <w:color w:val="000000"/>
          <w:shd w:val="clear" w:color="auto" w:fill="FFFFFF"/>
        </w:rPr>
      </w:pPr>
      <w:r>
        <w:rPr>
          <w:rStyle w:val="slitbdy"/>
          <w:rFonts w:ascii="Times New Roman" w:hAnsi="Times New Roman"/>
          <w:sz w:val="24"/>
          <w:szCs w:val="24"/>
        </w:rPr>
        <w:t xml:space="preserve">          </w:t>
      </w:r>
      <w:r w:rsidRPr="00DB5270">
        <w:rPr>
          <w:rStyle w:val="slitbdy"/>
          <w:rFonts w:ascii="Times New Roman" w:hAnsi="Times New Roman"/>
          <w:sz w:val="24"/>
          <w:szCs w:val="24"/>
        </w:rPr>
        <w:t xml:space="preserve">De </w:t>
      </w:r>
      <w:r>
        <w:rPr>
          <w:rStyle w:val="slitbdy"/>
          <w:rFonts w:ascii="Times New Roman" w:hAnsi="Times New Roman"/>
          <w:sz w:val="24"/>
          <w:szCs w:val="24"/>
        </w:rPr>
        <w:t>asemenea</w:t>
      </w:r>
      <w:r w:rsidRPr="00DB5270">
        <w:rPr>
          <w:rStyle w:val="slitbdy"/>
          <w:rFonts w:ascii="Times New Roman" w:hAnsi="Times New Roman"/>
          <w:sz w:val="24"/>
          <w:szCs w:val="24"/>
        </w:rPr>
        <w:t>, in conformitate cu art.129 alin.</w:t>
      </w:r>
      <w:r>
        <w:rPr>
          <w:rStyle w:val="slitbdy"/>
          <w:rFonts w:ascii="Times New Roman" w:hAnsi="Times New Roman"/>
          <w:sz w:val="24"/>
          <w:szCs w:val="24"/>
        </w:rPr>
        <w:t xml:space="preserve"> (</w:t>
      </w:r>
      <w:r w:rsidRPr="00DB5270">
        <w:rPr>
          <w:rStyle w:val="slitbdy"/>
          <w:rFonts w:ascii="Times New Roman" w:hAnsi="Times New Roman"/>
          <w:sz w:val="24"/>
          <w:szCs w:val="24"/>
        </w:rPr>
        <w:t>4</w:t>
      </w:r>
      <w:r>
        <w:rPr>
          <w:rStyle w:val="slitbdy"/>
          <w:rFonts w:ascii="Times New Roman" w:hAnsi="Times New Roman"/>
          <w:sz w:val="24"/>
          <w:szCs w:val="24"/>
        </w:rPr>
        <w:t>)</w:t>
      </w:r>
      <w:r w:rsidRPr="00DB5270">
        <w:rPr>
          <w:rStyle w:val="slitbdy"/>
          <w:rFonts w:ascii="Times New Roman" w:hAnsi="Times New Roman"/>
          <w:sz w:val="24"/>
          <w:szCs w:val="24"/>
        </w:rPr>
        <w:t xml:space="preserve"> pct. e</w:t>
      </w:r>
      <w:r>
        <w:rPr>
          <w:rStyle w:val="slitbdy"/>
          <w:rFonts w:ascii="Times New Roman" w:hAnsi="Times New Roman"/>
          <w:sz w:val="24"/>
          <w:szCs w:val="24"/>
        </w:rPr>
        <w:t>,</w:t>
      </w:r>
      <w:r w:rsidRPr="00DB5270">
        <w:rPr>
          <w:rStyle w:val="slitbdy"/>
          <w:rFonts w:ascii="Times New Roman" w:hAnsi="Times New Roman"/>
          <w:sz w:val="24"/>
          <w:szCs w:val="24"/>
        </w:rPr>
        <w:t xml:space="preserve"> </w:t>
      </w:r>
      <w:r>
        <w:rPr>
          <w:rStyle w:val="slitbdy"/>
          <w:rFonts w:ascii="Times New Roman" w:hAnsi="Times New Roman"/>
          <w:sz w:val="24"/>
          <w:szCs w:val="24"/>
        </w:rPr>
        <w:t>din Ordonanta de Urgenta nr.</w:t>
      </w:r>
      <w:r w:rsidR="00FB0B7F">
        <w:rPr>
          <w:rStyle w:val="slitbdy"/>
          <w:rFonts w:ascii="Times New Roman" w:hAnsi="Times New Roman"/>
          <w:sz w:val="24"/>
          <w:szCs w:val="24"/>
        </w:rPr>
        <w:t xml:space="preserve"> </w:t>
      </w:r>
      <w:r>
        <w:rPr>
          <w:rStyle w:val="slitbdy"/>
          <w:rFonts w:ascii="Times New Roman" w:hAnsi="Times New Roman"/>
          <w:sz w:val="24"/>
          <w:szCs w:val="24"/>
        </w:rPr>
        <w:t>57/2019 pivind Codul administrativ, c</w:t>
      </w:r>
      <w:r w:rsidRPr="00DB5270">
        <w:rPr>
          <w:rStyle w:val="slitbdy"/>
          <w:rFonts w:ascii="Times New Roman" w:hAnsi="Times New Roman"/>
          <w:sz w:val="24"/>
          <w:szCs w:val="24"/>
        </w:rPr>
        <w:t>onsiliul local „aprobă strategiile privind dezvoltarea economică, socială şi de mediu a unităţii administrativ-teritoriale”</w:t>
      </w:r>
      <w:r w:rsidR="00FB0B7F">
        <w:rPr>
          <w:rStyle w:val="slitbdy"/>
          <w:rFonts w:ascii="Times New Roman" w:hAnsi="Times New Roman"/>
          <w:sz w:val="24"/>
          <w:szCs w:val="24"/>
        </w:rPr>
        <w:t>.</w:t>
      </w:r>
    </w:p>
    <w:p w:rsidR="000122BA" w:rsidRDefault="00FB0B7F" w:rsidP="00FB0B7F">
      <w:pPr>
        <w:pStyle w:val="BodyText"/>
        <w:jc w:val="both"/>
      </w:pPr>
      <w:r>
        <w:t xml:space="preserve">           </w:t>
      </w:r>
      <w:r w:rsidR="000122BA">
        <w:t>Ţinând cont de cele mai sus prezentate considerăm că proiectul</w:t>
      </w:r>
      <w:r>
        <w:t xml:space="preserve"> de hotarare privind </w:t>
      </w:r>
      <w:r w:rsidR="000122BA">
        <w:t xml:space="preserve"> </w:t>
      </w:r>
      <w:proofErr w:type="spellStart"/>
      <w:r w:rsidRPr="00FB0B7F">
        <w:rPr>
          <w:lang w:val="en-US"/>
        </w:rPr>
        <w:t>aprobarea</w:t>
      </w:r>
      <w:proofErr w:type="spellEnd"/>
      <w:r w:rsidRPr="00FB0B7F">
        <w:rPr>
          <w:lang w:val="en-US"/>
        </w:rPr>
        <w:t xml:space="preserve"> </w:t>
      </w:r>
      <w:proofErr w:type="spellStart"/>
      <w:r w:rsidR="00073ECB">
        <w:rPr>
          <w:lang w:val="en-US"/>
        </w:rPr>
        <w:t>Studiului</w:t>
      </w:r>
      <w:proofErr w:type="spellEnd"/>
      <w:r w:rsidR="00073ECB">
        <w:rPr>
          <w:lang w:val="en-US"/>
        </w:rPr>
        <w:t xml:space="preserve"> de </w:t>
      </w:r>
      <w:proofErr w:type="spellStart"/>
      <w:r w:rsidR="00073ECB">
        <w:rPr>
          <w:lang w:val="en-US"/>
        </w:rPr>
        <w:t>Fezabilitate</w:t>
      </w:r>
      <w:proofErr w:type="spellEnd"/>
      <w:r w:rsidR="00073ECB">
        <w:rPr>
          <w:lang w:val="en-US"/>
        </w:rPr>
        <w:t xml:space="preserve"> </w:t>
      </w:r>
      <w:proofErr w:type="spellStart"/>
      <w:r w:rsidR="00073ECB">
        <w:rPr>
          <w:lang w:val="en-US"/>
        </w:rPr>
        <w:t>pentru</w:t>
      </w:r>
      <w:proofErr w:type="spellEnd"/>
      <w:r w:rsidRPr="00FB0B7F">
        <w:rPr>
          <w:lang w:val="en-US"/>
        </w:rPr>
        <w:t xml:space="preserve"> </w:t>
      </w:r>
      <w:proofErr w:type="spellStart"/>
      <w:r w:rsidR="00135E61">
        <w:rPr>
          <w:lang w:val="en-US"/>
        </w:rPr>
        <w:t>obiectivul</w:t>
      </w:r>
      <w:proofErr w:type="spellEnd"/>
      <w:r w:rsidR="00135E61">
        <w:rPr>
          <w:lang w:val="en-US"/>
        </w:rPr>
        <w:t xml:space="preserve"> </w:t>
      </w:r>
      <w:r w:rsidRPr="00791A04">
        <w:rPr>
          <w:color w:val="000000"/>
        </w:rPr>
        <w:t>“</w:t>
      </w:r>
      <w:r w:rsidR="00791A04" w:rsidRPr="00791A04">
        <w:t>Reabilitarea liniilor de tramvai şi modernizarea tramelor stradale  in municipiul Timişoara, Traseu 2, Calea Stan Vidrighin”</w:t>
      </w:r>
      <w:r>
        <w:rPr>
          <w:color w:val="000000"/>
        </w:rPr>
        <w:t xml:space="preserve"> </w:t>
      </w:r>
      <w:r w:rsidR="000122BA">
        <w:t>îndeplineşte condiţiile pentru a fi supus dezbaterii şi aprobării plenului consiliului local.</w:t>
      </w:r>
    </w:p>
    <w:p w:rsidR="00A04802" w:rsidRDefault="00A04802" w:rsidP="000122BA">
      <w:pPr>
        <w:ind w:firstLine="708"/>
        <w:jc w:val="both"/>
      </w:pPr>
    </w:p>
    <w:p w:rsidR="00A04802" w:rsidRDefault="00A04802" w:rsidP="000122BA">
      <w:pPr>
        <w:ind w:firstLine="708"/>
        <w:jc w:val="both"/>
      </w:pPr>
    </w:p>
    <w:tbl>
      <w:tblPr>
        <w:tblW w:w="0" w:type="auto"/>
        <w:tblLook w:val="01E0"/>
      </w:tblPr>
      <w:tblGrid>
        <w:gridCol w:w="10008"/>
      </w:tblGrid>
      <w:tr w:rsidR="00A04802" w:rsidTr="00CA251E">
        <w:tc>
          <w:tcPr>
            <w:tcW w:w="13608" w:type="dxa"/>
            <w:hideMark/>
          </w:tcPr>
          <w:p w:rsidR="00A04802" w:rsidRDefault="00A04802" w:rsidP="00CA251E">
            <w:pPr>
              <w:pStyle w:val="Default"/>
              <w:spacing w:line="276" w:lineRule="auto"/>
              <w:jc w:val="center"/>
              <w:rPr>
                <w:b/>
                <w:color w:val="auto"/>
              </w:rPr>
            </w:pPr>
            <w:r>
              <w:rPr>
                <w:b/>
                <w:color w:val="auto"/>
              </w:rPr>
              <w:t>DIRECTOR,</w:t>
            </w:r>
          </w:p>
        </w:tc>
      </w:tr>
      <w:tr w:rsidR="00A04802" w:rsidTr="00CA251E">
        <w:trPr>
          <w:trHeight w:val="303"/>
        </w:trPr>
        <w:tc>
          <w:tcPr>
            <w:tcW w:w="13608" w:type="dxa"/>
            <w:hideMark/>
          </w:tcPr>
          <w:p w:rsidR="00A04802" w:rsidRDefault="00A04802" w:rsidP="00CA251E">
            <w:pPr>
              <w:pStyle w:val="Default"/>
              <w:spacing w:line="276" w:lineRule="auto"/>
              <w:jc w:val="center"/>
              <w:rPr>
                <w:b/>
                <w:color w:val="auto"/>
              </w:rPr>
            </w:pPr>
            <w:r>
              <w:rPr>
                <w:b/>
                <w:color w:val="auto"/>
              </w:rPr>
              <w:t>CULIŢĂ CHIŞ</w:t>
            </w:r>
          </w:p>
        </w:tc>
      </w:tr>
    </w:tbl>
    <w:p w:rsidR="00A04802" w:rsidRDefault="00A04802" w:rsidP="00A04802">
      <w:pPr>
        <w:rPr>
          <w:rFonts w:ascii="Courier New" w:hAnsi="Courier New" w:cs="Courier New"/>
          <w:b/>
          <w:sz w:val="22"/>
          <w:szCs w:val="22"/>
        </w:rPr>
      </w:pPr>
    </w:p>
    <w:tbl>
      <w:tblPr>
        <w:tblW w:w="0" w:type="auto"/>
        <w:tblLook w:val="01E0"/>
      </w:tblPr>
      <w:tblGrid>
        <w:gridCol w:w="4949"/>
        <w:gridCol w:w="5059"/>
      </w:tblGrid>
      <w:tr w:rsidR="00A04802" w:rsidTr="00CA251E">
        <w:tc>
          <w:tcPr>
            <w:tcW w:w="4957" w:type="dxa"/>
            <w:hideMark/>
          </w:tcPr>
          <w:p w:rsidR="00A04802" w:rsidRDefault="00A04802" w:rsidP="00CA251E">
            <w:pPr>
              <w:spacing w:line="276" w:lineRule="auto"/>
              <w:jc w:val="center"/>
              <w:rPr>
                <w:b/>
              </w:rPr>
            </w:pPr>
            <w:r>
              <w:rPr>
                <w:b/>
              </w:rPr>
              <w:t>ŞEF SERVICIU P.E.,</w:t>
            </w:r>
          </w:p>
        </w:tc>
        <w:tc>
          <w:tcPr>
            <w:tcW w:w="5068" w:type="dxa"/>
            <w:hideMark/>
          </w:tcPr>
          <w:p w:rsidR="00A04802" w:rsidRDefault="00A04802" w:rsidP="00CA251E">
            <w:pPr>
              <w:spacing w:line="276" w:lineRule="auto"/>
              <w:jc w:val="center"/>
              <w:rPr>
                <w:b/>
              </w:rPr>
            </w:pPr>
            <w:r>
              <w:rPr>
                <w:b/>
              </w:rPr>
              <w:t>ŞEF BIROU G.M.P.E.,</w:t>
            </w:r>
          </w:p>
        </w:tc>
      </w:tr>
      <w:tr w:rsidR="00A04802" w:rsidTr="00CA251E">
        <w:tc>
          <w:tcPr>
            <w:tcW w:w="4957" w:type="dxa"/>
            <w:hideMark/>
          </w:tcPr>
          <w:p w:rsidR="00A04802" w:rsidRDefault="00A04802" w:rsidP="00CA251E">
            <w:pPr>
              <w:spacing w:line="276" w:lineRule="auto"/>
              <w:jc w:val="center"/>
              <w:rPr>
                <w:b/>
              </w:rPr>
            </w:pPr>
            <w:r>
              <w:rPr>
                <w:b/>
              </w:rPr>
              <w:t>LOREDANA SIBIAN</w:t>
            </w:r>
          </w:p>
        </w:tc>
        <w:tc>
          <w:tcPr>
            <w:tcW w:w="5068" w:type="dxa"/>
          </w:tcPr>
          <w:p w:rsidR="00A04802" w:rsidRDefault="00A04802" w:rsidP="00CA251E">
            <w:pPr>
              <w:spacing w:line="276" w:lineRule="auto"/>
              <w:rPr>
                <w:b/>
              </w:rPr>
            </w:pPr>
            <w:r>
              <w:rPr>
                <w:b/>
              </w:rPr>
              <w:t xml:space="preserve">                         NASTASIA POP</w:t>
            </w:r>
          </w:p>
          <w:p w:rsidR="00A04802" w:rsidRDefault="00A04802" w:rsidP="00CA251E">
            <w:pPr>
              <w:spacing w:line="276" w:lineRule="auto"/>
              <w:jc w:val="center"/>
              <w:rPr>
                <w:b/>
              </w:rPr>
            </w:pPr>
          </w:p>
        </w:tc>
      </w:tr>
    </w:tbl>
    <w:p w:rsidR="00A04802" w:rsidRDefault="00A04802" w:rsidP="00A04802">
      <w:pPr>
        <w:rPr>
          <w:b/>
        </w:rPr>
      </w:pPr>
    </w:p>
    <w:tbl>
      <w:tblPr>
        <w:tblW w:w="0" w:type="auto"/>
        <w:tblLook w:val="01E0"/>
      </w:tblPr>
      <w:tblGrid>
        <w:gridCol w:w="4947"/>
        <w:gridCol w:w="5061"/>
      </w:tblGrid>
      <w:tr w:rsidR="00A04802" w:rsidTr="00CA251E">
        <w:tc>
          <w:tcPr>
            <w:tcW w:w="4957" w:type="dxa"/>
          </w:tcPr>
          <w:p w:rsidR="00A04802" w:rsidRDefault="00A04802" w:rsidP="00CA251E">
            <w:pPr>
              <w:spacing w:line="276" w:lineRule="auto"/>
              <w:jc w:val="center"/>
              <w:rPr>
                <w:b/>
              </w:rPr>
            </w:pPr>
          </w:p>
        </w:tc>
        <w:tc>
          <w:tcPr>
            <w:tcW w:w="5068" w:type="dxa"/>
            <w:hideMark/>
          </w:tcPr>
          <w:p w:rsidR="00A04802" w:rsidRDefault="00A04802" w:rsidP="00CA251E">
            <w:pPr>
              <w:spacing w:line="276" w:lineRule="auto"/>
              <w:jc w:val="center"/>
              <w:rPr>
                <w:b/>
              </w:rPr>
            </w:pPr>
            <w:r>
              <w:rPr>
                <w:b/>
              </w:rPr>
              <w:t>CONSILIER B.G.M.P.E.,</w:t>
            </w:r>
          </w:p>
        </w:tc>
      </w:tr>
      <w:tr w:rsidR="00A04802" w:rsidTr="00CA251E">
        <w:tc>
          <w:tcPr>
            <w:tcW w:w="4957" w:type="dxa"/>
          </w:tcPr>
          <w:p w:rsidR="00A04802" w:rsidRDefault="00A04802" w:rsidP="00CA251E">
            <w:pPr>
              <w:spacing w:line="276" w:lineRule="auto"/>
              <w:jc w:val="center"/>
              <w:rPr>
                <w:b/>
              </w:rPr>
            </w:pPr>
          </w:p>
        </w:tc>
        <w:tc>
          <w:tcPr>
            <w:tcW w:w="5068" w:type="dxa"/>
          </w:tcPr>
          <w:p w:rsidR="00A04802" w:rsidRDefault="00A04802" w:rsidP="00CA251E">
            <w:pPr>
              <w:spacing w:line="276" w:lineRule="auto"/>
              <w:rPr>
                <w:b/>
              </w:rPr>
            </w:pPr>
            <w:r>
              <w:rPr>
                <w:b/>
              </w:rPr>
              <w:t xml:space="preserve">                  TEODORA GENTIMIR</w:t>
            </w:r>
          </w:p>
          <w:p w:rsidR="00A04802" w:rsidRDefault="00A04802" w:rsidP="00CA251E">
            <w:pPr>
              <w:spacing w:line="276" w:lineRule="auto"/>
              <w:rPr>
                <w:b/>
              </w:rPr>
            </w:pPr>
          </w:p>
          <w:p w:rsidR="00A04802" w:rsidRDefault="00A04802" w:rsidP="00CA251E">
            <w:pPr>
              <w:spacing w:line="276" w:lineRule="auto"/>
              <w:jc w:val="center"/>
              <w:rPr>
                <w:b/>
              </w:rPr>
            </w:pPr>
          </w:p>
        </w:tc>
      </w:tr>
    </w:tbl>
    <w:p w:rsidR="000122BA" w:rsidRDefault="000122BA" w:rsidP="000122BA"/>
    <w:tbl>
      <w:tblPr>
        <w:tblpPr w:leftFromText="180" w:rightFromText="180" w:vertAnchor="text" w:horzAnchor="page" w:tblpXSpec="center" w:tblpY="242"/>
        <w:tblW w:w="10318" w:type="dxa"/>
        <w:tblLook w:val="01E0"/>
      </w:tblPr>
      <w:tblGrid>
        <w:gridCol w:w="4338"/>
        <w:gridCol w:w="1620"/>
        <w:gridCol w:w="4360"/>
      </w:tblGrid>
      <w:tr w:rsidR="000122BA" w:rsidRPr="007C6A24" w:rsidTr="00992D82">
        <w:tc>
          <w:tcPr>
            <w:tcW w:w="10318" w:type="dxa"/>
            <w:gridSpan w:val="3"/>
            <w:vAlign w:val="center"/>
          </w:tcPr>
          <w:p w:rsidR="000122BA" w:rsidRPr="007C6A24" w:rsidRDefault="000122BA" w:rsidP="00992D82">
            <w:pPr>
              <w:autoSpaceDE w:val="0"/>
              <w:autoSpaceDN w:val="0"/>
              <w:adjustRightInd w:val="0"/>
              <w:rPr>
                <w:b/>
                <w:color w:val="000000"/>
              </w:rPr>
            </w:pPr>
          </w:p>
        </w:tc>
      </w:tr>
      <w:tr w:rsidR="000122BA" w:rsidRPr="007C6A24" w:rsidTr="00992D82">
        <w:tc>
          <w:tcPr>
            <w:tcW w:w="10318" w:type="dxa"/>
            <w:gridSpan w:val="3"/>
            <w:vAlign w:val="center"/>
          </w:tcPr>
          <w:p w:rsidR="000122BA" w:rsidRPr="007C6A24" w:rsidRDefault="000122BA" w:rsidP="00992D82">
            <w:pPr>
              <w:autoSpaceDE w:val="0"/>
              <w:autoSpaceDN w:val="0"/>
              <w:adjustRightInd w:val="0"/>
              <w:rPr>
                <w:b/>
                <w:i/>
                <w:color w:val="000000"/>
              </w:rPr>
            </w:pPr>
          </w:p>
        </w:tc>
      </w:tr>
      <w:tr w:rsidR="000122BA" w:rsidRPr="001A278E" w:rsidTr="00992D82">
        <w:tc>
          <w:tcPr>
            <w:tcW w:w="4338" w:type="dxa"/>
            <w:vAlign w:val="center"/>
          </w:tcPr>
          <w:p w:rsidR="000122BA" w:rsidRPr="00C650A5" w:rsidRDefault="000122BA" w:rsidP="00992D82">
            <w:pPr>
              <w:autoSpaceDE w:val="0"/>
              <w:autoSpaceDN w:val="0"/>
              <w:adjustRightInd w:val="0"/>
              <w:rPr>
                <w:b/>
                <w:color w:val="000000"/>
              </w:rPr>
            </w:pPr>
          </w:p>
        </w:tc>
        <w:tc>
          <w:tcPr>
            <w:tcW w:w="1620" w:type="dxa"/>
            <w:vAlign w:val="center"/>
          </w:tcPr>
          <w:p w:rsidR="000122BA" w:rsidRPr="001A278E" w:rsidRDefault="000122BA" w:rsidP="00992D82">
            <w:pPr>
              <w:autoSpaceDE w:val="0"/>
              <w:autoSpaceDN w:val="0"/>
              <w:adjustRightInd w:val="0"/>
              <w:jc w:val="center"/>
              <w:rPr>
                <w:color w:val="000000"/>
              </w:rPr>
            </w:pPr>
          </w:p>
        </w:tc>
        <w:tc>
          <w:tcPr>
            <w:tcW w:w="4360" w:type="dxa"/>
            <w:vAlign w:val="center"/>
          </w:tcPr>
          <w:p w:rsidR="000122BA" w:rsidRPr="001A278E" w:rsidRDefault="000122BA" w:rsidP="00992D82">
            <w:pPr>
              <w:autoSpaceDE w:val="0"/>
              <w:autoSpaceDN w:val="0"/>
              <w:adjustRightInd w:val="0"/>
              <w:jc w:val="center"/>
              <w:rPr>
                <w:b/>
                <w:color w:val="000000"/>
              </w:rPr>
            </w:pPr>
          </w:p>
        </w:tc>
      </w:tr>
      <w:tr w:rsidR="000122BA" w:rsidRPr="001A278E" w:rsidTr="00992D82">
        <w:trPr>
          <w:trHeight w:val="80"/>
        </w:trPr>
        <w:tc>
          <w:tcPr>
            <w:tcW w:w="4338" w:type="dxa"/>
            <w:vAlign w:val="center"/>
          </w:tcPr>
          <w:p w:rsidR="000122BA" w:rsidRPr="001A278E" w:rsidRDefault="000122BA" w:rsidP="00992D82">
            <w:pPr>
              <w:autoSpaceDE w:val="0"/>
              <w:autoSpaceDN w:val="0"/>
              <w:adjustRightInd w:val="0"/>
              <w:jc w:val="center"/>
              <w:rPr>
                <w:b/>
                <w:i/>
                <w:color w:val="000000"/>
              </w:rPr>
            </w:pPr>
          </w:p>
        </w:tc>
        <w:tc>
          <w:tcPr>
            <w:tcW w:w="1620" w:type="dxa"/>
            <w:vAlign w:val="center"/>
          </w:tcPr>
          <w:p w:rsidR="000122BA" w:rsidRPr="001A278E" w:rsidRDefault="000122BA" w:rsidP="00992D82">
            <w:pPr>
              <w:autoSpaceDE w:val="0"/>
              <w:autoSpaceDN w:val="0"/>
              <w:adjustRightInd w:val="0"/>
              <w:rPr>
                <w:color w:val="000000"/>
              </w:rPr>
            </w:pPr>
          </w:p>
        </w:tc>
        <w:tc>
          <w:tcPr>
            <w:tcW w:w="4360" w:type="dxa"/>
            <w:vAlign w:val="center"/>
          </w:tcPr>
          <w:p w:rsidR="000122BA" w:rsidRPr="001A278E" w:rsidRDefault="000122BA" w:rsidP="00992D82">
            <w:pPr>
              <w:autoSpaceDE w:val="0"/>
              <w:autoSpaceDN w:val="0"/>
              <w:adjustRightInd w:val="0"/>
              <w:jc w:val="center"/>
              <w:rPr>
                <w:b/>
                <w:i/>
                <w:color w:val="000000"/>
              </w:rPr>
            </w:pPr>
          </w:p>
        </w:tc>
      </w:tr>
    </w:tbl>
    <w:p w:rsidR="000122BA" w:rsidRPr="00583EA0" w:rsidRDefault="000122BA" w:rsidP="00A04802">
      <w:pPr>
        <w:ind w:right="-900"/>
      </w:pPr>
    </w:p>
    <w:p w:rsidR="00054F91" w:rsidRPr="00794CBA" w:rsidRDefault="00054F91" w:rsidP="00794CBA"/>
    <w:sectPr w:rsidR="00054F91" w:rsidRPr="00794CBA" w:rsidSect="001866CB">
      <w:footerReference w:type="default" r:id="rId9"/>
      <w:pgSz w:w="12240" w:h="15840"/>
      <w:pgMar w:top="274" w:right="1008" w:bottom="893" w:left="1440" w:header="706" w:footer="31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6A2E" w:rsidRDefault="00506A2E" w:rsidP="005326FC">
      <w:r>
        <w:separator/>
      </w:r>
    </w:p>
  </w:endnote>
  <w:endnote w:type="continuationSeparator" w:id="0">
    <w:p w:rsidR="00506A2E" w:rsidRDefault="00506A2E" w:rsidP="005326F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25D9" w:rsidRPr="00CD4691" w:rsidRDefault="00794CBA" w:rsidP="00477823">
    <w:pPr>
      <w:autoSpaceDE w:val="0"/>
      <w:autoSpaceDN w:val="0"/>
      <w:adjustRightInd w:val="0"/>
      <w:ind w:left="4320" w:right="-647" w:firstLine="720"/>
      <w:rPr>
        <w:sz w:val="20"/>
        <w:szCs w:val="20"/>
      </w:rPr>
    </w:pPr>
    <w:r>
      <w:rPr>
        <w:sz w:val="20"/>
        <w:szCs w:val="20"/>
      </w:rPr>
      <w:t xml:space="preserve">                 </w:t>
    </w:r>
    <w:r>
      <w:rPr>
        <w:sz w:val="20"/>
        <w:szCs w:val="20"/>
      </w:rPr>
      <w:tab/>
    </w:r>
    <w:r>
      <w:rPr>
        <w:sz w:val="20"/>
        <w:szCs w:val="20"/>
      </w:rPr>
      <w:tab/>
    </w:r>
    <w:r>
      <w:rPr>
        <w:sz w:val="20"/>
        <w:szCs w:val="20"/>
      </w:rPr>
      <w:tab/>
      <w:t>Cod FO53-03</w:t>
    </w:r>
    <w:r w:rsidRPr="003D25D9">
      <w:rPr>
        <w:sz w:val="20"/>
        <w:szCs w:val="20"/>
      </w:rPr>
      <w:t>, Ver.</w:t>
    </w:r>
    <w:r w:rsidRPr="003D25D9">
      <w:rPr>
        <w:rFonts w:ascii="Trebuchet MS" w:hAnsi="Trebuchet MS"/>
        <w:sz w:val="20"/>
        <w:szCs w:val="20"/>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6A2E" w:rsidRDefault="00506A2E" w:rsidP="005326FC">
      <w:r>
        <w:separator/>
      </w:r>
    </w:p>
  </w:footnote>
  <w:footnote w:type="continuationSeparator" w:id="0">
    <w:p w:rsidR="00506A2E" w:rsidRDefault="00506A2E" w:rsidP="005326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5C698A"/>
    <w:multiLevelType w:val="hybridMultilevel"/>
    <w:tmpl w:val="98E4DF64"/>
    <w:lvl w:ilvl="0" w:tplc="C0E24A58">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F166CAD"/>
    <w:multiLevelType w:val="hybridMultilevel"/>
    <w:tmpl w:val="A10CB060"/>
    <w:lvl w:ilvl="0" w:tplc="D91CC1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FC3701"/>
    <w:rsid w:val="000122BA"/>
    <w:rsid w:val="00054F91"/>
    <w:rsid w:val="00056CBC"/>
    <w:rsid w:val="00073ECB"/>
    <w:rsid w:val="00114E31"/>
    <w:rsid w:val="00135E61"/>
    <w:rsid w:val="001866CB"/>
    <w:rsid w:val="001B395B"/>
    <w:rsid w:val="001E5837"/>
    <w:rsid w:val="002435A5"/>
    <w:rsid w:val="00283495"/>
    <w:rsid w:val="00283659"/>
    <w:rsid w:val="00374528"/>
    <w:rsid w:val="0039388B"/>
    <w:rsid w:val="00401BAA"/>
    <w:rsid w:val="0045619E"/>
    <w:rsid w:val="00462E1A"/>
    <w:rsid w:val="005058BC"/>
    <w:rsid w:val="005068D5"/>
    <w:rsid w:val="00506A2E"/>
    <w:rsid w:val="005326FC"/>
    <w:rsid w:val="0055504D"/>
    <w:rsid w:val="005F381C"/>
    <w:rsid w:val="006A5324"/>
    <w:rsid w:val="00717321"/>
    <w:rsid w:val="00734F5E"/>
    <w:rsid w:val="00770D46"/>
    <w:rsid w:val="00782D26"/>
    <w:rsid w:val="00791A04"/>
    <w:rsid w:val="00794CBA"/>
    <w:rsid w:val="007E6661"/>
    <w:rsid w:val="007F3EF8"/>
    <w:rsid w:val="008609A5"/>
    <w:rsid w:val="0088522C"/>
    <w:rsid w:val="008B4225"/>
    <w:rsid w:val="00975F6D"/>
    <w:rsid w:val="009C4020"/>
    <w:rsid w:val="00A04802"/>
    <w:rsid w:val="00A050D1"/>
    <w:rsid w:val="00B40F3B"/>
    <w:rsid w:val="00B44E79"/>
    <w:rsid w:val="00C01F61"/>
    <w:rsid w:val="00C1396B"/>
    <w:rsid w:val="00C56B89"/>
    <w:rsid w:val="00C77D02"/>
    <w:rsid w:val="00D5716C"/>
    <w:rsid w:val="00D87FBB"/>
    <w:rsid w:val="00DA246A"/>
    <w:rsid w:val="00DA5D67"/>
    <w:rsid w:val="00DB5270"/>
    <w:rsid w:val="00E57365"/>
    <w:rsid w:val="00F23493"/>
    <w:rsid w:val="00F82212"/>
    <w:rsid w:val="00FB0B7F"/>
    <w:rsid w:val="00FC3701"/>
    <w:rsid w:val="00FF14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3701"/>
    <w:pPr>
      <w:spacing w:after="0" w:line="240" w:lineRule="auto"/>
    </w:pPr>
    <w:rPr>
      <w:rFonts w:ascii="Times New Roman" w:eastAsia="Times New Roman" w:hAnsi="Times New Roman" w:cs="Times New Roman"/>
      <w:sz w:val="24"/>
      <w:szCs w:val="24"/>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FC3701"/>
    <w:pPr>
      <w:tabs>
        <w:tab w:val="center" w:pos="4703"/>
        <w:tab w:val="right" w:pos="9406"/>
      </w:tabs>
    </w:pPr>
  </w:style>
  <w:style w:type="character" w:customStyle="1" w:styleId="FooterChar">
    <w:name w:val="Footer Char"/>
    <w:basedOn w:val="DefaultParagraphFont"/>
    <w:link w:val="Footer"/>
    <w:uiPriority w:val="99"/>
    <w:rsid w:val="00FC3701"/>
    <w:rPr>
      <w:rFonts w:ascii="Times New Roman" w:eastAsia="Times New Roman" w:hAnsi="Times New Roman" w:cs="Times New Roman"/>
      <w:sz w:val="24"/>
      <w:szCs w:val="24"/>
      <w:lang w:val="ro-RO" w:eastAsia="en-GB"/>
    </w:rPr>
  </w:style>
  <w:style w:type="paragraph" w:styleId="ListParagraph">
    <w:name w:val="List Paragraph"/>
    <w:basedOn w:val="Normal"/>
    <w:uiPriority w:val="34"/>
    <w:qFormat/>
    <w:rsid w:val="00FC3701"/>
    <w:pPr>
      <w:ind w:left="720"/>
      <w:contextualSpacing/>
    </w:pPr>
    <w:rPr>
      <w:rFonts w:ascii="Calibri" w:hAnsi="Calibri"/>
      <w:sz w:val="22"/>
      <w:szCs w:val="22"/>
      <w:lang w:val="en-US" w:eastAsia="en-US"/>
    </w:rPr>
  </w:style>
  <w:style w:type="paragraph" w:styleId="BodyText">
    <w:name w:val="Body Text"/>
    <w:basedOn w:val="Normal"/>
    <w:link w:val="BodyTextChar"/>
    <w:rsid w:val="00FC3701"/>
    <w:pPr>
      <w:spacing w:after="120"/>
    </w:pPr>
  </w:style>
  <w:style w:type="character" w:customStyle="1" w:styleId="BodyTextChar">
    <w:name w:val="Body Text Char"/>
    <w:basedOn w:val="DefaultParagraphFont"/>
    <w:link w:val="BodyText"/>
    <w:rsid w:val="00FC3701"/>
    <w:rPr>
      <w:rFonts w:ascii="Times New Roman" w:eastAsia="Times New Roman" w:hAnsi="Times New Roman" w:cs="Times New Roman"/>
      <w:sz w:val="24"/>
      <w:szCs w:val="24"/>
      <w:lang w:val="ro-RO" w:eastAsia="en-GB"/>
    </w:rPr>
  </w:style>
  <w:style w:type="paragraph" w:styleId="BodyTextIndent2">
    <w:name w:val="Body Text Indent 2"/>
    <w:basedOn w:val="Normal"/>
    <w:link w:val="BodyTextIndent2Char"/>
    <w:rsid w:val="00FC3701"/>
    <w:pPr>
      <w:spacing w:after="120" w:line="480" w:lineRule="auto"/>
      <w:ind w:left="283"/>
    </w:pPr>
    <w:rPr>
      <w:lang w:val="en-GB"/>
    </w:rPr>
  </w:style>
  <w:style w:type="character" w:customStyle="1" w:styleId="BodyTextIndent2Char">
    <w:name w:val="Body Text Indent 2 Char"/>
    <w:basedOn w:val="DefaultParagraphFont"/>
    <w:link w:val="BodyTextIndent2"/>
    <w:rsid w:val="00FC3701"/>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FC3701"/>
    <w:rPr>
      <w:rFonts w:ascii="Tahoma" w:hAnsi="Tahoma" w:cs="Tahoma"/>
      <w:sz w:val="16"/>
      <w:szCs w:val="16"/>
    </w:rPr>
  </w:style>
  <w:style w:type="character" w:customStyle="1" w:styleId="BalloonTextChar">
    <w:name w:val="Balloon Text Char"/>
    <w:basedOn w:val="DefaultParagraphFont"/>
    <w:link w:val="BalloonText"/>
    <w:uiPriority w:val="99"/>
    <w:semiHidden/>
    <w:rsid w:val="00FC3701"/>
    <w:rPr>
      <w:rFonts w:ascii="Tahoma" w:eastAsia="Times New Roman" w:hAnsi="Tahoma" w:cs="Tahoma"/>
      <w:sz w:val="16"/>
      <w:szCs w:val="16"/>
      <w:lang w:val="ro-RO" w:eastAsia="en-GB"/>
    </w:rPr>
  </w:style>
  <w:style w:type="table" w:styleId="TableGrid">
    <w:name w:val="Table Grid"/>
    <w:basedOn w:val="TableNormal"/>
    <w:rsid w:val="001E583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0122BA"/>
    <w:rPr>
      <w:color w:val="0000FF"/>
      <w:u w:val="single"/>
    </w:rPr>
  </w:style>
  <w:style w:type="paragraph" w:styleId="NoSpacing">
    <w:name w:val="No Spacing"/>
    <w:uiPriority w:val="1"/>
    <w:qFormat/>
    <w:rsid w:val="000122BA"/>
    <w:pPr>
      <w:spacing w:after="0" w:line="240" w:lineRule="auto"/>
    </w:pPr>
    <w:rPr>
      <w:rFonts w:ascii="Times New Roman" w:eastAsia="Times New Roman" w:hAnsi="Times New Roman" w:cs="Times New Roman"/>
      <w:sz w:val="24"/>
      <w:szCs w:val="24"/>
    </w:rPr>
  </w:style>
  <w:style w:type="character" w:customStyle="1" w:styleId="preformatatted">
    <w:name w:val="preformatatted"/>
    <w:basedOn w:val="DefaultParagraphFont"/>
    <w:rsid w:val="000122BA"/>
  </w:style>
  <w:style w:type="character" w:customStyle="1" w:styleId="tpa">
    <w:name w:val="tpa"/>
    <w:basedOn w:val="DefaultParagraphFont"/>
    <w:rsid w:val="000122BA"/>
  </w:style>
  <w:style w:type="paragraph" w:customStyle="1" w:styleId="Default">
    <w:name w:val="Default"/>
    <w:rsid w:val="0055504D"/>
    <w:pPr>
      <w:autoSpaceDE w:val="0"/>
      <w:autoSpaceDN w:val="0"/>
      <w:adjustRightInd w:val="0"/>
      <w:spacing w:after="0" w:line="240" w:lineRule="auto"/>
    </w:pPr>
    <w:rPr>
      <w:rFonts w:ascii="Times New Roman" w:eastAsia="Times New Roman" w:hAnsi="Times New Roman" w:cs="Times New Roman"/>
      <w:color w:val="000000"/>
      <w:sz w:val="24"/>
      <w:szCs w:val="24"/>
      <w:lang w:val="ro-RO" w:eastAsia="ro-RO"/>
    </w:rPr>
  </w:style>
  <w:style w:type="character" w:customStyle="1" w:styleId="slitttl1">
    <w:name w:val="s_lit_ttl1"/>
    <w:basedOn w:val="DefaultParagraphFont"/>
    <w:rsid w:val="00DB5270"/>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DB5270"/>
    <w:rPr>
      <w:rFonts w:ascii="Verdana" w:hAnsi="Verdana" w:hint="default"/>
      <w:b w:val="0"/>
      <w:bCs w:val="0"/>
      <w:color w:val="000000"/>
      <w:sz w:val="20"/>
      <w:szCs w:val="20"/>
      <w:shd w:val="clear" w:color="auto" w:fill="FFFFFF"/>
    </w:rPr>
  </w:style>
</w:styles>
</file>

<file path=word/webSettings.xml><?xml version="1.0" encoding="utf-8"?>
<w:webSettings xmlns:r="http://schemas.openxmlformats.org/officeDocument/2006/relationships" xmlns:w="http://schemas.openxmlformats.org/wordprocessingml/2006/main">
  <w:divs>
    <w:div w:id="1784809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imariatm.ro"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3</Pages>
  <Words>1033</Words>
  <Characters>5893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tgentimir</dc:creator>
  <cp:keywords/>
  <dc:description/>
  <cp:lastModifiedBy>tgentimir</cp:lastModifiedBy>
  <cp:revision>47</cp:revision>
  <cp:lastPrinted>2020-02-14T08:54:00Z</cp:lastPrinted>
  <dcterms:created xsi:type="dcterms:W3CDTF">2020-02-13T08:17:00Z</dcterms:created>
  <dcterms:modified xsi:type="dcterms:W3CDTF">2020-02-14T08:58:00Z</dcterms:modified>
</cp:coreProperties>
</file>