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98" w:rsidRPr="00E656B5" w:rsidRDefault="00E12198" w:rsidP="006B409B">
      <w:pPr>
        <w:autoSpaceDE w:val="0"/>
        <w:autoSpaceDN w:val="0"/>
        <w:adjustRightInd w:val="0"/>
        <w:rPr>
          <w:sz w:val="22"/>
          <w:szCs w:val="22"/>
          <w:lang w:val="pt-BR"/>
        </w:rPr>
      </w:pPr>
      <w:r w:rsidRPr="00E656B5">
        <w:rPr>
          <w:b/>
          <w:bCs/>
          <w:sz w:val="22"/>
          <w:szCs w:val="22"/>
          <w:lang w:val="pt-BR"/>
        </w:rPr>
        <w:t xml:space="preserve">ROMÂNIA </w:t>
      </w:r>
    </w:p>
    <w:p w:rsidR="00E12198" w:rsidRPr="00E656B5" w:rsidRDefault="00E12198" w:rsidP="006B409B">
      <w:pPr>
        <w:autoSpaceDE w:val="0"/>
        <w:autoSpaceDN w:val="0"/>
        <w:adjustRightInd w:val="0"/>
        <w:rPr>
          <w:sz w:val="22"/>
          <w:szCs w:val="22"/>
          <w:lang w:val="pt-BR"/>
        </w:rPr>
      </w:pPr>
      <w:r w:rsidRPr="00E656B5">
        <w:rPr>
          <w:b/>
          <w:bCs/>
          <w:sz w:val="22"/>
          <w:szCs w:val="22"/>
          <w:lang w:val="pt-BR"/>
        </w:rPr>
        <w:t>JUDEŢUL TIMIŞ</w:t>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t xml:space="preserve">            </w:t>
      </w:r>
      <w:r>
        <w:rPr>
          <w:b/>
          <w:bCs/>
          <w:sz w:val="22"/>
          <w:szCs w:val="22"/>
          <w:lang w:val="pt-BR"/>
        </w:rPr>
        <w:t xml:space="preserve"> </w:t>
      </w:r>
      <w:r w:rsidRPr="00E656B5">
        <w:rPr>
          <w:sz w:val="22"/>
          <w:szCs w:val="22"/>
          <w:lang w:val="pt-BR"/>
        </w:rPr>
        <w:t>Se aprobă,</w:t>
      </w:r>
    </w:p>
    <w:p w:rsidR="00E12198" w:rsidRPr="00E656B5" w:rsidRDefault="00E12198" w:rsidP="006B409B">
      <w:pPr>
        <w:autoSpaceDE w:val="0"/>
        <w:autoSpaceDN w:val="0"/>
        <w:adjustRightInd w:val="0"/>
        <w:rPr>
          <w:i/>
          <w:iCs/>
          <w:sz w:val="22"/>
          <w:szCs w:val="22"/>
          <w:lang w:val="pt-BR"/>
        </w:rPr>
      </w:pPr>
      <w:r w:rsidRPr="00E656B5">
        <w:rPr>
          <w:b/>
          <w:bCs/>
          <w:sz w:val="22"/>
          <w:szCs w:val="22"/>
          <w:lang w:val="pt-BR"/>
        </w:rPr>
        <w:t xml:space="preserve">MUNICIPIUL TIMIŞOARA </w:t>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r>
      <w:r w:rsidRPr="00E656B5">
        <w:rPr>
          <w:b/>
          <w:bCs/>
          <w:sz w:val="22"/>
          <w:szCs w:val="22"/>
          <w:lang w:val="pt-BR"/>
        </w:rPr>
        <w:tab/>
        <w:t xml:space="preserve">             PRIMAR</w:t>
      </w:r>
    </w:p>
    <w:p w:rsidR="00E12198" w:rsidRPr="00E656B5" w:rsidRDefault="00E12198" w:rsidP="006B409B">
      <w:pPr>
        <w:autoSpaceDE w:val="0"/>
        <w:autoSpaceDN w:val="0"/>
        <w:adjustRightInd w:val="0"/>
        <w:rPr>
          <w:b/>
          <w:bCs/>
          <w:sz w:val="22"/>
          <w:szCs w:val="22"/>
          <w:lang w:val="pt-BR"/>
        </w:rPr>
      </w:pPr>
      <w:r w:rsidRPr="00E656B5">
        <w:rPr>
          <w:b/>
          <w:bCs/>
          <w:sz w:val="22"/>
          <w:szCs w:val="22"/>
          <w:lang w:val="pt-BR"/>
        </w:rPr>
        <w:t xml:space="preserve">DIRECŢIA </w:t>
      </w:r>
      <w:r>
        <w:rPr>
          <w:b/>
          <w:bCs/>
          <w:sz w:val="22"/>
          <w:szCs w:val="22"/>
          <w:lang w:val="pt-BR"/>
        </w:rPr>
        <w:t>URBANISM</w:t>
      </w:r>
      <w:r w:rsidRPr="00FB0081">
        <w:rPr>
          <w:b/>
          <w:bCs/>
          <w:sz w:val="22"/>
          <w:szCs w:val="22"/>
          <w:lang w:val="it-IT"/>
        </w:rPr>
        <w:t xml:space="preserve"> </w:t>
      </w:r>
      <w:r>
        <w:rPr>
          <w:b/>
          <w:bCs/>
          <w:sz w:val="22"/>
          <w:szCs w:val="22"/>
          <w:lang w:val="it-IT"/>
        </w:rPr>
        <w:tab/>
      </w:r>
      <w:r>
        <w:rPr>
          <w:b/>
          <w:bCs/>
          <w:sz w:val="22"/>
          <w:szCs w:val="22"/>
          <w:lang w:val="it-IT"/>
        </w:rPr>
        <w:tab/>
      </w:r>
      <w:r>
        <w:rPr>
          <w:b/>
          <w:bCs/>
          <w:sz w:val="22"/>
          <w:szCs w:val="22"/>
          <w:lang w:val="it-IT"/>
        </w:rPr>
        <w:tab/>
      </w:r>
      <w:r>
        <w:rPr>
          <w:b/>
          <w:bCs/>
          <w:sz w:val="22"/>
          <w:szCs w:val="22"/>
          <w:lang w:val="it-IT"/>
        </w:rPr>
        <w:tab/>
        <w:t xml:space="preserve">  </w:t>
      </w:r>
      <w:r>
        <w:rPr>
          <w:b/>
          <w:bCs/>
          <w:sz w:val="22"/>
          <w:szCs w:val="22"/>
          <w:lang w:val="it-IT"/>
        </w:rPr>
        <w:tab/>
      </w:r>
      <w:r>
        <w:rPr>
          <w:b/>
          <w:bCs/>
          <w:sz w:val="22"/>
          <w:szCs w:val="22"/>
          <w:lang w:val="it-IT"/>
        </w:rPr>
        <w:tab/>
        <w:t xml:space="preserve">     NICOLAE ROBU</w:t>
      </w:r>
    </w:p>
    <w:p w:rsidR="00E12198" w:rsidRDefault="00E12198" w:rsidP="00F77399">
      <w:pPr>
        <w:autoSpaceDE w:val="0"/>
        <w:autoSpaceDN w:val="0"/>
        <w:adjustRightInd w:val="0"/>
        <w:rPr>
          <w:bCs/>
          <w:sz w:val="22"/>
          <w:szCs w:val="22"/>
          <w:lang w:val="ro-RO"/>
        </w:rPr>
      </w:pPr>
      <w:r>
        <w:rPr>
          <w:bCs/>
          <w:sz w:val="22"/>
          <w:szCs w:val="22"/>
          <w:lang w:val="ro-RO"/>
        </w:rPr>
        <w:t xml:space="preserve">Serviciul de Dezvoltare Urbană şi Reabilitare </w:t>
      </w:r>
    </w:p>
    <w:p w:rsidR="00E12198" w:rsidRPr="007F4743" w:rsidRDefault="00E12198" w:rsidP="00F77399">
      <w:pPr>
        <w:autoSpaceDE w:val="0"/>
        <w:autoSpaceDN w:val="0"/>
        <w:adjustRightInd w:val="0"/>
        <w:rPr>
          <w:bCs/>
          <w:sz w:val="22"/>
          <w:szCs w:val="22"/>
          <w:lang w:val="ro-RO"/>
        </w:rPr>
      </w:pPr>
      <w:r>
        <w:rPr>
          <w:bCs/>
          <w:sz w:val="22"/>
          <w:szCs w:val="22"/>
          <w:lang w:val="ro-RO"/>
        </w:rPr>
        <w:t>şi Conservare Clădiri Istorice</w:t>
      </w:r>
    </w:p>
    <w:p w:rsidR="00E12198" w:rsidRDefault="00E12198" w:rsidP="006B409B">
      <w:pPr>
        <w:autoSpaceDE w:val="0"/>
        <w:autoSpaceDN w:val="0"/>
        <w:adjustRightInd w:val="0"/>
        <w:rPr>
          <w:bCs/>
          <w:sz w:val="22"/>
          <w:szCs w:val="22"/>
          <w:lang w:val="ro-RO"/>
        </w:rPr>
      </w:pPr>
      <w:r>
        <w:rPr>
          <w:bCs/>
          <w:sz w:val="22"/>
          <w:szCs w:val="22"/>
          <w:lang w:val="ro-RO"/>
        </w:rPr>
        <w:t>Biroul Reabilitare şi Conservare Clădiri Istorice</w:t>
      </w:r>
    </w:p>
    <w:p w:rsidR="00E12198" w:rsidRPr="00C10EC6" w:rsidRDefault="00E12198" w:rsidP="006B409B">
      <w:pPr>
        <w:autoSpaceDE w:val="0"/>
        <w:autoSpaceDN w:val="0"/>
        <w:adjustRightInd w:val="0"/>
        <w:rPr>
          <w:sz w:val="22"/>
          <w:szCs w:val="22"/>
          <w:lang w:val="ro-RO"/>
        </w:rPr>
      </w:pPr>
      <w:r w:rsidRPr="008768F3">
        <w:rPr>
          <w:sz w:val="22"/>
          <w:szCs w:val="22"/>
          <w:lang w:val="pt-BR"/>
        </w:rPr>
        <w:t>Nr. SC201</w:t>
      </w:r>
      <w:r>
        <w:rPr>
          <w:sz w:val="22"/>
          <w:szCs w:val="22"/>
          <w:lang w:val="pt-BR"/>
        </w:rPr>
        <w:t>3</w:t>
      </w:r>
      <w:r w:rsidRPr="008768F3">
        <w:rPr>
          <w:sz w:val="22"/>
          <w:szCs w:val="22"/>
          <w:lang w:val="pt-BR"/>
        </w:rPr>
        <w:t>-</w:t>
      </w:r>
      <w:r>
        <w:rPr>
          <w:sz w:val="22"/>
          <w:szCs w:val="22"/>
          <w:lang w:val="pt-BR"/>
        </w:rPr>
        <w:t xml:space="preserve"> ....................................................</w:t>
      </w:r>
    </w:p>
    <w:p w:rsidR="00E12198" w:rsidRDefault="00E12198" w:rsidP="006B409B">
      <w:pPr>
        <w:autoSpaceDE w:val="0"/>
        <w:autoSpaceDN w:val="0"/>
        <w:adjustRightInd w:val="0"/>
        <w:rPr>
          <w:szCs w:val="24"/>
          <w:lang w:val="pt-BR"/>
        </w:rPr>
      </w:pPr>
    </w:p>
    <w:p w:rsidR="00E12198" w:rsidRDefault="00E12198" w:rsidP="006B409B">
      <w:pPr>
        <w:autoSpaceDE w:val="0"/>
        <w:autoSpaceDN w:val="0"/>
        <w:adjustRightInd w:val="0"/>
        <w:rPr>
          <w:szCs w:val="24"/>
          <w:lang w:val="pt-BR"/>
        </w:rPr>
      </w:pPr>
    </w:p>
    <w:p w:rsidR="00E12198" w:rsidRPr="008768F3" w:rsidRDefault="00E12198" w:rsidP="006B409B">
      <w:pPr>
        <w:autoSpaceDE w:val="0"/>
        <w:autoSpaceDN w:val="0"/>
        <w:adjustRightInd w:val="0"/>
        <w:rPr>
          <w:szCs w:val="24"/>
          <w:lang w:val="pt-BR"/>
        </w:rPr>
      </w:pPr>
    </w:p>
    <w:p w:rsidR="00E12198" w:rsidRPr="00024C28" w:rsidRDefault="00E12198" w:rsidP="00024C28">
      <w:pPr>
        <w:autoSpaceDE w:val="0"/>
        <w:autoSpaceDN w:val="0"/>
        <w:adjustRightInd w:val="0"/>
        <w:spacing w:line="276" w:lineRule="auto"/>
        <w:jc w:val="center"/>
        <w:rPr>
          <w:b/>
          <w:bCs/>
          <w:sz w:val="22"/>
          <w:szCs w:val="22"/>
          <w:lang w:val="pt-BR"/>
        </w:rPr>
      </w:pPr>
      <w:r w:rsidRPr="00024C28">
        <w:rPr>
          <w:b/>
          <w:bCs/>
          <w:sz w:val="22"/>
          <w:szCs w:val="22"/>
          <w:lang w:val="pt-BR"/>
        </w:rPr>
        <w:t>REFERAT</w:t>
      </w:r>
    </w:p>
    <w:p w:rsidR="00E12198" w:rsidRPr="00024C28" w:rsidRDefault="00E12198" w:rsidP="00024C28">
      <w:pPr>
        <w:spacing w:line="276" w:lineRule="auto"/>
        <w:jc w:val="center"/>
        <w:rPr>
          <w:rFonts w:ascii="TimesNewRoman,Bold" w:hAnsi="TimesNewRoman,Bold" w:cs="TimesNewRoman,Bold"/>
          <w:bCs/>
          <w:sz w:val="22"/>
          <w:szCs w:val="22"/>
          <w:lang w:val="ro-RO"/>
        </w:rPr>
      </w:pPr>
      <w:r w:rsidRPr="00024C28">
        <w:rPr>
          <w:rStyle w:val="titlu01"/>
          <w:b/>
          <w:sz w:val="22"/>
          <w:szCs w:val="22"/>
          <w:lang w:val="pt-BR"/>
        </w:rPr>
        <w:t xml:space="preserve">privind </w:t>
      </w:r>
      <w:r w:rsidR="00FF16DA" w:rsidRPr="00024C28">
        <w:rPr>
          <w:rStyle w:val="titlu01"/>
          <w:b/>
          <w:sz w:val="22"/>
          <w:szCs w:val="22"/>
          <w:lang w:val="pt-BR"/>
        </w:rPr>
        <w:t>aprobarea Manualului de Proceduri a</w:t>
      </w:r>
      <w:r w:rsidR="001011B7" w:rsidRPr="00024C28">
        <w:rPr>
          <w:rStyle w:val="titlu01"/>
          <w:b/>
          <w:sz w:val="22"/>
          <w:szCs w:val="22"/>
          <w:lang w:val="pt-BR"/>
        </w:rPr>
        <w:t>l</w:t>
      </w:r>
      <w:r w:rsidR="00FF16DA" w:rsidRPr="00024C28">
        <w:rPr>
          <w:rStyle w:val="titlu01"/>
          <w:b/>
          <w:sz w:val="22"/>
          <w:szCs w:val="22"/>
          <w:lang w:val="pt-BR"/>
        </w:rPr>
        <w:t xml:space="preserve"> programului </w:t>
      </w:r>
      <w:r w:rsidR="00FF16DA" w:rsidRPr="00024C28">
        <w:rPr>
          <w:b/>
          <w:sz w:val="22"/>
          <w:szCs w:val="22"/>
          <w:lang w:val="ro-RO"/>
        </w:rPr>
        <w:t>"Reabilitarea Monumentelor Istorice din Cartierele Istorice ale Timişoarei, Infrastructură Municipală Fază II”</w:t>
      </w:r>
      <w:r w:rsidR="00FF16DA" w:rsidRPr="00024C28">
        <w:rPr>
          <w:sz w:val="22"/>
          <w:szCs w:val="22"/>
          <w:lang w:val="ro-RO"/>
        </w:rPr>
        <w:t xml:space="preserve"> </w:t>
      </w:r>
    </w:p>
    <w:p w:rsidR="00E12198" w:rsidRPr="00024C28" w:rsidRDefault="00E12198" w:rsidP="00024C28">
      <w:pPr>
        <w:spacing w:line="276" w:lineRule="auto"/>
        <w:jc w:val="both"/>
        <w:rPr>
          <w:sz w:val="22"/>
          <w:szCs w:val="22"/>
          <w:lang w:val="ro-RO"/>
        </w:rPr>
      </w:pPr>
    </w:p>
    <w:p w:rsidR="001011B7" w:rsidRPr="00024C28" w:rsidRDefault="001011B7" w:rsidP="00024C28">
      <w:pPr>
        <w:spacing w:line="276" w:lineRule="auto"/>
        <w:jc w:val="both"/>
        <w:rPr>
          <w:color w:val="000000"/>
          <w:sz w:val="22"/>
          <w:szCs w:val="22"/>
          <w:lang w:val="ro-RO"/>
        </w:rPr>
      </w:pPr>
      <w:r w:rsidRPr="00024C28">
        <w:rPr>
          <w:sz w:val="22"/>
          <w:szCs w:val="22"/>
          <w:lang w:val="pt-BR"/>
        </w:rPr>
        <w:t>Municipiul Timişoara, deţine un amplu şi valoros patrimoniu arhitectural constituit în cea mai extinsă arie de patrimoniu istoric construit din ţară</w:t>
      </w:r>
      <w:r w:rsidR="0017007E" w:rsidRPr="00024C28">
        <w:rPr>
          <w:sz w:val="22"/>
          <w:szCs w:val="22"/>
          <w:lang w:val="pt-BR"/>
        </w:rPr>
        <w:t xml:space="preserve"> care</w:t>
      </w:r>
      <w:r w:rsidRPr="00024C28">
        <w:rPr>
          <w:sz w:val="22"/>
          <w:szCs w:val="22"/>
          <w:lang w:val="pt-BR"/>
        </w:rPr>
        <w:t xml:space="preserve"> conferă </w:t>
      </w:r>
      <w:r w:rsidR="0017007E" w:rsidRPr="00024C28">
        <w:rPr>
          <w:sz w:val="22"/>
          <w:szCs w:val="22"/>
          <w:lang w:val="pt-BR"/>
        </w:rPr>
        <w:t xml:space="preserve">oraşului </w:t>
      </w:r>
      <w:r w:rsidRPr="00024C28">
        <w:rPr>
          <w:sz w:val="22"/>
          <w:szCs w:val="22"/>
          <w:lang w:val="pt-BR"/>
        </w:rPr>
        <w:t xml:space="preserve">o identitate inconfundabilă. </w:t>
      </w:r>
      <w:r w:rsidR="00CB49FE" w:rsidRPr="00024C28">
        <w:rPr>
          <w:color w:val="000000"/>
          <w:sz w:val="22"/>
          <w:szCs w:val="22"/>
          <w:lang w:val="ro-RO"/>
        </w:rPr>
        <w:t>În</w:t>
      </w:r>
      <w:r w:rsidR="00980088" w:rsidRPr="00024C28">
        <w:rPr>
          <w:color w:val="000000"/>
          <w:sz w:val="22"/>
          <w:szCs w:val="22"/>
          <w:lang w:val="ro-RO"/>
        </w:rPr>
        <w:t>cepând cu anul 2012, Timişoara ş</w:t>
      </w:r>
      <w:r w:rsidR="00CB49FE" w:rsidRPr="00024C28">
        <w:rPr>
          <w:color w:val="000000"/>
          <w:sz w:val="22"/>
          <w:szCs w:val="22"/>
          <w:lang w:val="ro-RO"/>
        </w:rPr>
        <w:t>i-a anun</w:t>
      </w:r>
      <w:r w:rsidR="00EF5237">
        <w:rPr>
          <w:color w:val="000000"/>
          <w:sz w:val="22"/>
          <w:szCs w:val="22"/>
          <w:lang w:val="ro-RO"/>
        </w:rPr>
        <w:t>ţ</w:t>
      </w:r>
      <w:r w:rsidR="00CB49FE" w:rsidRPr="00024C28">
        <w:rPr>
          <w:color w:val="000000"/>
          <w:sz w:val="22"/>
          <w:szCs w:val="22"/>
          <w:lang w:val="ro-RO"/>
        </w:rPr>
        <w:t>at candidatura pentru titlul de Capitală Culturii Europe</w:t>
      </w:r>
      <w:r w:rsidR="00980088" w:rsidRPr="00024C28">
        <w:rPr>
          <w:color w:val="000000"/>
          <w:sz w:val="22"/>
          <w:szCs w:val="22"/>
          <w:lang w:val="ro-RO"/>
        </w:rPr>
        <w:t>ne. Şi î</w:t>
      </w:r>
      <w:r w:rsidR="00CB49FE" w:rsidRPr="00024C28">
        <w:rPr>
          <w:color w:val="000000"/>
          <w:sz w:val="22"/>
          <w:szCs w:val="22"/>
          <w:lang w:val="ro-RO"/>
        </w:rPr>
        <w:t>n acest context, considerăm importantă imaginea acest</w:t>
      </w:r>
      <w:r w:rsidR="00980088" w:rsidRPr="00024C28">
        <w:rPr>
          <w:color w:val="000000"/>
          <w:sz w:val="22"/>
          <w:szCs w:val="22"/>
          <w:lang w:val="ro-RO"/>
        </w:rPr>
        <w:t>or</w:t>
      </w:r>
      <w:r w:rsidR="00CB49FE" w:rsidRPr="00024C28">
        <w:rPr>
          <w:color w:val="000000"/>
          <w:sz w:val="22"/>
          <w:szCs w:val="22"/>
          <w:lang w:val="ro-RO"/>
        </w:rPr>
        <w:t xml:space="preserve"> zone de</w:t>
      </w:r>
      <w:r w:rsidR="00F35047" w:rsidRPr="00024C28">
        <w:rPr>
          <w:color w:val="000000"/>
          <w:sz w:val="22"/>
          <w:szCs w:val="22"/>
          <w:lang w:val="ro-RO"/>
        </w:rPr>
        <w:t xml:space="preserve"> referinţ</w:t>
      </w:r>
      <w:r w:rsidR="00271F05" w:rsidRPr="00024C28">
        <w:rPr>
          <w:color w:val="000000"/>
          <w:sz w:val="22"/>
          <w:szCs w:val="22"/>
          <w:lang w:val="ro-RO"/>
        </w:rPr>
        <w:t>ă, prin semnificaţia lor</w:t>
      </w:r>
      <w:r w:rsidR="00CB49FE" w:rsidRPr="00024C28">
        <w:rPr>
          <w:color w:val="000000"/>
          <w:sz w:val="22"/>
          <w:szCs w:val="22"/>
          <w:lang w:val="ro-RO"/>
        </w:rPr>
        <w:t xml:space="preserve"> simbolică şi identitară</w:t>
      </w:r>
      <w:r w:rsidR="00F35047" w:rsidRPr="00024C28">
        <w:rPr>
          <w:color w:val="000000"/>
          <w:sz w:val="22"/>
          <w:szCs w:val="22"/>
          <w:lang w:val="ro-RO"/>
        </w:rPr>
        <w:t xml:space="preserve"> şi aplicarea unor soluţii pentru </w:t>
      </w:r>
      <w:r w:rsidRPr="00024C28">
        <w:rPr>
          <w:sz w:val="22"/>
          <w:szCs w:val="22"/>
          <w:lang w:val="ro-RO"/>
        </w:rPr>
        <w:t>restaurarea şi punerea în valoare a clădiri</w:t>
      </w:r>
      <w:r w:rsidR="00F35047" w:rsidRPr="00024C28">
        <w:rPr>
          <w:sz w:val="22"/>
          <w:szCs w:val="22"/>
          <w:lang w:val="ro-RO"/>
        </w:rPr>
        <w:t>lor situate aici</w:t>
      </w:r>
      <w:r w:rsidRPr="00024C28">
        <w:rPr>
          <w:sz w:val="22"/>
          <w:szCs w:val="22"/>
          <w:lang w:val="ro-RO"/>
        </w:rPr>
        <w:t>. Reabilitarea şi punerea în valoare a clădirilor istori</w:t>
      </w:r>
      <w:r w:rsidR="00F35047" w:rsidRPr="00024C28">
        <w:rPr>
          <w:sz w:val="22"/>
          <w:szCs w:val="22"/>
          <w:lang w:val="ro-RO"/>
        </w:rPr>
        <w:t>ce presupune o atenţie specială şi implicarea autorităţilor locale şi</w:t>
      </w:r>
      <w:r w:rsidRPr="00024C28">
        <w:rPr>
          <w:sz w:val="22"/>
          <w:szCs w:val="22"/>
          <w:lang w:val="ro-RO"/>
        </w:rPr>
        <w:t xml:space="preserve"> un efort semnificativ şi, indiscutabil, comun al tuturor proprietarilor. </w:t>
      </w:r>
    </w:p>
    <w:p w:rsidR="001011B7" w:rsidRPr="00024C28" w:rsidRDefault="001011B7" w:rsidP="00024C28">
      <w:pPr>
        <w:spacing w:line="276" w:lineRule="auto"/>
        <w:jc w:val="both"/>
        <w:rPr>
          <w:sz w:val="22"/>
          <w:szCs w:val="22"/>
          <w:lang w:val="pt-BR"/>
        </w:rPr>
      </w:pPr>
    </w:p>
    <w:p w:rsidR="00E12198" w:rsidRPr="00024C28" w:rsidRDefault="005D6CE3" w:rsidP="00024C28">
      <w:pPr>
        <w:autoSpaceDE w:val="0"/>
        <w:autoSpaceDN w:val="0"/>
        <w:adjustRightInd w:val="0"/>
        <w:spacing w:line="276" w:lineRule="auto"/>
        <w:jc w:val="both"/>
        <w:rPr>
          <w:color w:val="000000"/>
          <w:sz w:val="22"/>
          <w:szCs w:val="22"/>
          <w:lang w:val="pt-BR"/>
        </w:rPr>
      </w:pPr>
      <w:r w:rsidRPr="00024C28">
        <w:rPr>
          <w:sz w:val="22"/>
          <w:szCs w:val="22"/>
          <w:lang w:val="pt-BR"/>
        </w:rPr>
        <w:t>În conformitate cu a</w:t>
      </w:r>
      <w:r w:rsidR="00E12198" w:rsidRPr="00024C28">
        <w:rPr>
          <w:sz w:val="22"/>
          <w:szCs w:val="22"/>
          <w:lang w:val="pt-BR"/>
        </w:rPr>
        <w:t>rt. 17, alin. (1), lit. h) din Legea 422/2001 republicat</w:t>
      </w:r>
      <w:r w:rsidR="00E12198" w:rsidRPr="00024C28">
        <w:rPr>
          <w:sz w:val="22"/>
          <w:szCs w:val="22"/>
          <w:lang w:val="ro-RO"/>
        </w:rPr>
        <w:t>ă, pr</w:t>
      </w:r>
      <w:r w:rsidR="00E12198" w:rsidRPr="00024C28">
        <w:rPr>
          <w:sz w:val="22"/>
          <w:szCs w:val="22"/>
          <w:lang w:val="pt-BR"/>
        </w:rPr>
        <w:t>ivind protejarea monumentelor istorice, proprietarii de monumente istorice au obligaţia “să</w:t>
      </w:r>
      <w:r w:rsidR="00E12198" w:rsidRPr="00024C28">
        <w:rPr>
          <w:rFonts w:ascii="Arial" w:hAnsi="Arial" w:cs="Arial"/>
          <w:color w:val="000000"/>
          <w:sz w:val="22"/>
          <w:szCs w:val="22"/>
          <w:lang w:val="pt-BR"/>
        </w:rPr>
        <w:t xml:space="preserve"> </w:t>
      </w:r>
      <w:r w:rsidR="00E12198" w:rsidRPr="00024C28">
        <w:rPr>
          <w:color w:val="000000"/>
          <w:sz w:val="22"/>
          <w:szCs w:val="22"/>
          <w:lang w:val="pt-BR"/>
        </w:rPr>
        <w:t>asigure efectuarea lucrărilor de conservare, consolidare, restaurare, precum şi a oricăror alte lucrări, conform prevederilor legale, numai de către persoane fizice sau juridice atestate în acest sens şi să prevadă în contracte condiţiile şi termenele de execuţie cuprinse în avizul de specialitate;”.</w:t>
      </w:r>
    </w:p>
    <w:p w:rsidR="00E12198" w:rsidRDefault="00E12198" w:rsidP="00024C28">
      <w:pPr>
        <w:pStyle w:val="BodyText"/>
        <w:spacing w:line="276" w:lineRule="auto"/>
        <w:rPr>
          <w:rFonts w:ascii="Times New Roman" w:hAnsi="Times New Roman"/>
          <w:sz w:val="22"/>
          <w:szCs w:val="22"/>
          <w:lang w:val="pt-BR"/>
        </w:rPr>
      </w:pPr>
    </w:p>
    <w:p w:rsidR="007017D1" w:rsidRPr="00CC2D18" w:rsidRDefault="007017D1" w:rsidP="007017D1">
      <w:pPr>
        <w:pStyle w:val="BodyText"/>
        <w:rPr>
          <w:rFonts w:ascii="Times New Roman" w:hAnsi="Times New Roman"/>
          <w:sz w:val="16"/>
          <w:szCs w:val="16"/>
        </w:rPr>
      </w:pPr>
      <w:r>
        <w:rPr>
          <w:rFonts w:ascii="Times New Roman" w:hAnsi="Times New Roman"/>
          <w:sz w:val="22"/>
          <w:szCs w:val="22"/>
          <w:lang w:val="pt-BR"/>
        </w:rPr>
        <w:t>Aceeaşi Lege 422/</w:t>
      </w:r>
      <w:r w:rsidRPr="00C06404">
        <w:rPr>
          <w:rFonts w:ascii="Times New Roman" w:hAnsi="Times New Roman"/>
          <w:sz w:val="22"/>
          <w:szCs w:val="22"/>
          <w:lang w:val="pt-BR"/>
        </w:rPr>
        <w:t>2001</w:t>
      </w:r>
      <w:r>
        <w:rPr>
          <w:rFonts w:ascii="Times New Roman" w:hAnsi="Times New Roman"/>
          <w:sz w:val="22"/>
          <w:szCs w:val="22"/>
          <w:lang w:val="pt-BR"/>
        </w:rPr>
        <w:t xml:space="preserve"> </w:t>
      </w:r>
      <w:r w:rsidRPr="00C06404">
        <w:rPr>
          <w:rFonts w:ascii="Times New Roman" w:hAnsi="Times New Roman"/>
          <w:sz w:val="22"/>
          <w:szCs w:val="22"/>
          <w:lang w:val="pt-BR"/>
        </w:rPr>
        <w:t>republicat</w:t>
      </w:r>
      <w:r w:rsidRPr="00C06404">
        <w:rPr>
          <w:rFonts w:ascii="Times New Roman" w:hAnsi="Times New Roman"/>
          <w:sz w:val="22"/>
          <w:szCs w:val="22"/>
        </w:rPr>
        <w:t>ă, pr</w:t>
      </w:r>
      <w:r w:rsidRPr="00C06404">
        <w:rPr>
          <w:rFonts w:ascii="Times New Roman" w:hAnsi="Times New Roman"/>
          <w:sz w:val="22"/>
          <w:szCs w:val="22"/>
          <w:lang w:val="pt-BR"/>
        </w:rPr>
        <w:t>ivind protejarea monumentelor istorice,</w:t>
      </w:r>
      <w:r>
        <w:rPr>
          <w:rFonts w:ascii="Times New Roman" w:hAnsi="Times New Roman"/>
          <w:sz w:val="22"/>
          <w:szCs w:val="22"/>
          <w:lang w:val="pt-BR"/>
        </w:rPr>
        <w:t xml:space="preserve"> prevede obligaţiile autorităţilor publice locale pentru protejarea patrimoniului istoric imobil – art. 7, 18, 37, 38, 39, 45, 46, 47, 50.</w:t>
      </w:r>
    </w:p>
    <w:p w:rsidR="007017D1" w:rsidRPr="007017D1" w:rsidRDefault="007017D1" w:rsidP="00024C28">
      <w:pPr>
        <w:pStyle w:val="BodyText"/>
        <w:spacing w:line="276" w:lineRule="auto"/>
        <w:rPr>
          <w:rFonts w:ascii="Times New Roman" w:hAnsi="Times New Roman"/>
          <w:sz w:val="22"/>
          <w:szCs w:val="22"/>
        </w:rPr>
      </w:pPr>
    </w:p>
    <w:p w:rsidR="00794933" w:rsidRDefault="00794933" w:rsidP="00024C28">
      <w:pPr>
        <w:spacing w:line="276" w:lineRule="auto"/>
        <w:jc w:val="both"/>
        <w:rPr>
          <w:sz w:val="22"/>
          <w:szCs w:val="22"/>
          <w:lang w:val="ro-RO"/>
        </w:rPr>
      </w:pPr>
      <w:r w:rsidRPr="00A801DC">
        <w:rPr>
          <w:sz w:val="22"/>
          <w:szCs w:val="22"/>
          <w:lang w:val="ro-RO"/>
        </w:rPr>
        <w:t xml:space="preserve">În </w:t>
      </w:r>
      <w:r w:rsidR="007017D1">
        <w:rPr>
          <w:sz w:val="22"/>
          <w:szCs w:val="22"/>
          <w:lang w:val="ro-RO"/>
        </w:rPr>
        <w:t>prezent</w:t>
      </w:r>
      <w:r w:rsidRPr="00A801DC">
        <w:rPr>
          <w:sz w:val="22"/>
          <w:szCs w:val="22"/>
          <w:lang w:val="ro-RO"/>
        </w:rPr>
        <w:t xml:space="preserve">, Municipiului Timişoara </w:t>
      </w:r>
      <w:r w:rsidR="007017D1">
        <w:rPr>
          <w:sz w:val="22"/>
          <w:szCs w:val="22"/>
          <w:lang w:val="ro-RO"/>
        </w:rPr>
        <w:t xml:space="preserve">derulează programul </w:t>
      </w:r>
      <w:r w:rsidR="007017D1" w:rsidRPr="00A801DC">
        <w:rPr>
          <w:b/>
          <w:i/>
          <w:sz w:val="22"/>
          <w:szCs w:val="22"/>
          <w:lang w:val="ro-RO"/>
        </w:rPr>
        <w:t>„Reabilitarea monumentelor istorice din cartierele istorice ale Timişoarei” –</w:t>
      </w:r>
      <w:r w:rsidR="007017D1" w:rsidRPr="00A801DC">
        <w:rPr>
          <w:sz w:val="22"/>
          <w:szCs w:val="22"/>
          <w:lang w:val="ro-RO"/>
        </w:rPr>
        <w:t xml:space="preserve"> In</w:t>
      </w:r>
      <w:r w:rsidR="007017D1">
        <w:rPr>
          <w:sz w:val="22"/>
          <w:szCs w:val="22"/>
          <w:lang w:val="ro-RO"/>
        </w:rPr>
        <w:t xml:space="preserve">frastructură municipală faza II, componenta de </w:t>
      </w:r>
      <w:r w:rsidR="007017D1" w:rsidRPr="007017D1">
        <w:rPr>
          <w:b/>
          <w:sz w:val="22"/>
          <w:szCs w:val="22"/>
          <w:lang w:val="ro-RO"/>
        </w:rPr>
        <w:t>asistenţă financiară</w:t>
      </w:r>
      <w:r w:rsidR="007017D1">
        <w:rPr>
          <w:sz w:val="22"/>
          <w:szCs w:val="22"/>
          <w:lang w:val="ro-RO"/>
        </w:rPr>
        <w:t xml:space="preserve"> asigurată cu sprijinul Guvernului German din programul de reabilitare a clădirilor istorice.</w:t>
      </w:r>
      <w:r w:rsidRPr="00A801DC">
        <w:rPr>
          <w:sz w:val="22"/>
          <w:szCs w:val="22"/>
          <w:lang w:val="ro-RO"/>
        </w:rPr>
        <w:t xml:space="preserve"> </w:t>
      </w:r>
      <w:r w:rsidR="00F0347E">
        <w:rPr>
          <w:sz w:val="22"/>
          <w:szCs w:val="22"/>
          <w:lang w:val="ro-RO"/>
        </w:rPr>
        <w:t>Componenta a</w:t>
      </w:r>
      <w:r w:rsidRPr="00A801DC">
        <w:rPr>
          <w:sz w:val="22"/>
          <w:szCs w:val="22"/>
          <w:lang w:val="ro-RO"/>
        </w:rPr>
        <w:t>sistenţa tehnică s-a concretizat în proiectul „</w:t>
      </w:r>
      <w:r w:rsidRPr="00A801DC">
        <w:rPr>
          <w:b/>
          <w:sz w:val="22"/>
          <w:szCs w:val="22"/>
          <w:lang w:val="ro-RO"/>
        </w:rPr>
        <w:t xml:space="preserve">Reabilitarea prudentă şi revitalizarea economică a cartierelor istorice din Timişoara” </w:t>
      </w:r>
      <w:r w:rsidRPr="00A801DC">
        <w:rPr>
          <w:sz w:val="22"/>
          <w:szCs w:val="22"/>
          <w:lang w:val="ro-RO"/>
        </w:rPr>
        <w:t xml:space="preserve">cu sprijinul Societăţii Germane pentru Colaborare Tehnică – GTZ, derulat în perioada ianuarie 2005 – martie 2010, Timişoara </w:t>
      </w:r>
      <w:r w:rsidR="00024C28" w:rsidRPr="00A801DC">
        <w:rPr>
          <w:sz w:val="22"/>
          <w:szCs w:val="22"/>
          <w:lang w:val="ro-RO"/>
        </w:rPr>
        <w:t>beneficiind de transfer de know-</w:t>
      </w:r>
      <w:r w:rsidRPr="00A801DC">
        <w:rPr>
          <w:sz w:val="22"/>
          <w:szCs w:val="22"/>
          <w:lang w:val="ro-RO"/>
        </w:rPr>
        <w:t>how privind măsurile, procedurile şi tehnicile corecte de reabilitare a clădirilor monumente istorice.</w:t>
      </w:r>
    </w:p>
    <w:p w:rsidR="007017D1" w:rsidRDefault="007017D1" w:rsidP="007017D1">
      <w:pPr>
        <w:spacing w:line="276" w:lineRule="auto"/>
        <w:jc w:val="both"/>
        <w:rPr>
          <w:b/>
          <w:i/>
          <w:sz w:val="22"/>
          <w:szCs w:val="22"/>
          <w:lang w:val="ro-RO"/>
        </w:rPr>
      </w:pPr>
    </w:p>
    <w:p w:rsidR="007017D1" w:rsidRPr="00A801DC" w:rsidRDefault="007017D1" w:rsidP="007017D1">
      <w:pPr>
        <w:spacing w:line="276" w:lineRule="auto"/>
        <w:jc w:val="both"/>
        <w:rPr>
          <w:sz w:val="22"/>
          <w:szCs w:val="22"/>
          <w:lang w:val="ro-RO"/>
        </w:rPr>
      </w:pPr>
      <w:r w:rsidRPr="00A801DC">
        <w:rPr>
          <w:b/>
          <w:i/>
          <w:sz w:val="22"/>
          <w:szCs w:val="22"/>
          <w:lang w:val="ro-RO"/>
        </w:rPr>
        <w:t>Acordul de Împrumut şi Finanţare</w:t>
      </w:r>
      <w:r w:rsidRPr="00A801DC">
        <w:rPr>
          <w:sz w:val="22"/>
          <w:szCs w:val="22"/>
          <w:lang w:val="ro-RO"/>
        </w:rPr>
        <w:t xml:space="preserve"> </w:t>
      </w:r>
      <w:r w:rsidRPr="00A801DC">
        <w:rPr>
          <w:rStyle w:val="Strong"/>
          <w:b w:val="0"/>
          <w:color w:val="000000" w:themeColor="text1"/>
          <w:sz w:val="22"/>
          <w:szCs w:val="22"/>
          <w:lang w:val="ro-RO"/>
        </w:rPr>
        <w:t>dintre KfW Frankfurt pe Main (KfW) şi România</w:t>
      </w:r>
      <w:r w:rsidRPr="00A801DC">
        <w:rPr>
          <w:color w:val="000000" w:themeColor="text1"/>
          <w:sz w:val="22"/>
          <w:szCs w:val="22"/>
          <w:lang w:val="ro-RO"/>
        </w:rPr>
        <w:t xml:space="preserve">, reprezentată de Ministerul Finanţelor Publice al României (Împrumutat) şi Municipiul Timişoara (Agenţia de implementare a programului) </w:t>
      </w:r>
      <w:r w:rsidRPr="00A801DC">
        <w:rPr>
          <w:sz w:val="22"/>
          <w:szCs w:val="22"/>
          <w:lang w:val="ro-RO"/>
        </w:rPr>
        <w:t>a fost semnat în 24 martie 2010 şi ratificat de către Parlamentul României în 25 noiembrie 2010</w:t>
      </w:r>
      <w:r w:rsidRPr="00A801DC">
        <w:rPr>
          <w:rStyle w:val="Strong"/>
          <w:b w:val="0"/>
          <w:color w:val="000000" w:themeColor="text1"/>
          <w:sz w:val="22"/>
          <w:szCs w:val="22"/>
          <w:lang w:val="ro-RO"/>
        </w:rPr>
        <w:t xml:space="preserve"> (Legea 229/25.11.2010)</w:t>
      </w:r>
      <w:r w:rsidR="00F0347E">
        <w:rPr>
          <w:rStyle w:val="Strong"/>
          <w:b w:val="0"/>
          <w:color w:val="000000" w:themeColor="text1"/>
          <w:sz w:val="22"/>
          <w:szCs w:val="22"/>
          <w:lang w:val="ro-RO"/>
        </w:rPr>
        <w:t>,</w:t>
      </w:r>
      <w:r w:rsidR="00F0347E" w:rsidRPr="00F0347E">
        <w:rPr>
          <w:sz w:val="22"/>
          <w:szCs w:val="22"/>
          <w:lang w:val="ro-RO"/>
        </w:rPr>
        <w:t xml:space="preserve"> pentru un împrumut de 3.000.000 euro şi o contribuţie financiară de 2.000.000 euro </w:t>
      </w:r>
      <w:r w:rsidR="00F0347E" w:rsidRPr="00F0347E">
        <w:rPr>
          <w:b/>
          <w:bCs/>
          <w:sz w:val="22"/>
          <w:szCs w:val="22"/>
          <w:lang w:val="ro-RO"/>
        </w:rPr>
        <w:t xml:space="preserve">pentru reabilitarea cartierelor istorice ale Timişoarei </w:t>
      </w:r>
      <w:r w:rsidR="00F0347E" w:rsidRPr="00F0347E">
        <w:rPr>
          <w:sz w:val="22"/>
          <w:szCs w:val="22"/>
          <w:lang w:val="ro-RO"/>
        </w:rPr>
        <w:t>(Infrastructura municipală faza a II-a</w:t>
      </w:r>
      <w:r w:rsidR="00F0347E">
        <w:rPr>
          <w:sz w:val="22"/>
          <w:szCs w:val="22"/>
          <w:lang w:val="ro-RO"/>
        </w:rPr>
        <w:t xml:space="preserve">). </w:t>
      </w:r>
      <w:r w:rsidRPr="00A801DC">
        <w:rPr>
          <w:bCs/>
          <w:color w:val="000000" w:themeColor="text1"/>
          <w:sz w:val="22"/>
          <w:szCs w:val="22"/>
          <w:lang w:val="ro-RO"/>
        </w:rPr>
        <w:t>Sc</w:t>
      </w:r>
      <w:r w:rsidRPr="00A801DC">
        <w:rPr>
          <w:color w:val="000000" w:themeColor="text1"/>
          <w:sz w:val="22"/>
          <w:szCs w:val="22"/>
          <w:lang w:val="ro-RO"/>
        </w:rPr>
        <w:t xml:space="preserve">opul programului este susţinerea proprietarilor de clădiri istorice, publice sau private, din cartierele Cetate, Iosefin şi Fabric care intenţionează reabilitarea acestora. </w:t>
      </w:r>
      <w:r w:rsidRPr="00A801DC">
        <w:rPr>
          <w:sz w:val="22"/>
          <w:szCs w:val="22"/>
          <w:lang w:val="ro-RO"/>
        </w:rPr>
        <w:t>La solicitarea proprietarilor, Primăria Municipiului Timişoara va utiliza fondurile pentru lucrări de reabilitare a clădirilor monument istoric şi va recupera sumele avansate într-o perioadă de 10 ani.</w:t>
      </w:r>
    </w:p>
    <w:p w:rsidR="00024C28" w:rsidRPr="00A801DC" w:rsidRDefault="00024C28" w:rsidP="00024C28">
      <w:pPr>
        <w:spacing w:line="276" w:lineRule="auto"/>
        <w:jc w:val="both"/>
        <w:rPr>
          <w:color w:val="000000" w:themeColor="text1"/>
          <w:sz w:val="22"/>
          <w:szCs w:val="22"/>
          <w:lang w:val="ro-RO"/>
        </w:rPr>
      </w:pPr>
    </w:p>
    <w:p w:rsidR="001F4C1A" w:rsidRPr="00A801DC" w:rsidRDefault="003B25C2" w:rsidP="003B25C2">
      <w:pPr>
        <w:spacing w:line="276" w:lineRule="auto"/>
        <w:jc w:val="both"/>
        <w:rPr>
          <w:color w:val="000000" w:themeColor="text1"/>
          <w:sz w:val="22"/>
          <w:szCs w:val="22"/>
          <w:lang w:val="ro-RO"/>
        </w:rPr>
      </w:pPr>
      <w:r w:rsidRPr="00A801DC">
        <w:rPr>
          <w:color w:val="000000" w:themeColor="text1"/>
          <w:sz w:val="22"/>
          <w:szCs w:val="22"/>
          <w:lang w:val="ro-RO"/>
        </w:rPr>
        <w:t>În p</w:t>
      </w:r>
      <w:r w:rsidR="00024C28" w:rsidRPr="00A801DC">
        <w:rPr>
          <w:color w:val="000000" w:themeColor="text1"/>
          <w:sz w:val="22"/>
          <w:szCs w:val="22"/>
          <w:lang w:val="ro-RO"/>
        </w:rPr>
        <w:t xml:space="preserve">rimii 4 ani </w:t>
      </w:r>
      <w:r w:rsidRPr="00A801DC">
        <w:rPr>
          <w:color w:val="000000" w:themeColor="text1"/>
          <w:sz w:val="22"/>
          <w:szCs w:val="22"/>
          <w:lang w:val="ro-RO"/>
        </w:rPr>
        <w:t>ai</w:t>
      </w:r>
      <w:r w:rsidR="00024C28" w:rsidRPr="00A801DC">
        <w:rPr>
          <w:color w:val="000000" w:themeColor="text1"/>
          <w:sz w:val="22"/>
          <w:szCs w:val="22"/>
          <w:lang w:val="ro-RO"/>
        </w:rPr>
        <w:t xml:space="preserve"> Programului de </w:t>
      </w:r>
      <w:r w:rsidRPr="00A801DC">
        <w:rPr>
          <w:color w:val="000000" w:themeColor="text1"/>
          <w:sz w:val="22"/>
          <w:szCs w:val="22"/>
          <w:lang w:val="ro-RO"/>
        </w:rPr>
        <w:t xml:space="preserve">sprijin financiar KfW structurile specializate ale Municipiului Timişoara implicate în implementarea programului vor beneficia de asistenţă tehnică prin experţi internaţionali selectaţi de KfW. Asistenţa tehnică </w:t>
      </w:r>
      <w:r w:rsidR="00FF16DA" w:rsidRPr="00A801DC">
        <w:rPr>
          <w:color w:val="000000" w:themeColor="text1"/>
          <w:sz w:val="22"/>
          <w:szCs w:val="22"/>
          <w:lang w:val="ro-RO"/>
        </w:rPr>
        <w:t xml:space="preserve"> </w:t>
      </w:r>
      <w:r w:rsidRPr="00A801DC">
        <w:rPr>
          <w:sz w:val="22"/>
          <w:szCs w:val="22"/>
          <w:lang w:val="ro-RO"/>
        </w:rPr>
        <w:t xml:space="preserve">este de asemenea finanţată dintr-un grant suplimentar oferit de către Guvernul German. </w:t>
      </w:r>
    </w:p>
    <w:p w:rsidR="007E0459" w:rsidRPr="00A801DC" w:rsidRDefault="007E0459" w:rsidP="007E0459">
      <w:pPr>
        <w:jc w:val="both"/>
        <w:rPr>
          <w:sz w:val="22"/>
          <w:szCs w:val="22"/>
          <w:lang w:val="ro-RO"/>
        </w:rPr>
      </w:pPr>
    </w:p>
    <w:p w:rsidR="007E0459" w:rsidRPr="00A801DC" w:rsidRDefault="007E0459" w:rsidP="00A801DC">
      <w:pPr>
        <w:spacing w:line="276" w:lineRule="auto"/>
        <w:jc w:val="both"/>
        <w:rPr>
          <w:sz w:val="22"/>
          <w:szCs w:val="22"/>
          <w:lang w:val="ro-RO"/>
        </w:rPr>
      </w:pPr>
      <w:r w:rsidRPr="00A801DC">
        <w:rPr>
          <w:sz w:val="22"/>
          <w:szCs w:val="22"/>
          <w:lang w:val="ro-RO"/>
        </w:rPr>
        <w:t>Până în prezent, Primăria Municipiului Timişoara, prin Biroul Reabilitare şi Conservare Clădiri Istorice (anterior, Centrul de Coordonare pentru Reabilitarea Clădirilor Istorice din Timişoara) a întreprins demersuri pregătitoare pentru implementarea programului de reabilitare finanţat de KfW, şi anume:</w:t>
      </w:r>
    </w:p>
    <w:p w:rsidR="007E0459" w:rsidRPr="00A801DC" w:rsidRDefault="007E0459" w:rsidP="00A801DC">
      <w:pPr>
        <w:numPr>
          <w:ilvl w:val="0"/>
          <w:numId w:val="16"/>
        </w:numPr>
        <w:tabs>
          <w:tab w:val="left" w:pos="270"/>
        </w:tabs>
        <w:spacing w:line="276" w:lineRule="auto"/>
        <w:ind w:firstLine="0"/>
        <w:jc w:val="both"/>
        <w:rPr>
          <w:sz w:val="22"/>
          <w:szCs w:val="22"/>
          <w:lang w:val="ro-RO"/>
        </w:rPr>
      </w:pPr>
      <w:r w:rsidRPr="00A801DC">
        <w:rPr>
          <w:sz w:val="22"/>
          <w:szCs w:val="22"/>
          <w:lang w:val="ro-RO"/>
        </w:rPr>
        <w:t>s-a realizat inventarierea clădirilor istorice din Timişoara (în funcţie de poziţia geografică şi starea fizică a clădirii);</w:t>
      </w:r>
    </w:p>
    <w:p w:rsidR="007E0459" w:rsidRPr="00A801DC" w:rsidRDefault="007E0459" w:rsidP="00A801DC">
      <w:pPr>
        <w:numPr>
          <w:ilvl w:val="0"/>
          <w:numId w:val="16"/>
        </w:numPr>
        <w:tabs>
          <w:tab w:val="left" w:pos="270"/>
        </w:tabs>
        <w:spacing w:line="276" w:lineRule="auto"/>
        <w:ind w:firstLine="0"/>
        <w:jc w:val="both"/>
        <w:rPr>
          <w:sz w:val="22"/>
          <w:szCs w:val="22"/>
          <w:lang w:val="ro-RO"/>
        </w:rPr>
      </w:pPr>
      <w:r w:rsidRPr="00A801DC">
        <w:rPr>
          <w:sz w:val="22"/>
          <w:szCs w:val="22"/>
          <w:lang w:val="ro-RO"/>
        </w:rPr>
        <w:t xml:space="preserve">cu sprijinul experţilor germani s-au elaborat procedurile de lucru în cadrul proiectului; </w:t>
      </w:r>
    </w:p>
    <w:p w:rsidR="007E0459" w:rsidRPr="00A801DC" w:rsidRDefault="007E0459" w:rsidP="00A801DC">
      <w:pPr>
        <w:numPr>
          <w:ilvl w:val="0"/>
          <w:numId w:val="16"/>
        </w:numPr>
        <w:tabs>
          <w:tab w:val="left" w:pos="270"/>
        </w:tabs>
        <w:spacing w:line="276" w:lineRule="auto"/>
        <w:ind w:firstLine="0"/>
        <w:jc w:val="both"/>
        <w:rPr>
          <w:sz w:val="22"/>
          <w:szCs w:val="22"/>
          <w:lang w:val="ro-RO"/>
        </w:rPr>
      </w:pPr>
      <w:r w:rsidRPr="00A801DC">
        <w:rPr>
          <w:sz w:val="22"/>
          <w:szCs w:val="22"/>
          <w:lang w:val="ro-RO"/>
        </w:rPr>
        <w:t>s-au organizat întâlniri de informare cu proprietarii şi asociaţiile de proprietari din clădirile cuprinse în lista clădirilor prioritare;</w:t>
      </w:r>
    </w:p>
    <w:p w:rsidR="007E0459" w:rsidRPr="00A801DC" w:rsidRDefault="007E0459" w:rsidP="00A801DC">
      <w:pPr>
        <w:numPr>
          <w:ilvl w:val="0"/>
          <w:numId w:val="16"/>
        </w:numPr>
        <w:tabs>
          <w:tab w:val="left" w:pos="270"/>
        </w:tabs>
        <w:spacing w:line="276" w:lineRule="auto"/>
        <w:ind w:firstLine="0"/>
        <w:jc w:val="both"/>
        <w:rPr>
          <w:sz w:val="22"/>
          <w:szCs w:val="22"/>
          <w:lang w:val="ro-RO"/>
        </w:rPr>
      </w:pPr>
      <w:r w:rsidRPr="00A801DC">
        <w:rPr>
          <w:sz w:val="22"/>
          <w:szCs w:val="22"/>
          <w:lang w:val="ro-RO"/>
        </w:rPr>
        <w:t>s-au colectat solicitări ale proprietarilor de clădiri monument istoric de includere în program; în prezent 31 de cereri de sprijin financiar sunt înregistrate şi urmează să fie analizate de experţii germani.</w:t>
      </w:r>
    </w:p>
    <w:p w:rsidR="007E0459" w:rsidRPr="00A801DC" w:rsidRDefault="007E0459" w:rsidP="007E0459">
      <w:pPr>
        <w:spacing w:line="276" w:lineRule="auto"/>
        <w:jc w:val="both"/>
        <w:rPr>
          <w:b/>
          <w:i/>
          <w:sz w:val="22"/>
          <w:szCs w:val="22"/>
          <w:lang w:val="ro-RO"/>
        </w:rPr>
      </w:pPr>
      <w:r w:rsidRPr="00A801DC">
        <w:rPr>
          <w:sz w:val="22"/>
          <w:szCs w:val="22"/>
          <w:lang w:val="ro-RO"/>
        </w:rPr>
        <w:t xml:space="preserve">Primul proiect care va beneficiază de sprijin financiar german în cadrul programului </w:t>
      </w:r>
      <w:r w:rsidRPr="00A801DC">
        <w:rPr>
          <w:b/>
          <w:i/>
          <w:sz w:val="22"/>
          <w:szCs w:val="22"/>
          <w:lang w:val="ro-RO"/>
        </w:rPr>
        <w:t>„Reabilitarea monumentelor istorice din cartierele istorice ale Timişoarei”</w:t>
      </w:r>
      <w:r w:rsidRPr="00A801DC">
        <w:rPr>
          <w:sz w:val="22"/>
          <w:szCs w:val="22"/>
          <w:lang w:val="ro-RO"/>
        </w:rPr>
        <w:t xml:space="preserve"> – Infrastructură municipală faza II este cel privind </w:t>
      </w:r>
      <w:r w:rsidRPr="00A801DC">
        <w:rPr>
          <w:b/>
          <w:i/>
          <w:sz w:val="22"/>
          <w:szCs w:val="22"/>
          <w:lang w:val="ro-RO"/>
        </w:rPr>
        <w:t>Reabilitarea Liceului Lenau.</w:t>
      </w:r>
    </w:p>
    <w:p w:rsidR="007E0459" w:rsidRPr="00A801DC" w:rsidRDefault="007E0459" w:rsidP="00A801DC">
      <w:pPr>
        <w:spacing w:line="276" w:lineRule="auto"/>
        <w:contextualSpacing/>
        <w:jc w:val="both"/>
        <w:rPr>
          <w:color w:val="000000" w:themeColor="text1"/>
          <w:sz w:val="22"/>
          <w:szCs w:val="22"/>
          <w:lang w:val="ro-RO"/>
        </w:rPr>
      </w:pPr>
    </w:p>
    <w:p w:rsidR="00F0347E" w:rsidRPr="006807CC" w:rsidRDefault="005F2576" w:rsidP="00F0347E">
      <w:pPr>
        <w:spacing w:line="276" w:lineRule="auto"/>
        <w:contextualSpacing/>
        <w:jc w:val="both"/>
        <w:rPr>
          <w:color w:val="000000" w:themeColor="text1"/>
          <w:sz w:val="22"/>
          <w:szCs w:val="22"/>
          <w:lang w:val="ro-RO"/>
        </w:rPr>
      </w:pPr>
      <w:r w:rsidRPr="00A801DC">
        <w:rPr>
          <w:color w:val="000000" w:themeColor="text1"/>
          <w:sz w:val="22"/>
          <w:szCs w:val="22"/>
          <w:lang w:val="ro-RO"/>
        </w:rPr>
        <w:t xml:space="preserve">Comitetul director al </w:t>
      </w:r>
      <w:r w:rsidR="00A801DC" w:rsidRPr="00A801DC">
        <w:rPr>
          <w:color w:val="000000" w:themeColor="text1"/>
          <w:sz w:val="22"/>
          <w:szCs w:val="22"/>
          <w:lang w:val="ro-RO"/>
        </w:rPr>
        <w:t>P</w:t>
      </w:r>
      <w:r w:rsidRPr="00A801DC">
        <w:rPr>
          <w:color w:val="000000" w:themeColor="text1"/>
          <w:sz w:val="22"/>
          <w:szCs w:val="22"/>
          <w:lang w:val="ro-RO"/>
        </w:rPr>
        <w:t xml:space="preserve">rogramului </w:t>
      </w:r>
      <w:r w:rsidR="006807CC" w:rsidRPr="006807CC">
        <w:rPr>
          <w:color w:val="000000" w:themeColor="text1"/>
          <w:sz w:val="22"/>
          <w:szCs w:val="22"/>
          <w:lang w:val="ro-RO"/>
        </w:rPr>
        <w:t>de sprijin financiar KfW</w:t>
      </w:r>
      <w:r w:rsidR="006807CC" w:rsidRPr="00A801DC">
        <w:rPr>
          <w:color w:val="000000" w:themeColor="text1"/>
          <w:sz w:val="22"/>
          <w:szCs w:val="22"/>
          <w:lang w:val="ro-RO"/>
        </w:rPr>
        <w:t xml:space="preserve"> </w:t>
      </w:r>
      <w:r w:rsidRPr="00A801DC">
        <w:rPr>
          <w:color w:val="000000" w:themeColor="text1"/>
          <w:sz w:val="22"/>
          <w:szCs w:val="22"/>
          <w:lang w:val="ro-RO"/>
        </w:rPr>
        <w:t xml:space="preserve">a aprobat </w:t>
      </w:r>
      <w:r w:rsidRPr="00F0347E">
        <w:rPr>
          <w:b/>
          <w:color w:val="000000" w:themeColor="text1"/>
          <w:sz w:val="22"/>
          <w:szCs w:val="22"/>
          <w:lang w:val="ro-RO"/>
        </w:rPr>
        <w:t xml:space="preserve">Manualul de proceduri </w:t>
      </w:r>
      <w:r w:rsidR="00A801DC" w:rsidRPr="00F0347E">
        <w:rPr>
          <w:b/>
          <w:color w:val="000000" w:themeColor="text1"/>
          <w:sz w:val="22"/>
          <w:szCs w:val="22"/>
          <w:lang w:val="ro-RO"/>
        </w:rPr>
        <w:t>pentru implementarea</w:t>
      </w:r>
      <w:r w:rsidRPr="00F0347E">
        <w:rPr>
          <w:b/>
          <w:color w:val="000000" w:themeColor="text1"/>
          <w:sz w:val="22"/>
          <w:szCs w:val="22"/>
          <w:lang w:val="ro-RO"/>
        </w:rPr>
        <w:t xml:space="preserve"> </w:t>
      </w:r>
      <w:r w:rsidR="00A801DC" w:rsidRPr="00F0347E">
        <w:rPr>
          <w:b/>
          <w:color w:val="000000" w:themeColor="text1"/>
          <w:sz w:val="22"/>
          <w:szCs w:val="22"/>
          <w:lang w:val="ro-RO"/>
        </w:rPr>
        <w:t>P</w:t>
      </w:r>
      <w:r w:rsidRPr="00F0347E">
        <w:rPr>
          <w:b/>
          <w:color w:val="000000" w:themeColor="text1"/>
          <w:sz w:val="22"/>
          <w:szCs w:val="22"/>
          <w:lang w:val="ro-RO"/>
        </w:rPr>
        <w:t>r</w:t>
      </w:r>
      <w:r w:rsidR="00A801DC" w:rsidRPr="00F0347E">
        <w:rPr>
          <w:b/>
          <w:color w:val="000000" w:themeColor="text1"/>
          <w:sz w:val="22"/>
          <w:szCs w:val="22"/>
          <w:lang w:val="ro-RO"/>
        </w:rPr>
        <w:t>ogramului</w:t>
      </w:r>
      <w:r w:rsidRPr="00A801DC">
        <w:rPr>
          <w:color w:val="000000" w:themeColor="text1"/>
          <w:sz w:val="22"/>
          <w:szCs w:val="22"/>
          <w:lang w:val="ro-RO"/>
        </w:rPr>
        <w:t>, precum şi structura Comitetului Director.</w:t>
      </w:r>
      <w:r w:rsidR="006807CC">
        <w:rPr>
          <w:color w:val="000000" w:themeColor="text1"/>
          <w:sz w:val="22"/>
          <w:szCs w:val="22"/>
          <w:lang w:val="ro-RO"/>
        </w:rPr>
        <w:t xml:space="preserve"> </w:t>
      </w:r>
      <w:r w:rsidR="00654F4A" w:rsidRPr="00A801DC">
        <w:rPr>
          <w:color w:val="000000" w:themeColor="text1"/>
          <w:sz w:val="22"/>
          <w:szCs w:val="22"/>
          <w:lang w:val="ro-RO"/>
        </w:rPr>
        <w:t>Manualu</w:t>
      </w:r>
      <w:r w:rsidR="00152FD1" w:rsidRPr="00A801DC">
        <w:rPr>
          <w:color w:val="000000" w:themeColor="text1"/>
          <w:sz w:val="22"/>
          <w:szCs w:val="22"/>
          <w:lang w:val="ro-RO"/>
        </w:rPr>
        <w:t>l</w:t>
      </w:r>
      <w:r w:rsidR="00654F4A" w:rsidRPr="00A801DC">
        <w:rPr>
          <w:color w:val="000000" w:themeColor="text1"/>
          <w:sz w:val="22"/>
          <w:szCs w:val="22"/>
          <w:lang w:val="ro-RO"/>
        </w:rPr>
        <w:t xml:space="preserve"> de proceduri şi anexe</w:t>
      </w:r>
      <w:r w:rsidR="00EF5237">
        <w:rPr>
          <w:color w:val="000000" w:themeColor="text1"/>
          <w:sz w:val="22"/>
          <w:szCs w:val="22"/>
          <w:lang w:val="ro-RO"/>
        </w:rPr>
        <w:t>le</w:t>
      </w:r>
      <w:r w:rsidR="00654F4A" w:rsidRPr="00A801DC">
        <w:rPr>
          <w:color w:val="000000" w:themeColor="text1"/>
          <w:sz w:val="22"/>
          <w:szCs w:val="22"/>
          <w:lang w:val="ro-RO"/>
        </w:rPr>
        <w:t xml:space="preserve"> acestuia reprezintă cadrul procedural şi operaţional necesar derularii programului de reabilitare a clădirilor istorice din cartierele istorice din oraşul Timişoara.</w:t>
      </w:r>
      <w:r w:rsidRPr="00A801DC">
        <w:rPr>
          <w:color w:val="000000" w:themeColor="text1"/>
          <w:sz w:val="22"/>
          <w:szCs w:val="22"/>
          <w:lang w:val="ro-RO"/>
        </w:rPr>
        <w:t xml:space="preserve"> </w:t>
      </w:r>
    </w:p>
    <w:p w:rsidR="00F0347E" w:rsidRDefault="00F0347E" w:rsidP="00A801DC">
      <w:pPr>
        <w:spacing w:line="276" w:lineRule="auto"/>
        <w:jc w:val="center"/>
        <w:rPr>
          <w:b/>
          <w:sz w:val="22"/>
          <w:szCs w:val="22"/>
          <w:lang w:val="ro-RO"/>
        </w:rPr>
      </w:pPr>
    </w:p>
    <w:p w:rsidR="00E12198" w:rsidRPr="00A801DC" w:rsidRDefault="00E12198" w:rsidP="00A801DC">
      <w:pPr>
        <w:spacing w:line="276" w:lineRule="auto"/>
        <w:jc w:val="center"/>
        <w:rPr>
          <w:b/>
          <w:sz w:val="22"/>
          <w:szCs w:val="22"/>
          <w:lang w:val="it-IT"/>
        </w:rPr>
      </w:pPr>
      <w:r w:rsidRPr="00A801DC">
        <w:rPr>
          <w:b/>
          <w:sz w:val="22"/>
          <w:szCs w:val="22"/>
          <w:lang w:val="ro-RO"/>
        </w:rPr>
        <w:t xml:space="preserve">Având în vedere cele menţionate mai sus, </w:t>
      </w:r>
      <w:r w:rsidRPr="00A801DC">
        <w:rPr>
          <w:rFonts w:ascii="TimesNewRoman" w:hAnsi="TimesNewRoman" w:cs="TimesNewRoman"/>
          <w:b/>
          <w:sz w:val="22"/>
          <w:szCs w:val="22"/>
          <w:lang w:val="ro-RO"/>
        </w:rPr>
        <w:t>propunem</w:t>
      </w:r>
      <w:r w:rsidRPr="00A801DC">
        <w:rPr>
          <w:b/>
          <w:sz w:val="22"/>
          <w:szCs w:val="22"/>
          <w:lang w:val="ro-RO"/>
        </w:rPr>
        <w:t>:</w:t>
      </w:r>
    </w:p>
    <w:p w:rsidR="00E12198" w:rsidRPr="00A801DC" w:rsidRDefault="00E12198" w:rsidP="00A801DC">
      <w:pPr>
        <w:spacing w:line="276" w:lineRule="auto"/>
        <w:rPr>
          <w:b/>
          <w:bCs/>
          <w:sz w:val="22"/>
          <w:szCs w:val="22"/>
          <w:lang w:val="it-IT"/>
        </w:rPr>
      </w:pPr>
    </w:p>
    <w:p w:rsidR="00654F4A" w:rsidRPr="00A801DC" w:rsidRDefault="00E12198" w:rsidP="00A801DC">
      <w:pPr>
        <w:spacing w:line="276" w:lineRule="auto"/>
        <w:jc w:val="center"/>
        <w:rPr>
          <w:rFonts w:ascii="TimesNewRoman,Bold" w:hAnsi="TimesNewRoman,Bold" w:cs="TimesNewRoman,Bold"/>
          <w:bCs/>
          <w:sz w:val="22"/>
          <w:szCs w:val="22"/>
          <w:lang w:val="ro-RO"/>
        </w:rPr>
      </w:pPr>
      <w:r w:rsidRPr="00A801DC">
        <w:rPr>
          <w:rStyle w:val="titlu01"/>
          <w:sz w:val="22"/>
          <w:szCs w:val="22"/>
          <w:lang w:val="it-IT"/>
        </w:rPr>
        <w:t xml:space="preserve">- </w:t>
      </w:r>
      <w:r w:rsidR="00654F4A" w:rsidRPr="00A801DC">
        <w:rPr>
          <w:rStyle w:val="titlu01"/>
          <w:b/>
          <w:sz w:val="22"/>
          <w:szCs w:val="22"/>
          <w:lang w:val="pt-BR"/>
        </w:rPr>
        <w:t>aprobarea Manualului de Proceduri a</w:t>
      </w:r>
      <w:r w:rsidR="00A801DC">
        <w:rPr>
          <w:rStyle w:val="titlu01"/>
          <w:b/>
          <w:sz w:val="22"/>
          <w:szCs w:val="22"/>
          <w:lang w:val="pt-BR"/>
        </w:rPr>
        <w:t>l</w:t>
      </w:r>
      <w:r w:rsidR="00654F4A" w:rsidRPr="00A801DC">
        <w:rPr>
          <w:rStyle w:val="titlu01"/>
          <w:b/>
          <w:sz w:val="22"/>
          <w:szCs w:val="22"/>
          <w:lang w:val="pt-BR"/>
        </w:rPr>
        <w:t xml:space="preserve"> </w:t>
      </w:r>
      <w:r w:rsidR="00A801DC">
        <w:rPr>
          <w:rStyle w:val="titlu01"/>
          <w:b/>
          <w:sz w:val="22"/>
          <w:szCs w:val="22"/>
          <w:lang w:val="pt-BR"/>
        </w:rPr>
        <w:t>P</w:t>
      </w:r>
      <w:r w:rsidR="00654F4A" w:rsidRPr="00A801DC">
        <w:rPr>
          <w:rStyle w:val="titlu01"/>
          <w:b/>
          <w:sz w:val="22"/>
          <w:szCs w:val="22"/>
          <w:lang w:val="pt-BR"/>
        </w:rPr>
        <w:t>rogramului</w:t>
      </w:r>
      <w:r w:rsidR="00A801DC">
        <w:rPr>
          <w:rStyle w:val="titlu01"/>
          <w:b/>
          <w:sz w:val="22"/>
          <w:szCs w:val="22"/>
          <w:lang w:val="pt-BR"/>
        </w:rPr>
        <w:t xml:space="preserve"> de sprijin financiar KfW,</w:t>
      </w:r>
      <w:r w:rsidR="00654F4A" w:rsidRPr="00A801DC">
        <w:rPr>
          <w:rStyle w:val="titlu01"/>
          <w:b/>
          <w:sz w:val="22"/>
          <w:szCs w:val="22"/>
          <w:lang w:val="pt-BR"/>
        </w:rPr>
        <w:t xml:space="preserve"> </w:t>
      </w:r>
      <w:r w:rsidR="00654F4A" w:rsidRPr="00A801DC">
        <w:rPr>
          <w:b/>
          <w:sz w:val="22"/>
          <w:szCs w:val="22"/>
          <w:lang w:val="ro-RO"/>
        </w:rPr>
        <w:t>"Reabilitarea Monumentelor Istorice din Cartierele Istorice ale Timişoarei, Infrastructură Municipală Fază II”</w:t>
      </w:r>
      <w:r w:rsidR="00654F4A" w:rsidRPr="00A801DC">
        <w:rPr>
          <w:sz w:val="22"/>
          <w:szCs w:val="22"/>
          <w:lang w:val="ro-RO"/>
        </w:rPr>
        <w:t xml:space="preserve"> </w:t>
      </w:r>
    </w:p>
    <w:p w:rsidR="00E12198" w:rsidRDefault="00E12198" w:rsidP="00A801DC">
      <w:pPr>
        <w:autoSpaceDE w:val="0"/>
        <w:autoSpaceDN w:val="0"/>
        <w:adjustRightInd w:val="0"/>
        <w:spacing w:line="276" w:lineRule="auto"/>
        <w:rPr>
          <w:szCs w:val="24"/>
          <w:lang w:val="ro-RO"/>
        </w:rPr>
      </w:pPr>
    </w:p>
    <w:p w:rsidR="00A801DC" w:rsidRPr="001373DB" w:rsidRDefault="00A801DC" w:rsidP="00A801DC">
      <w:pPr>
        <w:autoSpaceDE w:val="0"/>
        <w:autoSpaceDN w:val="0"/>
        <w:adjustRightInd w:val="0"/>
        <w:spacing w:line="276" w:lineRule="auto"/>
        <w:rPr>
          <w:szCs w:val="24"/>
          <w:lang w:val="ro-RO"/>
        </w:rPr>
      </w:pPr>
    </w:p>
    <w:p w:rsidR="00E12198" w:rsidRPr="001373DB" w:rsidRDefault="00E12198" w:rsidP="006B409B">
      <w:pPr>
        <w:autoSpaceDE w:val="0"/>
        <w:autoSpaceDN w:val="0"/>
        <w:adjustRightInd w:val="0"/>
        <w:rPr>
          <w:szCs w:val="24"/>
          <w:lang w:val="pt-BR"/>
        </w:rPr>
      </w:pPr>
      <w:r w:rsidRPr="001373DB">
        <w:rPr>
          <w:szCs w:val="24"/>
          <w:lang w:val="pt-BR"/>
        </w:rPr>
        <w:t xml:space="preserve">Director executiv </w:t>
      </w:r>
      <w:r w:rsidRPr="001373DB">
        <w:rPr>
          <w:szCs w:val="24"/>
          <w:lang w:val="pt-BR"/>
        </w:rPr>
        <w:tab/>
      </w:r>
      <w:r w:rsidRPr="001373DB">
        <w:rPr>
          <w:szCs w:val="24"/>
          <w:lang w:val="pt-BR"/>
        </w:rPr>
        <w:tab/>
      </w:r>
      <w:r w:rsidRPr="001373DB">
        <w:rPr>
          <w:szCs w:val="24"/>
          <w:lang w:val="pt-BR"/>
        </w:rPr>
        <w:tab/>
      </w:r>
      <w:r w:rsidRPr="001373DB">
        <w:rPr>
          <w:szCs w:val="24"/>
          <w:lang w:val="pt-BR"/>
        </w:rPr>
        <w:tab/>
      </w:r>
      <w:r w:rsidRPr="001373DB">
        <w:rPr>
          <w:szCs w:val="24"/>
          <w:lang w:val="pt-BR"/>
        </w:rPr>
        <w:tab/>
      </w:r>
      <w:r w:rsidRPr="001373DB">
        <w:rPr>
          <w:szCs w:val="24"/>
          <w:lang w:val="pt-BR"/>
        </w:rPr>
        <w:tab/>
        <w:t>Director executiv</w:t>
      </w:r>
    </w:p>
    <w:p w:rsidR="00E12198" w:rsidRPr="001373DB" w:rsidRDefault="00E12198" w:rsidP="007C2337">
      <w:pPr>
        <w:autoSpaceDE w:val="0"/>
        <w:autoSpaceDN w:val="0"/>
        <w:adjustRightInd w:val="0"/>
        <w:rPr>
          <w:szCs w:val="24"/>
        </w:rPr>
      </w:pPr>
      <w:r w:rsidRPr="001373DB">
        <w:rPr>
          <w:szCs w:val="24"/>
          <w:lang w:val="pt-BR"/>
        </w:rPr>
        <w:t>Direcţia Urbanism</w:t>
      </w:r>
      <w:r w:rsidRPr="001373DB">
        <w:rPr>
          <w:szCs w:val="24"/>
          <w:lang w:val="pt-BR"/>
        </w:rPr>
        <w:tab/>
        <w:t xml:space="preserve">        </w:t>
      </w:r>
      <w:r w:rsidRPr="001373DB">
        <w:rPr>
          <w:szCs w:val="24"/>
          <w:lang w:val="pt-BR"/>
        </w:rPr>
        <w:tab/>
      </w:r>
      <w:r w:rsidRPr="001373DB">
        <w:rPr>
          <w:szCs w:val="24"/>
          <w:lang w:val="pt-BR"/>
        </w:rPr>
        <w:tab/>
        <w:t xml:space="preserve"> </w:t>
      </w:r>
      <w:r w:rsidRPr="001373DB">
        <w:rPr>
          <w:szCs w:val="24"/>
          <w:lang w:val="pt-BR"/>
        </w:rPr>
        <w:tab/>
      </w:r>
      <w:r w:rsidRPr="001373DB">
        <w:rPr>
          <w:szCs w:val="24"/>
          <w:lang w:val="pt-BR"/>
        </w:rPr>
        <w:tab/>
      </w:r>
      <w:r w:rsidRPr="001373DB">
        <w:rPr>
          <w:szCs w:val="24"/>
          <w:lang w:val="pt-BR"/>
        </w:rPr>
        <w:tab/>
        <w:t>Direcţia Economică</w:t>
      </w:r>
      <w:r w:rsidRPr="001373DB">
        <w:rPr>
          <w:szCs w:val="24"/>
          <w:lang w:val="pt-BR"/>
        </w:rPr>
        <w:tab/>
      </w:r>
    </w:p>
    <w:p w:rsidR="00E12198" w:rsidRPr="001373DB" w:rsidRDefault="00E12198" w:rsidP="00771713">
      <w:pPr>
        <w:autoSpaceDE w:val="0"/>
        <w:autoSpaceDN w:val="0"/>
        <w:adjustRightInd w:val="0"/>
        <w:rPr>
          <w:szCs w:val="24"/>
        </w:rPr>
      </w:pPr>
      <w:proofErr w:type="spellStart"/>
      <w:proofErr w:type="gramStart"/>
      <w:r w:rsidRPr="001373DB">
        <w:rPr>
          <w:szCs w:val="24"/>
        </w:rPr>
        <w:t>Arh</w:t>
      </w:r>
      <w:proofErr w:type="spellEnd"/>
      <w:r w:rsidRPr="001373DB">
        <w:rPr>
          <w:szCs w:val="24"/>
        </w:rPr>
        <w:t>.</w:t>
      </w:r>
      <w:proofErr w:type="gramEnd"/>
      <w:r w:rsidR="00A801DC">
        <w:rPr>
          <w:szCs w:val="24"/>
        </w:rPr>
        <w:t xml:space="preserve"> </w:t>
      </w:r>
      <w:proofErr w:type="spellStart"/>
      <w:r w:rsidR="00A801DC">
        <w:rPr>
          <w:szCs w:val="24"/>
        </w:rPr>
        <w:t>Sorin</w:t>
      </w:r>
      <w:proofErr w:type="spellEnd"/>
      <w:r w:rsidR="00A801DC">
        <w:rPr>
          <w:szCs w:val="24"/>
        </w:rPr>
        <w:t xml:space="preserve"> </w:t>
      </w:r>
      <w:proofErr w:type="spellStart"/>
      <w:r w:rsidR="00A801DC">
        <w:rPr>
          <w:szCs w:val="24"/>
        </w:rPr>
        <w:t>Emilian</w:t>
      </w:r>
      <w:proofErr w:type="spellEnd"/>
      <w:r w:rsidR="00A801DC">
        <w:rPr>
          <w:szCs w:val="24"/>
        </w:rPr>
        <w:t xml:space="preserve"> CIURARIU</w:t>
      </w:r>
      <w:r w:rsidR="00A801DC">
        <w:rPr>
          <w:szCs w:val="24"/>
        </w:rPr>
        <w:tab/>
      </w:r>
      <w:r w:rsidR="00A801DC">
        <w:rPr>
          <w:szCs w:val="24"/>
        </w:rPr>
        <w:tab/>
      </w:r>
      <w:r w:rsidR="00A801DC">
        <w:rPr>
          <w:szCs w:val="24"/>
        </w:rPr>
        <w:tab/>
      </w:r>
      <w:r w:rsidR="00A801DC">
        <w:rPr>
          <w:szCs w:val="24"/>
        </w:rPr>
        <w:tab/>
      </w:r>
      <w:proofErr w:type="spellStart"/>
      <w:proofErr w:type="gramStart"/>
      <w:r w:rsidRPr="001373DB">
        <w:rPr>
          <w:szCs w:val="24"/>
        </w:rPr>
        <w:t>ec</w:t>
      </w:r>
      <w:proofErr w:type="spellEnd"/>
      <w:proofErr w:type="gramEnd"/>
      <w:r w:rsidRPr="001373DB">
        <w:rPr>
          <w:szCs w:val="24"/>
        </w:rPr>
        <w:t xml:space="preserve">. </w:t>
      </w:r>
      <w:proofErr w:type="spellStart"/>
      <w:r w:rsidRPr="001373DB">
        <w:rPr>
          <w:szCs w:val="24"/>
        </w:rPr>
        <w:t>Smaranda</w:t>
      </w:r>
      <w:proofErr w:type="spellEnd"/>
      <w:r w:rsidRPr="001373DB">
        <w:rPr>
          <w:szCs w:val="24"/>
        </w:rPr>
        <w:t xml:space="preserve"> HARACICU</w:t>
      </w:r>
    </w:p>
    <w:p w:rsidR="00E12198" w:rsidRPr="001373DB" w:rsidRDefault="00E12198" w:rsidP="00771713">
      <w:pPr>
        <w:autoSpaceDE w:val="0"/>
        <w:autoSpaceDN w:val="0"/>
        <w:adjustRightInd w:val="0"/>
        <w:rPr>
          <w:szCs w:val="24"/>
        </w:rPr>
      </w:pPr>
    </w:p>
    <w:p w:rsidR="00E12198" w:rsidRPr="001373DB" w:rsidRDefault="00E12198" w:rsidP="00771713">
      <w:pPr>
        <w:autoSpaceDE w:val="0"/>
        <w:autoSpaceDN w:val="0"/>
        <w:adjustRightInd w:val="0"/>
        <w:rPr>
          <w:szCs w:val="24"/>
        </w:rPr>
      </w:pPr>
    </w:p>
    <w:p w:rsidR="00E12198" w:rsidRPr="001373DB" w:rsidRDefault="00E12198" w:rsidP="00771713">
      <w:pPr>
        <w:autoSpaceDE w:val="0"/>
        <w:autoSpaceDN w:val="0"/>
        <w:adjustRightInd w:val="0"/>
        <w:rPr>
          <w:szCs w:val="24"/>
        </w:rPr>
      </w:pPr>
    </w:p>
    <w:p w:rsidR="00E12198" w:rsidRPr="001373DB" w:rsidRDefault="00E12198" w:rsidP="00771713">
      <w:pPr>
        <w:autoSpaceDE w:val="0"/>
        <w:autoSpaceDN w:val="0"/>
        <w:adjustRightInd w:val="0"/>
        <w:rPr>
          <w:szCs w:val="24"/>
        </w:rPr>
      </w:pPr>
    </w:p>
    <w:p w:rsidR="00E12198" w:rsidRPr="001373DB" w:rsidRDefault="00E12198" w:rsidP="00771713">
      <w:pPr>
        <w:autoSpaceDE w:val="0"/>
        <w:autoSpaceDN w:val="0"/>
        <w:adjustRightInd w:val="0"/>
        <w:rPr>
          <w:szCs w:val="24"/>
        </w:rPr>
      </w:pPr>
      <w:r w:rsidRPr="001373DB">
        <w:rPr>
          <w:szCs w:val="24"/>
        </w:rPr>
        <w:t xml:space="preserve">Director </w:t>
      </w:r>
      <w:r w:rsidR="00D16047" w:rsidRPr="001373DB">
        <w:rPr>
          <w:szCs w:val="24"/>
        </w:rPr>
        <w:t>executive</w:t>
      </w:r>
      <w:r w:rsidR="00D16047" w:rsidRPr="001373DB">
        <w:rPr>
          <w:szCs w:val="24"/>
        </w:rPr>
        <w:tab/>
      </w:r>
      <w:r w:rsidR="00D16047" w:rsidRPr="001373DB">
        <w:rPr>
          <w:szCs w:val="24"/>
        </w:rPr>
        <w:tab/>
      </w:r>
      <w:r w:rsidR="00D16047" w:rsidRPr="001373DB">
        <w:rPr>
          <w:szCs w:val="24"/>
        </w:rPr>
        <w:tab/>
      </w:r>
      <w:r w:rsidR="00D16047" w:rsidRPr="001373DB">
        <w:rPr>
          <w:szCs w:val="24"/>
        </w:rPr>
        <w:tab/>
      </w:r>
      <w:r w:rsidR="00D16047" w:rsidRPr="001373DB">
        <w:rPr>
          <w:szCs w:val="24"/>
        </w:rPr>
        <w:tab/>
      </w:r>
      <w:r w:rsidR="00D16047" w:rsidRPr="001373DB">
        <w:rPr>
          <w:szCs w:val="24"/>
        </w:rPr>
        <w:tab/>
      </w:r>
      <w:proofErr w:type="spellStart"/>
      <w:r w:rsidR="00D16047" w:rsidRPr="001373DB">
        <w:rPr>
          <w:szCs w:val="24"/>
        </w:rPr>
        <w:t>Avizat</w:t>
      </w:r>
      <w:proofErr w:type="spellEnd"/>
      <w:r w:rsidR="00D16047" w:rsidRPr="001373DB">
        <w:rPr>
          <w:szCs w:val="24"/>
        </w:rPr>
        <w:t xml:space="preserve"> </w:t>
      </w:r>
      <w:proofErr w:type="spellStart"/>
      <w:r w:rsidR="00D16047" w:rsidRPr="001373DB">
        <w:rPr>
          <w:szCs w:val="24"/>
        </w:rPr>
        <w:t>juridic</w:t>
      </w:r>
      <w:proofErr w:type="spellEnd"/>
      <w:r w:rsidR="00D16047" w:rsidRPr="001373DB">
        <w:rPr>
          <w:szCs w:val="24"/>
        </w:rPr>
        <w:t>,</w:t>
      </w:r>
    </w:p>
    <w:p w:rsidR="00E12198" w:rsidRPr="001373DB" w:rsidRDefault="00E12198" w:rsidP="00771713">
      <w:pPr>
        <w:autoSpaceDE w:val="0"/>
        <w:autoSpaceDN w:val="0"/>
        <w:adjustRightInd w:val="0"/>
        <w:rPr>
          <w:szCs w:val="24"/>
          <w:lang w:val="ro-RO"/>
        </w:rPr>
      </w:pPr>
      <w:proofErr w:type="spellStart"/>
      <w:r w:rsidRPr="001373DB">
        <w:rPr>
          <w:szCs w:val="24"/>
        </w:rPr>
        <w:t>Direcţia</w:t>
      </w:r>
      <w:proofErr w:type="spellEnd"/>
      <w:r w:rsidRPr="001373DB">
        <w:rPr>
          <w:szCs w:val="24"/>
        </w:rPr>
        <w:t xml:space="preserve"> </w:t>
      </w:r>
      <w:proofErr w:type="spellStart"/>
      <w:r w:rsidRPr="001373DB">
        <w:rPr>
          <w:szCs w:val="24"/>
        </w:rPr>
        <w:t>Cl</w:t>
      </w:r>
      <w:proofErr w:type="spellEnd"/>
      <w:r w:rsidRPr="001373DB">
        <w:rPr>
          <w:szCs w:val="24"/>
          <w:lang w:val="ro-RO"/>
        </w:rPr>
        <w:t>ădiri Terenuri şi Dotări Diverse</w:t>
      </w:r>
    </w:p>
    <w:p w:rsidR="00E12198" w:rsidRPr="001373DB" w:rsidRDefault="00E12198" w:rsidP="00771713">
      <w:pPr>
        <w:autoSpaceDE w:val="0"/>
        <w:autoSpaceDN w:val="0"/>
        <w:adjustRightInd w:val="0"/>
        <w:rPr>
          <w:szCs w:val="24"/>
          <w:lang w:val="ro-RO"/>
        </w:rPr>
      </w:pPr>
      <w:r w:rsidRPr="001373DB">
        <w:rPr>
          <w:szCs w:val="24"/>
          <w:lang w:val="ro-RO"/>
        </w:rPr>
        <w:t>Martin STAIA</w:t>
      </w:r>
    </w:p>
    <w:p w:rsidR="00E12198" w:rsidRDefault="00E12198" w:rsidP="00771713">
      <w:pPr>
        <w:autoSpaceDE w:val="0"/>
        <w:autoSpaceDN w:val="0"/>
        <w:adjustRightInd w:val="0"/>
        <w:rPr>
          <w:sz w:val="22"/>
          <w:szCs w:val="22"/>
          <w:lang w:val="ro-RO"/>
        </w:rPr>
      </w:pPr>
    </w:p>
    <w:p w:rsidR="00E12198" w:rsidRPr="00CB63E6" w:rsidRDefault="00E12198" w:rsidP="00771713">
      <w:pPr>
        <w:autoSpaceDE w:val="0"/>
        <w:autoSpaceDN w:val="0"/>
        <w:adjustRightInd w:val="0"/>
        <w:rPr>
          <w:sz w:val="22"/>
          <w:szCs w:val="22"/>
          <w:lang w:val="fr-FR"/>
        </w:rPr>
      </w:pPr>
    </w:p>
    <w:p w:rsidR="00E12198" w:rsidRPr="00CB63E6" w:rsidRDefault="00E12198" w:rsidP="006B409B">
      <w:pPr>
        <w:autoSpaceDE w:val="0"/>
        <w:autoSpaceDN w:val="0"/>
        <w:adjustRightInd w:val="0"/>
        <w:rPr>
          <w:sz w:val="20"/>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sidRPr="00CB63E6">
        <w:rPr>
          <w:sz w:val="20"/>
          <w:lang w:val="ro-RO"/>
        </w:rPr>
        <w:t>Întocmit, consilier BRCCI</w:t>
      </w:r>
    </w:p>
    <w:p w:rsidR="00E12198" w:rsidRPr="00654F4A" w:rsidRDefault="00E12198" w:rsidP="006B409B">
      <w:pPr>
        <w:autoSpaceDE w:val="0"/>
        <w:autoSpaceDN w:val="0"/>
        <w:adjustRightInd w:val="0"/>
        <w:rPr>
          <w:sz w:val="20"/>
          <w:lang w:val="ro-RO"/>
        </w:rPr>
      </w:pPr>
      <w:r w:rsidRPr="00CB63E6">
        <w:rPr>
          <w:sz w:val="20"/>
          <w:lang w:val="ro-RO"/>
        </w:rPr>
        <w:tab/>
      </w:r>
      <w:r w:rsidRPr="00CB63E6">
        <w:rPr>
          <w:sz w:val="20"/>
          <w:lang w:val="ro-RO"/>
        </w:rPr>
        <w:tab/>
      </w:r>
      <w:r w:rsidRPr="00CB63E6">
        <w:rPr>
          <w:sz w:val="20"/>
          <w:lang w:val="ro-RO"/>
        </w:rPr>
        <w:tab/>
      </w:r>
      <w:r w:rsidRPr="00CB63E6">
        <w:rPr>
          <w:sz w:val="20"/>
          <w:lang w:val="ro-RO"/>
        </w:rPr>
        <w:tab/>
      </w:r>
      <w:r w:rsidRPr="00CB63E6">
        <w:rPr>
          <w:sz w:val="20"/>
          <w:lang w:val="ro-RO"/>
        </w:rPr>
        <w:tab/>
      </w:r>
      <w:r w:rsidRPr="00CB63E6">
        <w:rPr>
          <w:sz w:val="20"/>
          <w:lang w:val="ro-RO"/>
        </w:rPr>
        <w:tab/>
      </w:r>
      <w:r w:rsidRPr="00CB63E6">
        <w:rPr>
          <w:sz w:val="20"/>
          <w:lang w:val="ro-RO"/>
        </w:rPr>
        <w:tab/>
      </w:r>
      <w:r w:rsidRPr="00CB63E6">
        <w:rPr>
          <w:sz w:val="20"/>
          <w:lang w:val="ro-RO"/>
        </w:rPr>
        <w:tab/>
        <w:t>Melania POP</w:t>
      </w:r>
    </w:p>
    <w:sectPr w:rsidR="00E12198" w:rsidRPr="00654F4A" w:rsidSect="00F0347E">
      <w:footerReference w:type="even" r:id="rId7"/>
      <w:footerReference w:type="default" r:id="rId8"/>
      <w:pgSz w:w="11907" w:h="16840" w:code="9"/>
      <w:pgMar w:top="851" w:right="992" w:bottom="1418" w:left="1701"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FA" w:rsidRDefault="00C67AFA">
      <w:r>
        <w:separator/>
      </w:r>
    </w:p>
  </w:endnote>
  <w:endnote w:type="continuationSeparator" w:id="0">
    <w:p w:rsidR="00C67AFA" w:rsidRDefault="00C67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59" w:rsidRDefault="00462ECC" w:rsidP="005A57D1">
    <w:pPr>
      <w:pStyle w:val="Footer"/>
      <w:framePr w:wrap="around" w:vAnchor="text" w:hAnchor="margin" w:xAlign="right" w:y="1"/>
      <w:rPr>
        <w:rStyle w:val="PageNumber"/>
      </w:rPr>
    </w:pPr>
    <w:r>
      <w:rPr>
        <w:rStyle w:val="PageNumber"/>
      </w:rPr>
      <w:fldChar w:fldCharType="begin"/>
    </w:r>
    <w:r w:rsidR="007E0459">
      <w:rPr>
        <w:rStyle w:val="PageNumber"/>
      </w:rPr>
      <w:instrText xml:space="preserve">PAGE  </w:instrText>
    </w:r>
    <w:r>
      <w:rPr>
        <w:rStyle w:val="PageNumber"/>
      </w:rPr>
      <w:fldChar w:fldCharType="end"/>
    </w:r>
  </w:p>
  <w:p w:rsidR="007E0459" w:rsidRDefault="007E0459" w:rsidP="00AE41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59" w:rsidRDefault="00462ECC" w:rsidP="005A57D1">
    <w:pPr>
      <w:pStyle w:val="Footer"/>
      <w:framePr w:wrap="around" w:vAnchor="text" w:hAnchor="margin" w:xAlign="right" w:y="1"/>
      <w:rPr>
        <w:rStyle w:val="PageNumber"/>
      </w:rPr>
    </w:pPr>
    <w:r>
      <w:rPr>
        <w:rStyle w:val="PageNumber"/>
      </w:rPr>
      <w:fldChar w:fldCharType="begin"/>
    </w:r>
    <w:r w:rsidR="007E0459">
      <w:rPr>
        <w:rStyle w:val="PageNumber"/>
      </w:rPr>
      <w:instrText xml:space="preserve">PAGE  </w:instrText>
    </w:r>
    <w:r>
      <w:rPr>
        <w:rStyle w:val="PageNumber"/>
      </w:rPr>
      <w:fldChar w:fldCharType="separate"/>
    </w:r>
    <w:r w:rsidR="006807CC">
      <w:rPr>
        <w:rStyle w:val="PageNumber"/>
        <w:noProof/>
      </w:rPr>
      <w:t>2</w:t>
    </w:r>
    <w:r>
      <w:rPr>
        <w:rStyle w:val="PageNumber"/>
      </w:rPr>
      <w:fldChar w:fldCharType="end"/>
    </w:r>
  </w:p>
  <w:p w:rsidR="007E0459" w:rsidRPr="00466214" w:rsidRDefault="007E0459" w:rsidP="00AE410B">
    <w:pPr>
      <w:autoSpaceDE w:val="0"/>
      <w:autoSpaceDN w:val="0"/>
      <w:adjustRightInd w:val="0"/>
      <w:ind w:left="5760" w:right="360" w:firstLine="720"/>
      <w:jc w:val="both"/>
      <w:rPr>
        <w:color w:val="000000"/>
        <w:szCs w:val="24"/>
      </w:rPr>
    </w:pPr>
    <w:r>
      <w:rPr>
        <w:color w:val="000000"/>
        <w:szCs w:val="24"/>
      </w:rPr>
      <w:t xml:space="preserve">       </w:t>
    </w:r>
  </w:p>
  <w:p w:rsidR="007E0459" w:rsidRDefault="007E0459" w:rsidP="004D429C">
    <w:pPr>
      <w:autoSpaceDE w:val="0"/>
      <w:autoSpaceDN w:val="0"/>
      <w:adjustRightInd w:val="0"/>
      <w:ind w:left="5760" w:firstLine="720"/>
      <w:rPr>
        <w:rFonts w:ascii="TimesNewRoman,Bold" w:hAnsi="TimesNewRoman,Bold" w:cs="TimesNewRoman,Bold"/>
        <w:sz w:val="20"/>
      </w:rPr>
    </w:pPr>
    <w:r>
      <w:rPr>
        <w:rFonts w:ascii="TimesNewRoman" w:hAnsi="TimesNewRoman" w:cs="TimesNewRoman"/>
        <w:sz w:val="21"/>
        <w:szCs w:val="21"/>
      </w:rPr>
      <w:t>FP 53-01, Ver. 1</w:t>
    </w:r>
  </w:p>
  <w:p w:rsidR="007E0459" w:rsidRDefault="007E0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FA" w:rsidRDefault="00C67AFA">
      <w:r>
        <w:separator/>
      </w:r>
    </w:p>
  </w:footnote>
  <w:footnote w:type="continuationSeparator" w:id="0">
    <w:p w:rsidR="00C67AFA" w:rsidRDefault="00C67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825"/>
    <w:multiLevelType w:val="hybridMultilevel"/>
    <w:tmpl w:val="409859DC"/>
    <w:lvl w:ilvl="0" w:tplc="F906FA66">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2635B5"/>
    <w:multiLevelType w:val="hybridMultilevel"/>
    <w:tmpl w:val="8196CA66"/>
    <w:lvl w:ilvl="0" w:tplc="1006206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8355BF3"/>
    <w:multiLevelType w:val="hybridMultilevel"/>
    <w:tmpl w:val="60DAFEA6"/>
    <w:lvl w:ilvl="0" w:tplc="A2AE7C8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F7439"/>
    <w:multiLevelType w:val="hybridMultilevel"/>
    <w:tmpl w:val="108E8B32"/>
    <w:lvl w:ilvl="0" w:tplc="04090005">
      <w:start w:val="1"/>
      <w:numFmt w:val="bullet"/>
      <w:lvlText w:val=""/>
      <w:lvlJc w:val="left"/>
      <w:pPr>
        <w:tabs>
          <w:tab w:val="num" w:pos="720"/>
        </w:tabs>
        <w:ind w:left="720" w:hanging="360"/>
      </w:pPr>
      <w:rPr>
        <w:rFonts w:ascii="Wingdings" w:hAnsi="Wingdings" w:hint="default"/>
      </w:rPr>
    </w:lvl>
    <w:lvl w:ilvl="1" w:tplc="9782E07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00EC8"/>
    <w:multiLevelType w:val="hybridMultilevel"/>
    <w:tmpl w:val="E23CAE7A"/>
    <w:lvl w:ilvl="0" w:tplc="F62446F0">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B41F15"/>
    <w:multiLevelType w:val="hybridMultilevel"/>
    <w:tmpl w:val="626E999A"/>
    <w:lvl w:ilvl="0" w:tplc="0C8A5A0E">
      <w:start w:val="5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8251D72"/>
    <w:multiLevelType w:val="hybridMultilevel"/>
    <w:tmpl w:val="40DE03C6"/>
    <w:lvl w:ilvl="0" w:tplc="87B6B2E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2C1E7A"/>
    <w:multiLevelType w:val="hybridMultilevel"/>
    <w:tmpl w:val="30CC6F48"/>
    <w:lvl w:ilvl="0" w:tplc="6312390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BA7E73"/>
    <w:multiLevelType w:val="hybridMultilevel"/>
    <w:tmpl w:val="9BC67C8A"/>
    <w:lvl w:ilvl="0" w:tplc="5982659C">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4BC21E53"/>
    <w:multiLevelType w:val="hybridMultilevel"/>
    <w:tmpl w:val="E196D048"/>
    <w:lvl w:ilvl="0" w:tplc="1A7C89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A048B6"/>
    <w:multiLevelType w:val="hybridMultilevel"/>
    <w:tmpl w:val="880A5868"/>
    <w:lvl w:ilvl="0" w:tplc="1FA41F2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8A17F2"/>
    <w:multiLevelType w:val="hybridMultilevel"/>
    <w:tmpl w:val="D5968A38"/>
    <w:lvl w:ilvl="0" w:tplc="EE4EB282">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52A555D"/>
    <w:multiLevelType w:val="multilevel"/>
    <w:tmpl w:val="4014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24F24"/>
    <w:multiLevelType w:val="hybridMultilevel"/>
    <w:tmpl w:val="51604FC6"/>
    <w:lvl w:ilvl="0" w:tplc="67627DBE">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6F707D64"/>
    <w:multiLevelType w:val="singleLevel"/>
    <w:tmpl w:val="75BAF908"/>
    <w:lvl w:ilvl="0">
      <w:numFmt w:val="bullet"/>
      <w:lvlText w:val="-"/>
      <w:lvlJc w:val="left"/>
      <w:pPr>
        <w:tabs>
          <w:tab w:val="num" w:pos="660"/>
        </w:tabs>
        <w:ind w:left="660" w:hanging="360"/>
      </w:pPr>
      <w:rPr>
        <w:rFonts w:ascii="Times New Roman" w:hAnsi="Times New Roman" w:hint="default"/>
      </w:rPr>
    </w:lvl>
  </w:abstractNum>
  <w:abstractNum w:abstractNumId="15">
    <w:nsid w:val="70DA379E"/>
    <w:multiLevelType w:val="hybridMultilevel"/>
    <w:tmpl w:val="2E1412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5"/>
  </w:num>
  <w:num w:numId="3">
    <w:abstractNumId w:val="0"/>
  </w:num>
  <w:num w:numId="4">
    <w:abstractNumId w:val="1"/>
  </w:num>
  <w:num w:numId="5">
    <w:abstractNumId w:val="7"/>
  </w:num>
  <w:num w:numId="6">
    <w:abstractNumId w:val="9"/>
  </w:num>
  <w:num w:numId="7">
    <w:abstractNumId w:val="12"/>
  </w:num>
  <w:num w:numId="8">
    <w:abstractNumId w:val="4"/>
  </w:num>
  <w:num w:numId="9">
    <w:abstractNumId w:val="5"/>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0"/>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7BC5"/>
    <w:rsid w:val="0000041D"/>
    <w:rsid w:val="000016C5"/>
    <w:rsid w:val="0000285F"/>
    <w:rsid w:val="00004E97"/>
    <w:rsid w:val="000073D5"/>
    <w:rsid w:val="00010C8A"/>
    <w:rsid w:val="000126CD"/>
    <w:rsid w:val="00016147"/>
    <w:rsid w:val="000200C6"/>
    <w:rsid w:val="00023FB9"/>
    <w:rsid w:val="000247DC"/>
    <w:rsid w:val="00024C28"/>
    <w:rsid w:val="0002616C"/>
    <w:rsid w:val="00030D52"/>
    <w:rsid w:val="00034BBE"/>
    <w:rsid w:val="00042B67"/>
    <w:rsid w:val="00043210"/>
    <w:rsid w:val="00043D98"/>
    <w:rsid w:val="00046C1B"/>
    <w:rsid w:val="00052A8F"/>
    <w:rsid w:val="00053405"/>
    <w:rsid w:val="000542D5"/>
    <w:rsid w:val="00060966"/>
    <w:rsid w:val="00072BD1"/>
    <w:rsid w:val="00072C15"/>
    <w:rsid w:val="000758CF"/>
    <w:rsid w:val="00080BE2"/>
    <w:rsid w:val="00084C35"/>
    <w:rsid w:val="0009121D"/>
    <w:rsid w:val="00092951"/>
    <w:rsid w:val="000A0080"/>
    <w:rsid w:val="000A14FE"/>
    <w:rsid w:val="000A1DCE"/>
    <w:rsid w:val="000A3324"/>
    <w:rsid w:val="000A65A2"/>
    <w:rsid w:val="000A7425"/>
    <w:rsid w:val="000A75BD"/>
    <w:rsid w:val="000B2890"/>
    <w:rsid w:val="000B45AC"/>
    <w:rsid w:val="000B591E"/>
    <w:rsid w:val="000C27EC"/>
    <w:rsid w:val="000C2AC0"/>
    <w:rsid w:val="000C3D75"/>
    <w:rsid w:val="000C49D8"/>
    <w:rsid w:val="000C4B13"/>
    <w:rsid w:val="000D6C82"/>
    <w:rsid w:val="000E25C4"/>
    <w:rsid w:val="000E51C8"/>
    <w:rsid w:val="000E5D95"/>
    <w:rsid w:val="000F0A4E"/>
    <w:rsid w:val="000F137E"/>
    <w:rsid w:val="000F1ADA"/>
    <w:rsid w:val="000F7E30"/>
    <w:rsid w:val="001001DF"/>
    <w:rsid w:val="001011B7"/>
    <w:rsid w:val="00101783"/>
    <w:rsid w:val="001035E2"/>
    <w:rsid w:val="00103CFE"/>
    <w:rsid w:val="00104E6B"/>
    <w:rsid w:val="001053FC"/>
    <w:rsid w:val="00110158"/>
    <w:rsid w:val="00112844"/>
    <w:rsid w:val="00116915"/>
    <w:rsid w:val="00122A0F"/>
    <w:rsid w:val="00122FEB"/>
    <w:rsid w:val="00123607"/>
    <w:rsid w:val="00125D5F"/>
    <w:rsid w:val="001301AB"/>
    <w:rsid w:val="001330C5"/>
    <w:rsid w:val="0013642E"/>
    <w:rsid w:val="001364FA"/>
    <w:rsid w:val="001373DB"/>
    <w:rsid w:val="00140BAA"/>
    <w:rsid w:val="00142648"/>
    <w:rsid w:val="00146586"/>
    <w:rsid w:val="0014680E"/>
    <w:rsid w:val="00150C81"/>
    <w:rsid w:val="00152FD1"/>
    <w:rsid w:val="0015474B"/>
    <w:rsid w:val="0015705C"/>
    <w:rsid w:val="00160B83"/>
    <w:rsid w:val="00162153"/>
    <w:rsid w:val="00167DBB"/>
    <w:rsid w:val="0017007E"/>
    <w:rsid w:val="001700D9"/>
    <w:rsid w:val="0017082B"/>
    <w:rsid w:val="0017115E"/>
    <w:rsid w:val="001733DC"/>
    <w:rsid w:val="001755C4"/>
    <w:rsid w:val="00180052"/>
    <w:rsid w:val="0018030E"/>
    <w:rsid w:val="00181040"/>
    <w:rsid w:val="00184A5C"/>
    <w:rsid w:val="001904A1"/>
    <w:rsid w:val="00194DAE"/>
    <w:rsid w:val="00194E51"/>
    <w:rsid w:val="0019507D"/>
    <w:rsid w:val="0019515F"/>
    <w:rsid w:val="001A0FA8"/>
    <w:rsid w:val="001A1017"/>
    <w:rsid w:val="001A1051"/>
    <w:rsid w:val="001A1C28"/>
    <w:rsid w:val="001A310D"/>
    <w:rsid w:val="001A3CD7"/>
    <w:rsid w:val="001A5444"/>
    <w:rsid w:val="001B4986"/>
    <w:rsid w:val="001B5027"/>
    <w:rsid w:val="001C2EE3"/>
    <w:rsid w:val="001C2F5F"/>
    <w:rsid w:val="001C3294"/>
    <w:rsid w:val="001C3F52"/>
    <w:rsid w:val="001C472E"/>
    <w:rsid w:val="001D23B0"/>
    <w:rsid w:val="001D5050"/>
    <w:rsid w:val="001D526E"/>
    <w:rsid w:val="001D5375"/>
    <w:rsid w:val="001D7367"/>
    <w:rsid w:val="001E272A"/>
    <w:rsid w:val="001E4598"/>
    <w:rsid w:val="001E5481"/>
    <w:rsid w:val="001E6120"/>
    <w:rsid w:val="001F1119"/>
    <w:rsid w:val="001F4C1A"/>
    <w:rsid w:val="00200810"/>
    <w:rsid w:val="00201F63"/>
    <w:rsid w:val="002046C9"/>
    <w:rsid w:val="002059D9"/>
    <w:rsid w:val="0020695C"/>
    <w:rsid w:val="0020765C"/>
    <w:rsid w:val="00211DE9"/>
    <w:rsid w:val="0021352A"/>
    <w:rsid w:val="00213615"/>
    <w:rsid w:val="002142A2"/>
    <w:rsid w:val="002143B9"/>
    <w:rsid w:val="00215F6F"/>
    <w:rsid w:val="00217103"/>
    <w:rsid w:val="0022052B"/>
    <w:rsid w:val="0022117C"/>
    <w:rsid w:val="00223713"/>
    <w:rsid w:val="0022454B"/>
    <w:rsid w:val="0022763A"/>
    <w:rsid w:val="00231241"/>
    <w:rsid w:val="00232BBA"/>
    <w:rsid w:val="00235317"/>
    <w:rsid w:val="00235A31"/>
    <w:rsid w:val="00236F5C"/>
    <w:rsid w:val="00237B0E"/>
    <w:rsid w:val="0024034B"/>
    <w:rsid w:val="00240A30"/>
    <w:rsid w:val="00247FF6"/>
    <w:rsid w:val="00252732"/>
    <w:rsid w:val="00252D88"/>
    <w:rsid w:val="002611A7"/>
    <w:rsid w:val="002641F2"/>
    <w:rsid w:val="00265DAD"/>
    <w:rsid w:val="00266474"/>
    <w:rsid w:val="00267104"/>
    <w:rsid w:val="00271F05"/>
    <w:rsid w:val="00274EC2"/>
    <w:rsid w:val="00277933"/>
    <w:rsid w:val="002804F1"/>
    <w:rsid w:val="00284065"/>
    <w:rsid w:val="00286FA9"/>
    <w:rsid w:val="00292A91"/>
    <w:rsid w:val="00293812"/>
    <w:rsid w:val="00294D70"/>
    <w:rsid w:val="002A2381"/>
    <w:rsid w:val="002A7BEF"/>
    <w:rsid w:val="002B1C96"/>
    <w:rsid w:val="002B4633"/>
    <w:rsid w:val="002B6436"/>
    <w:rsid w:val="002C0E8D"/>
    <w:rsid w:val="002C20C6"/>
    <w:rsid w:val="002C32F7"/>
    <w:rsid w:val="002C3371"/>
    <w:rsid w:val="002C3904"/>
    <w:rsid w:val="002C41C3"/>
    <w:rsid w:val="002C41F1"/>
    <w:rsid w:val="002D36B4"/>
    <w:rsid w:val="002D5007"/>
    <w:rsid w:val="002D56F9"/>
    <w:rsid w:val="002D7DE8"/>
    <w:rsid w:val="002E20DB"/>
    <w:rsid w:val="002E2571"/>
    <w:rsid w:val="002E41AC"/>
    <w:rsid w:val="002E588A"/>
    <w:rsid w:val="002F1097"/>
    <w:rsid w:val="002F4A13"/>
    <w:rsid w:val="002F6551"/>
    <w:rsid w:val="002F7C4D"/>
    <w:rsid w:val="00303489"/>
    <w:rsid w:val="00304004"/>
    <w:rsid w:val="00305A77"/>
    <w:rsid w:val="00307E76"/>
    <w:rsid w:val="00311BB6"/>
    <w:rsid w:val="00312ACF"/>
    <w:rsid w:val="00312DA2"/>
    <w:rsid w:val="00320C72"/>
    <w:rsid w:val="00321163"/>
    <w:rsid w:val="003233B0"/>
    <w:rsid w:val="00323B12"/>
    <w:rsid w:val="003242E5"/>
    <w:rsid w:val="00327E85"/>
    <w:rsid w:val="00332123"/>
    <w:rsid w:val="00333910"/>
    <w:rsid w:val="00334B83"/>
    <w:rsid w:val="00334DC4"/>
    <w:rsid w:val="0033599E"/>
    <w:rsid w:val="003363CB"/>
    <w:rsid w:val="00337E81"/>
    <w:rsid w:val="00345BC9"/>
    <w:rsid w:val="00346A46"/>
    <w:rsid w:val="00350CC1"/>
    <w:rsid w:val="00354FD6"/>
    <w:rsid w:val="00355B86"/>
    <w:rsid w:val="00357F7B"/>
    <w:rsid w:val="003626C9"/>
    <w:rsid w:val="00366F85"/>
    <w:rsid w:val="00367142"/>
    <w:rsid w:val="00367285"/>
    <w:rsid w:val="00370D4C"/>
    <w:rsid w:val="003717EE"/>
    <w:rsid w:val="00371CDE"/>
    <w:rsid w:val="00372330"/>
    <w:rsid w:val="00373314"/>
    <w:rsid w:val="00374F55"/>
    <w:rsid w:val="003805CE"/>
    <w:rsid w:val="00382A53"/>
    <w:rsid w:val="00385AAD"/>
    <w:rsid w:val="00392D06"/>
    <w:rsid w:val="0039428F"/>
    <w:rsid w:val="0039612D"/>
    <w:rsid w:val="003A02A9"/>
    <w:rsid w:val="003A02AC"/>
    <w:rsid w:val="003A39A8"/>
    <w:rsid w:val="003A3EF5"/>
    <w:rsid w:val="003B0D79"/>
    <w:rsid w:val="003B25C2"/>
    <w:rsid w:val="003B3D7A"/>
    <w:rsid w:val="003B7862"/>
    <w:rsid w:val="003C1C2A"/>
    <w:rsid w:val="003C203D"/>
    <w:rsid w:val="003C3F99"/>
    <w:rsid w:val="003C713C"/>
    <w:rsid w:val="003D1347"/>
    <w:rsid w:val="003D267B"/>
    <w:rsid w:val="003D2D6D"/>
    <w:rsid w:val="003E094A"/>
    <w:rsid w:val="003E34AF"/>
    <w:rsid w:val="003E3BE8"/>
    <w:rsid w:val="003E6232"/>
    <w:rsid w:val="003E6ED2"/>
    <w:rsid w:val="003F3DAE"/>
    <w:rsid w:val="003F4F09"/>
    <w:rsid w:val="003F7C51"/>
    <w:rsid w:val="00400131"/>
    <w:rsid w:val="00410DE3"/>
    <w:rsid w:val="00414262"/>
    <w:rsid w:val="0041468B"/>
    <w:rsid w:val="00417595"/>
    <w:rsid w:val="00421143"/>
    <w:rsid w:val="00421E59"/>
    <w:rsid w:val="004278C2"/>
    <w:rsid w:val="00431C8D"/>
    <w:rsid w:val="00435FDC"/>
    <w:rsid w:val="004423E8"/>
    <w:rsid w:val="00442D37"/>
    <w:rsid w:val="004458DC"/>
    <w:rsid w:val="00445ABD"/>
    <w:rsid w:val="0044604F"/>
    <w:rsid w:val="004473BE"/>
    <w:rsid w:val="00447EC2"/>
    <w:rsid w:val="00450657"/>
    <w:rsid w:val="00451753"/>
    <w:rsid w:val="00452A3B"/>
    <w:rsid w:val="004541A9"/>
    <w:rsid w:val="00461BE2"/>
    <w:rsid w:val="00462ECC"/>
    <w:rsid w:val="00465E04"/>
    <w:rsid w:val="00466214"/>
    <w:rsid w:val="00475B84"/>
    <w:rsid w:val="00482F6F"/>
    <w:rsid w:val="00483E16"/>
    <w:rsid w:val="0048646B"/>
    <w:rsid w:val="00486559"/>
    <w:rsid w:val="004951F6"/>
    <w:rsid w:val="004A11F4"/>
    <w:rsid w:val="004A2C62"/>
    <w:rsid w:val="004A41E3"/>
    <w:rsid w:val="004A7BAD"/>
    <w:rsid w:val="004B03DA"/>
    <w:rsid w:val="004B2D19"/>
    <w:rsid w:val="004B37FF"/>
    <w:rsid w:val="004C373E"/>
    <w:rsid w:val="004C463F"/>
    <w:rsid w:val="004C61CB"/>
    <w:rsid w:val="004C6A37"/>
    <w:rsid w:val="004C7F4E"/>
    <w:rsid w:val="004D25A9"/>
    <w:rsid w:val="004D35F6"/>
    <w:rsid w:val="004D429C"/>
    <w:rsid w:val="004E26C0"/>
    <w:rsid w:val="004E3B67"/>
    <w:rsid w:val="004E69F4"/>
    <w:rsid w:val="004E6FA6"/>
    <w:rsid w:val="004F7069"/>
    <w:rsid w:val="005022A6"/>
    <w:rsid w:val="005045E2"/>
    <w:rsid w:val="00504778"/>
    <w:rsid w:val="00504DCA"/>
    <w:rsid w:val="00505309"/>
    <w:rsid w:val="005111F0"/>
    <w:rsid w:val="00511A2E"/>
    <w:rsid w:val="005157EC"/>
    <w:rsid w:val="00520A8A"/>
    <w:rsid w:val="0052299B"/>
    <w:rsid w:val="00524A82"/>
    <w:rsid w:val="00525683"/>
    <w:rsid w:val="00526386"/>
    <w:rsid w:val="00534A05"/>
    <w:rsid w:val="00535B77"/>
    <w:rsid w:val="00537538"/>
    <w:rsid w:val="0054575A"/>
    <w:rsid w:val="0055225D"/>
    <w:rsid w:val="005523B0"/>
    <w:rsid w:val="00553524"/>
    <w:rsid w:val="00553F1C"/>
    <w:rsid w:val="00557096"/>
    <w:rsid w:val="005579AD"/>
    <w:rsid w:val="00562138"/>
    <w:rsid w:val="005671B2"/>
    <w:rsid w:val="00567D11"/>
    <w:rsid w:val="00567F91"/>
    <w:rsid w:val="00570560"/>
    <w:rsid w:val="00573F3A"/>
    <w:rsid w:val="00574688"/>
    <w:rsid w:val="00574781"/>
    <w:rsid w:val="00575092"/>
    <w:rsid w:val="005756F3"/>
    <w:rsid w:val="00576311"/>
    <w:rsid w:val="00580585"/>
    <w:rsid w:val="005806C8"/>
    <w:rsid w:val="00583C46"/>
    <w:rsid w:val="00583CDE"/>
    <w:rsid w:val="005845CC"/>
    <w:rsid w:val="00590E06"/>
    <w:rsid w:val="00597C2D"/>
    <w:rsid w:val="005A57D1"/>
    <w:rsid w:val="005B0E6E"/>
    <w:rsid w:val="005B30BA"/>
    <w:rsid w:val="005C208A"/>
    <w:rsid w:val="005C2394"/>
    <w:rsid w:val="005C3328"/>
    <w:rsid w:val="005C4AA6"/>
    <w:rsid w:val="005C5032"/>
    <w:rsid w:val="005C6855"/>
    <w:rsid w:val="005C6F36"/>
    <w:rsid w:val="005D0134"/>
    <w:rsid w:val="005D0563"/>
    <w:rsid w:val="005D2218"/>
    <w:rsid w:val="005D3B39"/>
    <w:rsid w:val="005D5DBF"/>
    <w:rsid w:val="005D6925"/>
    <w:rsid w:val="005D6CE3"/>
    <w:rsid w:val="005D704E"/>
    <w:rsid w:val="005D75F1"/>
    <w:rsid w:val="005D7AB2"/>
    <w:rsid w:val="005E111E"/>
    <w:rsid w:val="005E713C"/>
    <w:rsid w:val="005E73ED"/>
    <w:rsid w:val="005E785D"/>
    <w:rsid w:val="005F0A9C"/>
    <w:rsid w:val="005F1D77"/>
    <w:rsid w:val="005F2576"/>
    <w:rsid w:val="005F5F2F"/>
    <w:rsid w:val="00600249"/>
    <w:rsid w:val="0060181B"/>
    <w:rsid w:val="00607370"/>
    <w:rsid w:val="00614EFD"/>
    <w:rsid w:val="0061500F"/>
    <w:rsid w:val="0061609D"/>
    <w:rsid w:val="006160F9"/>
    <w:rsid w:val="00616724"/>
    <w:rsid w:val="0062088B"/>
    <w:rsid w:val="00620A17"/>
    <w:rsid w:val="00622BA7"/>
    <w:rsid w:val="00625079"/>
    <w:rsid w:val="0062769E"/>
    <w:rsid w:val="006278B4"/>
    <w:rsid w:val="00630ADF"/>
    <w:rsid w:val="0063157F"/>
    <w:rsid w:val="00632D23"/>
    <w:rsid w:val="006376F0"/>
    <w:rsid w:val="00637D78"/>
    <w:rsid w:val="00641C89"/>
    <w:rsid w:val="006422EB"/>
    <w:rsid w:val="006425B2"/>
    <w:rsid w:val="0064539D"/>
    <w:rsid w:val="006525B4"/>
    <w:rsid w:val="00654F4A"/>
    <w:rsid w:val="00655209"/>
    <w:rsid w:val="006556EF"/>
    <w:rsid w:val="006564E4"/>
    <w:rsid w:val="00661BC0"/>
    <w:rsid w:val="00661CB1"/>
    <w:rsid w:val="00664EDA"/>
    <w:rsid w:val="00665AB7"/>
    <w:rsid w:val="00666404"/>
    <w:rsid w:val="00671B15"/>
    <w:rsid w:val="00672C52"/>
    <w:rsid w:val="00676237"/>
    <w:rsid w:val="006807CC"/>
    <w:rsid w:val="006842E5"/>
    <w:rsid w:val="00685C1D"/>
    <w:rsid w:val="00691016"/>
    <w:rsid w:val="00691518"/>
    <w:rsid w:val="00694688"/>
    <w:rsid w:val="0069511F"/>
    <w:rsid w:val="00695696"/>
    <w:rsid w:val="006A19AC"/>
    <w:rsid w:val="006A6396"/>
    <w:rsid w:val="006A7C9D"/>
    <w:rsid w:val="006B122D"/>
    <w:rsid w:val="006B159A"/>
    <w:rsid w:val="006B1F0C"/>
    <w:rsid w:val="006B2460"/>
    <w:rsid w:val="006B3E4F"/>
    <w:rsid w:val="006B409B"/>
    <w:rsid w:val="006B5B25"/>
    <w:rsid w:val="006B62EC"/>
    <w:rsid w:val="006B6384"/>
    <w:rsid w:val="006C0DC2"/>
    <w:rsid w:val="006C185E"/>
    <w:rsid w:val="006C793D"/>
    <w:rsid w:val="006C7E7A"/>
    <w:rsid w:val="006D30BD"/>
    <w:rsid w:val="006D3737"/>
    <w:rsid w:val="006D37F3"/>
    <w:rsid w:val="006D49ED"/>
    <w:rsid w:val="006D552F"/>
    <w:rsid w:val="006D7897"/>
    <w:rsid w:val="006E0DBA"/>
    <w:rsid w:val="006E21D3"/>
    <w:rsid w:val="006E431A"/>
    <w:rsid w:val="006E635C"/>
    <w:rsid w:val="006E6F11"/>
    <w:rsid w:val="006F0048"/>
    <w:rsid w:val="006F3E90"/>
    <w:rsid w:val="006F5530"/>
    <w:rsid w:val="006F62DE"/>
    <w:rsid w:val="006F7E5F"/>
    <w:rsid w:val="007017D1"/>
    <w:rsid w:val="007032F4"/>
    <w:rsid w:val="00711E97"/>
    <w:rsid w:val="0071667A"/>
    <w:rsid w:val="007166DD"/>
    <w:rsid w:val="00716DAC"/>
    <w:rsid w:val="00720E80"/>
    <w:rsid w:val="00722937"/>
    <w:rsid w:val="007249FA"/>
    <w:rsid w:val="00724EB9"/>
    <w:rsid w:val="00726354"/>
    <w:rsid w:val="0073197D"/>
    <w:rsid w:val="00736E8D"/>
    <w:rsid w:val="007371D5"/>
    <w:rsid w:val="007405A7"/>
    <w:rsid w:val="00747F1A"/>
    <w:rsid w:val="00750CAC"/>
    <w:rsid w:val="00750F1E"/>
    <w:rsid w:val="0075221C"/>
    <w:rsid w:val="00756F9C"/>
    <w:rsid w:val="007613C7"/>
    <w:rsid w:val="00763867"/>
    <w:rsid w:val="00764419"/>
    <w:rsid w:val="00765660"/>
    <w:rsid w:val="00765901"/>
    <w:rsid w:val="00770FBD"/>
    <w:rsid w:val="00771713"/>
    <w:rsid w:val="007749B2"/>
    <w:rsid w:val="00776D1D"/>
    <w:rsid w:val="0077798F"/>
    <w:rsid w:val="00780004"/>
    <w:rsid w:val="00784792"/>
    <w:rsid w:val="00784942"/>
    <w:rsid w:val="007877A6"/>
    <w:rsid w:val="00791DE2"/>
    <w:rsid w:val="00794933"/>
    <w:rsid w:val="00794C31"/>
    <w:rsid w:val="00796BCA"/>
    <w:rsid w:val="00796D44"/>
    <w:rsid w:val="007A309A"/>
    <w:rsid w:val="007A51E8"/>
    <w:rsid w:val="007A5425"/>
    <w:rsid w:val="007B03CA"/>
    <w:rsid w:val="007B4A60"/>
    <w:rsid w:val="007B615A"/>
    <w:rsid w:val="007B6F0D"/>
    <w:rsid w:val="007C2337"/>
    <w:rsid w:val="007C2980"/>
    <w:rsid w:val="007C34B4"/>
    <w:rsid w:val="007C4E05"/>
    <w:rsid w:val="007C5FB1"/>
    <w:rsid w:val="007C6E6E"/>
    <w:rsid w:val="007C6EF1"/>
    <w:rsid w:val="007D3188"/>
    <w:rsid w:val="007D4C43"/>
    <w:rsid w:val="007D5BB0"/>
    <w:rsid w:val="007D63CB"/>
    <w:rsid w:val="007D77C0"/>
    <w:rsid w:val="007D7F63"/>
    <w:rsid w:val="007E0459"/>
    <w:rsid w:val="007E2A13"/>
    <w:rsid w:val="007E5296"/>
    <w:rsid w:val="007E7BC5"/>
    <w:rsid w:val="007F0AB6"/>
    <w:rsid w:val="007F1276"/>
    <w:rsid w:val="007F1C76"/>
    <w:rsid w:val="007F2E09"/>
    <w:rsid w:val="007F3BED"/>
    <w:rsid w:val="007F4743"/>
    <w:rsid w:val="007F6B4F"/>
    <w:rsid w:val="007F79A7"/>
    <w:rsid w:val="00800657"/>
    <w:rsid w:val="0080102A"/>
    <w:rsid w:val="0080358C"/>
    <w:rsid w:val="00811E6F"/>
    <w:rsid w:val="008135AB"/>
    <w:rsid w:val="00815DFE"/>
    <w:rsid w:val="008176A5"/>
    <w:rsid w:val="00822426"/>
    <w:rsid w:val="00824169"/>
    <w:rsid w:val="00826EDC"/>
    <w:rsid w:val="00827F8A"/>
    <w:rsid w:val="00831012"/>
    <w:rsid w:val="0083190D"/>
    <w:rsid w:val="00831C16"/>
    <w:rsid w:val="0083362E"/>
    <w:rsid w:val="00842543"/>
    <w:rsid w:val="008447FB"/>
    <w:rsid w:val="00852D1E"/>
    <w:rsid w:val="00852FC4"/>
    <w:rsid w:val="0086246F"/>
    <w:rsid w:val="0086320C"/>
    <w:rsid w:val="008638E9"/>
    <w:rsid w:val="00864AC7"/>
    <w:rsid w:val="00865B86"/>
    <w:rsid w:val="00866F41"/>
    <w:rsid w:val="008703E3"/>
    <w:rsid w:val="00870971"/>
    <w:rsid w:val="00870F72"/>
    <w:rsid w:val="00873BB2"/>
    <w:rsid w:val="008768F3"/>
    <w:rsid w:val="00877B50"/>
    <w:rsid w:val="00880BBC"/>
    <w:rsid w:val="008813EA"/>
    <w:rsid w:val="008824FE"/>
    <w:rsid w:val="00882BD9"/>
    <w:rsid w:val="0088464A"/>
    <w:rsid w:val="00887351"/>
    <w:rsid w:val="008926EA"/>
    <w:rsid w:val="008938CB"/>
    <w:rsid w:val="00895816"/>
    <w:rsid w:val="008A1B59"/>
    <w:rsid w:val="008A242B"/>
    <w:rsid w:val="008A245A"/>
    <w:rsid w:val="008A2C03"/>
    <w:rsid w:val="008A2F54"/>
    <w:rsid w:val="008A3266"/>
    <w:rsid w:val="008A3DEC"/>
    <w:rsid w:val="008A4439"/>
    <w:rsid w:val="008A4CE8"/>
    <w:rsid w:val="008B3EB5"/>
    <w:rsid w:val="008B41F6"/>
    <w:rsid w:val="008B5AAB"/>
    <w:rsid w:val="008B5D98"/>
    <w:rsid w:val="008B5DEA"/>
    <w:rsid w:val="008B6012"/>
    <w:rsid w:val="008B6B49"/>
    <w:rsid w:val="008C107C"/>
    <w:rsid w:val="008C1177"/>
    <w:rsid w:val="008C70F0"/>
    <w:rsid w:val="008D46E8"/>
    <w:rsid w:val="008D56BC"/>
    <w:rsid w:val="008D787F"/>
    <w:rsid w:val="008E1707"/>
    <w:rsid w:val="008E2068"/>
    <w:rsid w:val="008F1F19"/>
    <w:rsid w:val="008F287C"/>
    <w:rsid w:val="008F2CE7"/>
    <w:rsid w:val="008F2E71"/>
    <w:rsid w:val="008F364F"/>
    <w:rsid w:val="008F7992"/>
    <w:rsid w:val="008F7D92"/>
    <w:rsid w:val="00900809"/>
    <w:rsid w:val="00903064"/>
    <w:rsid w:val="00907F50"/>
    <w:rsid w:val="009117D6"/>
    <w:rsid w:val="00912676"/>
    <w:rsid w:val="009143DA"/>
    <w:rsid w:val="00914F2D"/>
    <w:rsid w:val="00921445"/>
    <w:rsid w:val="0092175C"/>
    <w:rsid w:val="009241A0"/>
    <w:rsid w:val="00927584"/>
    <w:rsid w:val="00931A14"/>
    <w:rsid w:val="00932812"/>
    <w:rsid w:val="00936BAD"/>
    <w:rsid w:val="00936DDA"/>
    <w:rsid w:val="0094093E"/>
    <w:rsid w:val="00944A61"/>
    <w:rsid w:val="00945575"/>
    <w:rsid w:val="00951308"/>
    <w:rsid w:val="009517F4"/>
    <w:rsid w:val="00953CA6"/>
    <w:rsid w:val="0095622D"/>
    <w:rsid w:val="00957543"/>
    <w:rsid w:val="00960AC8"/>
    <w:rsid w:val="009623F0"/>
    <w:rsid w:val="009704DA"/>
    <w:rsid w:val="009709E2"/>
    <w:rsid w:val="00974872"/>
    <w:rsid w:val="00974F5D"/>
    <w:rsid w:val="00976040"/>
    <w:rsid w:val="00980088"/>
    <w:rsid w:val="00981EF9"/>
    <w:rsid w:val="00982C45"/>
    <w:rsid w:val="009908E3"/>
    <w:rsid w:val="0099108C"/>
    <w:rsid w:val="00993EF6"/>
    <w:rsid w:val="00994666"/>
    <w:rsid w:val="00997A06"/>
    <w:rsid w:val="009A07A3"/>
    <w:rsid w:val="009A1AF1"/>
    <w:rsid w:val="009A1FA9"/>
    <w:rsid w:val="009B35ED"/>
    <w:rsid w:val="009B7A08"/>
    <w:rsid w:val="009C05DB"/>
    <w:rsid w:val="009C2E26"/>
    <w:rsid w:val="009C52B4"/>
    <w:rsid w:val="009D17A4"/>
    <w:rsid w:val="009D6E83"/>
    <w:rsid w:val="009E48CE"/>
    <w:rsid w:val="009E7B54"/>
    <w:rsid w:val="009F1421"/>
    <w:rsid w:val="009F1913"/>
    <w:rsid w:val="009F4577"/>
    <w:rsid w:val="009F6AB2"/>
    <w:rsid w:val="00A0166A"/>
    <w:rsid w:val="00A02BDD"/>
    <w:rsid w:val="00A0541F"/>
    <w:rsid w:val="00A07C8A"/>
    <w:rsid w:val="00A12022"/>
    <w:rsid w:val="00A13B39"/>
    <w:rsid w:val="00A13DB5"/>
    <w:rsid w:val="00A15EAD"/>
    <w:rsid w:val="00A165B5"/>
    <w:rsid w:val="00A20950"/>
    <w:rsid w:val="00A229A4"/>
    <w:rsid w:val="00A22E0F"/>
    <w:rsid w:val="00A27E19"/>
    <w:rsid w:val="00A30C87"/>
    <w:rsid w:val="00A32F68"/>
    <w:rsid w:val="00A4074A"/>
    <w:rsid w:val="00A46BB3"/>
    <w:rsid w:val="00A50F6A"/>
    <w:rsid w:val="00A52568"/>
    <w:rsid w:val="00A52967"/>
    <w:rsid w:val="00A52CFC"/>
    <w:rsid w:val="00A566A9"/>
    <w:rsid w:val="00A57055"/>
    <w:rsid w:val="00A62B4C"/>
    <w:rsid w:val="00A62CBB"/>
    <w:rsid w:val="00A6333C"/>
    <w:rsid w:val="00A63A0B"/>
    <w:rsid w:val="00A63AF9"/>
    <w:rsid w:val="00A64824"/>
    <w:rsid w:val="00A65584"/>
    <w:rsid w:val="00A6587C"/>
    <w:rsid w:val="00A668C7"/>
    <w:rsid w:val="00A70633"/>
    <w:rsid w:val="00A73CCE"/>
    <w:rsid w:val="00A75D07"/>
    <w:rsid w:val="00A778D1"/>
    <w:rsid w:val="00A801DC"/>
    <w:rsid w:val="00A80811"/>
    <w:rsid w:val="00A828B2"/>
    <w:rsid w:val="00A8341B"/>
    <w:rsid w:val="00A85697"/>
    <w:rsid w:val="00A85959"/>
    <w:rsid w:val="00A862DC"/>
    <w:rsid w:val="00A9005D"/>
    <w:rsid w:val="00A9247E"/>
    <w:rsid w:val="00A941E2"/>
    <w:rsid w:val="00A96DA6"/>
    <w:rsid w:val="00A97999"/>
    <w:rsid w:val="00AA343F"/>
    <w:rsid w:val="00AA4E04"/>
    <w:rsid w:val="00AA74B7"/>
    <w:rsid w:val="00AB070E"/>
    <w:rsid w:val="00AB13D8"/>
    <w:rsid w:val="00AB1BB8"/>
    <w:rsid w:val="00AB5760"/>
    <w:rsid w:val="00AB5C19"/>
    <w:rsid w:val="00AB7346"/>
    <w:rsid w:val="00AB76FA"/>
    <w:rsid w:val="00AC11A6"/>
    <w:rsid w:val="00AC58F8"/>
    <w:rsid w:val="00AD00CD"/>
    <w:rsid w:val="00AD2F7C"/>
    <w:rsid w:val="00AD6A54"/>
    <w:rsid w:val="00AD6E16"/>
    <w:rsid w:val="00AE2BD2"/>
    <w:rsid w:val="00AE3D7C"/>
    <w:rsid w:val="00AE410B"/>
    <w:rsid w:val="00AE7867"/>
    <w:rsid w:val="00AF05AD"/>
    <w:rsid w:val="00AF0674"/>
    <w:rsid w:val="00AF0E73"/>
    <w:rsid w:val="00AF4C8B"/>
    <w:rsid w:val="00AF7C85"/>
    <w:rsid w:val="00B00EC3"/>
    <w:rsid w:val="00B01755"/>
    <w:rsid w:val="00B01D98"/>
    <w:rsid w:val="00B05BFE"/>
    <w:rsid w:val="00B11429"/>
    <w:rsid w:val="00B116C3"/>
    <w:rsid w:val="00B124F9"/>
    <w:rsid w:val="00B12DF3"/>
    <w:rsid w:val="00B139C5"/>
    <w:rsid w:val="00B1633D"/>
    <w:rsid w:val="00B17440"/>
    <w:rsid w:val="00B20FD7"/>
    <w:rsid w:val="00B21F30"/>
    <w:rsid w:val="00B228AB"/>
    <w:rsid w:val="00B24598"/>
    <w:rsid w:val="00B33E56"/>
    <w:rsid w:val="00B35E1D"/>
    <w:rsid w:val="00B461BF"/>
    <w:rsid w:val="00B4691A"/>
    <w:rsid w:val="00B50F85"/>
    <w:rsid w:val="00B51903"/>
    <w:rsid w:val="00B52F32"/>
    <w:rsid w:val="00B57EB2"/>
    <w:rsid w:val="00B621B0"/>
    <w:rsid w:val="00B62720"/>
    <w:rsid w:val="00B640D1"/>
    <w:rsid w:val="00B64928"/>
    <w:rsid w:val="00B65825"/>
    <w:rsid w:val="00B66768"/>
    <w:rsid w:val="00B71448"/>
    <w:rsid w:val="00B7393C"/>
    <w:rsid w:val="00B73C3F"/>
    <w:rsid w:val="00B7742C"/>
    <w:rsid w:val="00B84EDB"/>
    <w:rsid w:val="00B86214"/>
    <w:rsid w:val="00B863E7"/>
    <w:rsid w:val="00B869FA"/>
    <w:rsid w:val="00B9463C"/>
    <w:rsid w:val="00B952DC"/>
    <w:rsid w:val="00B95768"/>
    <w:rsid w:val="00BA671D"/>
    <w:rsid w:val="00BA6D15"/>
    <w:rsid w:val="00BA70C7"/>
    <w:rsid w:val="00BB115C"/>
    <w:rsid w:val="00BB27C5"/>
    <w:rsid w:val="00BB44DF"/>
    <w:rsid w:val="00BB4D57"/>
    <w:rsid w:val="00BB78F8"/>
    <w:rsid w:val="00BC1929"/>
    <w:rsid w:val="00BC24D5"/>
    <w:rsid w:val="00BC41F4"/>
    <w:rsid w:val="00BC7DA0"/>
    <w:rsid w:val="00BD672F"/>
    <w:rsid w:val="00BE0574"/>
    <w:rsid w:val="00BE0AE2"/>
    <w:rsid w:val="00BE5FD2"/>
    <w:rsid w:val="00BF391C"/>
    <w:rsid w:val="00C01073"/>
    <w:rsid w:val="00C01302"/>
    <w:rsid w:val="00C0334E"/>
    <w:rsid w:val="00C03ADC"/>
    <w:rsid w:val="00C03DB0"/>
    <w:rsid w:val="00C04B46"/>
    <w:rsid w:val="00C05F9C"/>
    <w:rsid w:val="00C06404"/>
    <w:rsid w:val="00C108DB"/>
    <w:rsid w:val="00C10EC6"/>
    <w:rsid w:val="00C136CC"/>
    <w:rsid w:val="00C145B3"/>
    <w:rsid w:val="00C14CF6"/>
    <w:rsid w:val="00C15B63"/>
    <w:rsid w:val="00C21025"/>
    <w:rsid w:val="00C21D7D"/>
    <w:rsid w:val="00C21F53"/>
    <w:rsid w:val="00C260DD"/>
    <w:rsid w:val="00C27600"/>
    <w:rsid w:val="00C3061D"/>
    <w:rsid w:val="00C30B95"/>
    <w:rsid w:val="00C310C1"/>
    <w:rsid w:val="00C31FEA"/>
    <w:rsid w:val="00C35A5C"/>
    <w:rsid w:val="00C365B8"/>
    <w:rsid w:val="00C37588"/>
    <w:rsid w:val="00C37747"/>
    <w:rsid w:val="00C42221"/>
    <w:rsid w:val="00C42242"/>
    <w:rsid w:val="00C42F20"/>
    <w:rsid w:val="00C43494"/>
    <w:rsid w:val="00C442D5"/>
    <w:rsid w:val="00C53DFF"/>
    <w:rsid w:val="00C572C3"/>
    <w:rsid w:val="00C62290"/>
    <w:rsid w:val="00C630F4"/>
    <w:rsid w:val="00C63E50"/>
    <w:rsid w:val="00C6684D"/>
    <w:rsid w:val="00C67502"/>
    <w:rsid w:val="00C67AFA"/>
    <w:rsid w:val="00C70F59"/>
    <w:rsid w:val="00C72E51"/>
    <w:rsid w:val="00C7345B"/>
    <w:rsid w:val="00C81103"/>
    <w:rsid w:val="00C83502"/>
    <w:rsid w:val="00C837F2"/>
    <w:rsid w:val="00C845ED"/>
    <w:rsid w:val="00C84D64"/>
    <w:rsid w:val="00C85076"/>
    <w:rsid w:val="00C85DD4"/>
    <w:rsid w:val="00C86B75"/>
    <w:rsid w:val="00C901DC"/>
    <w:rsid w:val="00C901EC"/>
    <w:rsid w:val="00C9068D"/>
    <w:rsid w:val="00C9311A"/>
    <w:rsid w:val="00C93F95"/>
    <w:rsid w:val="00C96B3C"/>
    <w:rsid w:val="00C96B40"/>
    <w:rsid w:val="00CA387B"/>
    <w:rsid w:val="00CA4E3C"/>
    <w:rsid w:val="00CA76B4"/>
    <w:rsid w:val="00CB3699"/>
    <w:rsid w:val="00CB37D7"/>
    <w:rsid w:val="00CB49FE"/>
    <w:rsid w:val="00CB63E6"/>
    <w:rsid w:val="00CB74F3"/>
    <w:rsid w:val="00CC2D18"/>
    <w:rsid w:val="00CC4DD4"/>
    <w:rsid w:val="00CC5010"/>
    <w:rsid w:val="00CC54C9"/>
    <w:rsid w:val="00CC74C0"/>
    <w:rsid w:val="00CD6358"/>
    <w:rsid w:val="00CD6E2F"/>
    <w:rsid w:val="00CE08F3"/>
    <w:rsid w:val="00CE1360"/>
    <w:rsid w:val="00CE4810"/>
    <w:rsid w:val="00CE5AB3"/>
    <w:rsid w:val="00CE635C"/>
    <w:rsid w:val="00CF6071"/>
    <w:rsid w:val="00D02F30"/>
    <w:rsid w:val="00D03056"/>
    <w:rsid w:val="00D067EB"/>
    <w:rsid w:val="00D07564"/>
    <w:rsid w:val="00D15D42"/>
    <w:rsid w:val="00D16047"/>
    <w:rsid w:val="00D22276"/>
    <w:rsid w:val="00D22FC6"/>
    <w:rsid w:val="00D24916"/>
    <w:rsid w:val="00D27B6E"/>
    <w:rsid w:val="00D33D1E"/>
    <w:rsid w:val="00D368B2"/>
    <w:rsid w:val="00D37419"/>
    <w:rsid w:val="00D4065E"/>
    <w:rsid w:val="00D427C6"/>
    <w:rsid w:val="00D4304B"/>
    <w:rsid w:val="00D45CD6"/>
    <w:rsid w:val="00D50659"/>
    <w:rsid w:val="00D528F4"/>
    <w:rsid w:val="00D568CA"/>
    <w:rsid w:val="00D57AA5"/>
    <w:rsid w:val="00D6086B"/>
    <w:rsid w:val="00D70BA1"/>
    <w:rsid w:val="00D71A8A"/>
    <w:rsid w:val="00D7222A"/>
    <w:rsid w:val="00D72999"/>
    <w:rsid w:val="00D73636"/>
    <w:rsid w:val="00D7493C"/>
    <w:rsid w:val="00D7641E"/>
    <w:rsid w:val="00D772C6"/>
    <w:rsid w:val="00D77DB8"/>
    <w:rsid w:val="00D80750"/>
    <w:rsid w:val="00D80793"/>
    <w:rsid w:val="00D818E9"/>
    <w:rsid w:val="00D81946"/>
    <w:rsid w:val="00D86690"/>
    <w:rsid w:val="00D93D67"/>
    <w:rsid w:val="00D959DE"/>
    <w:rsid w:val="00D95DCD"/>
    <w:rsid w:val="00DA3C3D"/>
    <w:rsid w:val="00DA44F7"/>
    <w:rsid w:val="00DB0FAB"/>
    <w:rsid w:val="00DB1A87"/>
    <w:rsid w:val="00DB28C3"/>
    <w:rsid w:val="00DB30F8"/>
    <w:rsid w:val="00DB57FB"/>
    <w:rsid w:val="00DC2D12"/>
    <w:rsid w:val="00DC2DCC"/>
    <w:rsid w:val="00DD1B48"/>
    <w:rsid w:val="00DD2721"/>
    <w:rsid w:val="00DD456C"/>
    <w:rsid w:val="00DE05EA"/>
    <w:rsid w:val="00DE2EC9"/>
    <w:rsid w:val="00DE5F53"/>
    <w:rsid w:val="00DE6F55"/>
    <w:rsid w:val="00DF030F"/>
    <w:rsid w:val="00DF0C68"/>
    <w:rsid w:val="00DF17BE"/>
    <w:rsid w:val="00DF1B0C"/>
    <w:rsid w:val="00DF448C"/>
    <w:rsid w:val="00DF5781"/>
    <w:rsid w:val="00DF6806"/>
    <w:rsid w:val="00DF726F"/>
    <w:rsid w:val="00DF7C8A"/>
    <w:rsid w:val="00E00E04"/>
    <w:rsid w:val="00E01964"/>
    <w:rsid w:val="00E12198"/>
    <w:rsid w:val="00E12D19"/>
    <w:rsid w:val="00E15D36"/>
    <w:rsid w:val="00E1622F"/>
    <w:rsid w:val="00E20488"/>
    <w:rsid w:val="00E22D5F"/>
    <w:rsid w:val="00E302F9"/>
    <w:rsid w:val="00E32B7D"/>
    <w:rsid w:val="00E35141"/>
    <w:rsid w:val="00E36160"/>
    <w:rsid w:val="00E4034A"/>
    <w:rsid w:val="00E40839"/>
    <w:rsid w:val="00E40904"/>
    <w:rsid w:val="00E513A2"/>
    <w:rsid w:val="00E56B19"/>
    <w:rsid w:val="00E56D80"/>
    <w:rsid w:val="00E60D77"/>
    <w:rsid w:val="00E64A0C"/>
    <w:rsid w:val="00E656B5"/>
    <w:rsid w:val="00E70038"/>
    <w:rsid w:val="00E704F3"/>
    <w:rsid w:val="00E73AAB"/>
    <w:rsid w:val="00E74873"/>
    <w:rsid w:val="00E74C2C"/>
    <w:rsid w:val="00E76FC1"/>
    <w:rsid w:val="00E77419"/>
    <w:rsid w:val="00E774E2"/>
    <w:rsid w:val="00E775FE"/>
    <w:rsid w:val="00E8035F"/>
    <w:rsid w:val="00E81180"/>
    <w:rsid w:val="00E854F9"/>
    <w:rsid w:val="00E87343"/>
    <w:rsid w:val="00E9089F"/>
    <w:rsid w:val="00E92059"/>
    <w:rsid w:val="00E9327B"/>
    <w:rsid w:val="00E9348A"/>
    <w:rsid w:val="00E943C6"/>
    <w:rsid w:val="00EA1912"/>
    <w:rsid w:val="00EA3288"/>
    <w:rsid w:val="00EA39A3"/>
    <w:rsid w:val="00EA3D7F"/>
    <w:rsid w:val="00EA757F"/>
    <w:rsid w:val="00EB0C19"/>
    <w:rsid w:val="00EB1108"/>
    <w:rsid w:val="00EB328C"/>
    <w:rsid w:val="00EB477B"/>
    <w:rsid w:val="00EB6C23"/>
    <w:rsid w:val="00EC12C2"/>
    <w:rsid w:val="00EC3552"/>
    <w:rsid w:val="00ED1C7B"/>
    <w:rsid w:val="00ED3CF7"/>
    <w:rsid w:val="00ED7C5A"/>
    <w:rsid w:val="00EE02EB"/>
    <w:rsid w:val="00EE25D5"/>
    <w:rsid w:val="00EE2815"/>
    <w:rsid w:val="00EE5574"/>
    <w:rsid w:val="00EF1C5E"/>
    <w:rsid w:val="00EF3B61"/>
    <w:rsid w:val="00EF48D3"/>
    <w:rsid w:val="00EF5237"/>
    <w:rsid w:val="00EF7106"/>
    <w:rsid w:val="00F00E67"/>
    <w:rsid w:val="00F02A2E"/>
    <w:rsid w:val="00F0347E"/>
    <w:rsid w:val="00F068F5"/>
    <w:rsid w:val="00F07F5D"/>
    <w:rsid w:val="00F07F74"/>
    <w:rsid w:val="00F24D39"/>
    <w:rsid w:val="00F2560B"/>
    <w:rsid w:val="00F277B1"/>
    <w:rsid w:val="00F35047"/>
    <w:rsid w:val="00F35F69"/>
    <w:rsid w:val="00F37377"/>
    <w:rsid w:val="00F44108"/>
    <w:rsid w:val="00F44DCE"/>
    <w:rsid w:val="00F473CA"/>
    <w:rsid w:val="00F51749"/>
    <w:rsid w:val="00F519A1"/>
    <w:rsid w:val="00F56566"/>
    <w:rsid w:val="00F60D60"/>
    <w:rsid w:val="00F60FE6"/>
    <w:rsid w:val="00F62237"/>
    <w:rsid w:val="00F6690A"/>
    <w:rsid w:val="00F711DC"/>
    <w:rsid w:val="00F77399"/>
    <w:rsid w:val="00F77A91"/>
    <w:rsid w:val="00F80AAD"/>
    <w:rsid w:val="00F83016"/>
    <w:rsid w:val="00F83108"/>
    <w:rsid w:val="00F873A8"/>
    <w:rsid w:val="00F908FF"/>
    <w:rsid w:val="00F9388F"/>
    <w:rsid w:val="00F94D05"/>
    <w:rsid w:val="00F95E3E"/>
    <w:rsid w:val="00FA3870"/>
    <w:rsid w:val="00FB0081"/>
    <w:rsid w:val="00FB1128"/>
    <w:rsid w:val="00FB398F"/>
    <w:rsid w:val="00FC08B9"/>
    <w:rsid w:val="00FC4075"/>
    <w:rsid w:val="00FD0CD1"/>
    <w:rsid w:val="00FD36DB"/>
    <w:rsid w:val="00FD4EA2"/>
    <w:rsid w:val="00FD555F"/>
    <w:rsid w:val="00FD605A"/>
    <w:rsid w:val="00FD6146"/>
    <w:rsid w:val="00FE0497"/>
    <w:rsid w:val="00FE161D"/>
    <w:rsid w:val="00FE263D"/>
    <w:rsid w:val="00FE44E7"/>
    <w:rsid w:val="00FE4CAB"/>
    <w:rsid w:val="00FE519D"/>
    <w:rsid w:val="00FF16DA"/>
    <w:rsid w:val="00FF4EFA"/>
    <w:rsid w:val="00FF64E4"/>
    <w:rsid w:val="00FF66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DEC"/>
    <w:rPr>
      <w:sz w:val="24"/>
    </w:rPr>
  </w:style>
  <w:style w:type="paragraph" w:styleId="Heading1">
    <w:name w:val="heading 1"/>
    <w:basedOn w:val="Normal"/>
    <w:next w:val="Normal"/>
    <w:qFormat/>
    <w:rsid w:val="00811E6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C41C3"/>
    <w:rPr>
      <w:rFonts w:ascii="Tahoma" w:hAnsi="Tahoma" w:cs="Tahoma"/>
      <w:sz w:val="16"/>
      <w:szCs w:val="16"/>
    </w:rPr>
  </w:style>
  <w:style w:type="character" w:customStyle="1" w:styleId="rezumat1">
    <w:name w:val="rezumat_1"/>
    <w:basedOn w:val="DefaultParagraphFont"/>
    <w:rsid w:val="0080102A"/>
    <w:rPr>
      <w:rFonts w:cs="Times New Roman"/>
    </w:rPr>
  </w:style>
  <w:style w:type="paragraph" w:styleId="Header">
    <w:name w:val="header"/>
    <w:basedOn w:val="Normal"/>
    <w:rsid w:val="00466214"/>
    <w:pPr>
      <w:tabs>
        <w:tab w:val="center" w:pos="4320"/>
        <w:tab w:val="right" w:pos="8640"/>
      </w:tabs>
    </w:pPr>
  </w:style>
  <w:style w:type="paragraph" w:styleId="Footer">
    <w:name w:val="footer"/>
    <w:basedOn w:val="Normal"/>
    <w:rsid w:val="00466214"/>
    <w:pPr>
      <w:tabs>
        <w:tab w:val="center" w:pos="4320"/>
        <w:tab w:val="right" w:pos="8640"/>
      </w:tabs>
    </w:pPr>
  </w:style>
  <w:style w:type="character" w:customStyle="1" w:styleId="titlu011">
    <w:name w:val="titlu_011"/>
    <w:basedOn w:val="DefaultParagraphFont"/>
    <w:rsid w:val="00E01964"/>
    <w:rPr>
      <w:rFonts w:ascii="Verdana" w:hAnsi="Verdana" w:cs="Times New Roman"/>
      <w:b/>
      <w:bCs/>
      <w:color w:val="000000"/>
      <w:sz w:val="21"/>
      <w:szCs w:val="21"/>
    </w:rPr>
  </w:style>
  <w:style w:type="character" w:customStyle="1" w:styleId="titlu01">
    <w:name w:val="titlu_01"/>
    <w:basedOn w:val="DefaultParagraphFont"/>
    <w:rsid w:val="00870F72"/>
    <w:rPr>
      <w:rFonts w:cs="Times New Roman"/>
    </w:rPr>
  </w:style>
  <w:style w:type="character" w:customStyle="1" w:styleId="detaliustire">
    <w:name w:val="detaliu_stire"/>
    <w:basedOn w:val="DefaultParagraphFont"/>
    <w:rsid w:val="00A20950"/>
    <w:rPr>
      <w:rFonts w:cs="Times New Roman"/>
    </w:rPr>
  </w:style>
  <w:style w:type="character" w:customStyle="1" w:styleId="data">
    <w:name w:val="data"/>
    <w:basedOn w:val="DefaultParagraphFont"/>
    <w:rsid w:val="00B621B0"/>
    <w:rPr>
      <w:rFonts w:cs="Times New Roman"/>
    </w:rPr>
  </w:style>
  <w:style w:type="character" w:customStyle="1" w:styleId="longtext">
    <w:name w:val="long_text"/>
    <w:basedOn w:val="DefaultParagraphFont"/>
    <w:rsid w:val="0061609D"/>
    <w:rPr>
      <w:rFonts w:cs="Times New Roman"/>
    </w:rPr>
  </w:style>
  <w:style w:type="paragraph" w:customStyle="1" w:styleId="a3520normal">
    <w:name w:val="a___35__20_normal"/>
    <w:basedOn w:val="Normal"/>
    <w:rsid w:val="003D267B"/>
    <w:pPr>
      <w:spacing w:before="100" w:beforeAutospacing="1" w:after="100" w:afterAutospacing="1"/>
    </w:pPr>
    <w:rPr>
      <w:szCs w:val="24"/>
    </w:rPr>
  </w:style>
  <w:style w:type="character" w:customStyle="1" w:styleId="at7">
    <w:name w:val="a__t7"/>
    <w:basedOn w:val="DefaultParagraphFont"/>
    <w:rsid w:val="003D267B"/>
    <w:rPr>
      <w:rFonts w:cs="Times New Roman"/>
    </w:rPr>
  </w:style>
  <w:style w:type="paragraph" w:customStyle="1" w:styleId="a3520normalp13">
    <w:name w:val="a__35__20_normal_p13"/>
    <w:basedOn w:val="Normal"/>
    <w:rsid w:val="0088464A"/>
    <w:pPr>
      <w:spacing w:before="100" w:beforeAutospacing="1" w:after="100" w:afterAutospacing="1"/>
    </w:pPr>
    <w:rPr>
      <w:szCs w:val="24"/>
    </w:rPr>
  </w:style>
  <w:style w:type="character" w:customStyle="1" w:styleId="at8">
    <w:name w:val="a__t8"/>
    <w:basedOn w:val="DefaultParagraphFont"/>
    <w:rsid w:val="0088464A"/>
    <w:rPr>
      <w:rFonts w:cs="Times New Roman"/>
    </w:rPr>
  </w:style>
  <w:style w:type="paragraph" w:customStyle="1" w:styleId="a3520normalp17">
    <w:name w:val="a__35__20_normal_p17"/>
    <w:basedOn w:val="Normal"/>
    <w:rsid w:val="0088464A"/>
    <w:pPr>
      <w:spacing w:before="100" w:beforeAutospacing="1" w:after="100" w:afterAutospacing="1"/>
    </w:pPr>
    <w:rPr>
      <w:szCs w:val="24"/>
    </w:rPr>
  </w:style>
  <w:style w:type="character" w:styleId="Strong">
    <w:name w:val="Strong"/>
    <w:basedOn w:val="DefaultParagraphFont"/>
    <w:uiPriority w:val="22"/>
    <w:qFormat/>
    <w:rsid w:val="003626C9"/>
    <w:rPr>
      <w:rFonts w:cs="Times New Roman"/>
      <w:b/>
      <w:bCs/>
    </w:rPr>
  </w:style>
  <w:style w:type="paragraph" w:styleId="ListParagraph">
    <w:name w:val="List Paragraph"/>
    <w:basedOn w:val="Normal"/>
    <w:uiPriority w:val="34"/>
    <w:qFormat/>
    <w:rsid w:val="00366F85"/>
    <w:pPr>
      <w:spacing w:after="200" w:line="276" w:lineRule="auto"/>
      <w:ind w:left="720"/>
      <w:contextualSpacing/>
    </w:pPr>
    <w:rPr>
      <w:rFonts w:ascii="Calibri" w:hAnsi="Calibri"/>
      <w:sz w:val="22"/>
      <w:szCs w:val="22"/>
      <w:lang w:val="ro-RO" w:eastAsia="ro-RO"/>
    </w:rPr>
  </w:style>
  <w:style w:type="paragraph" w:styleId="BodyText">
    <w:name w:val="Body Text"/>
    <w:basedOn w:val="Normal"/>
    <w:rsid w:val="00570560"/>
    <w:pPr>
      <w:jc w:val="both"/>
    </w:pPr>
    <w:rPr>
      <w:rFonts w:ascii="Tahoma" w:hAnsi="Tahoma"/>
      <w:lang w:val="ro-RO"/>
    </w:rPr>
  </w:style>
  <w:style w:type="paragraph" w:customStyle="1" w:styleId="Char">
    <w:name w:val="Char"/>
    <w:basedOn w:val="Normal"/>
    <w:rsid w:val="00570560"/>
    <w:pPr>
      <w:widowControl w:val="0"/>
      <w:spacing w:line="280" w:lineRule="atLeast"/>
    </w:pPr>
    <w:rPr>
      <w:rFonts w:eastAsia="MS Mincho"/>
      <w:sz w:val="22"/>
      <w:lang w:val="en-GB" w:eastAsia="en-GB"/>
    </w:rPr>
  </w:style>
  <w:style w:type="paragraph" w:customStyle="1" w:styleId="Default">
    <w:name w:val="Default"/>
    <w:rsid w:val="00570560"/>
    <w:pPr>
      <w:autoSpaceDE w:val="0"/>
      <w:autoSpaceDN w:val="0"/>
      <w:adjustRightInd w:val="0"/>
    </w:pPr>
    <w:rPr>
      <w:color w:val="000000"/>
      <w:sz w:val="24"/>
      <w:szCs w:val="24"/>
    </w:rPr>
  </w:style>
  <w:style w:type="paragraph" w:styleId="BodyTextIndent">
    <w:name w:val="Body Text Indent"/>
    <w:basedOn w:val="Normal"/>
    <w:rsid w:val="00570560"/>
    <w:pPr>
      <w:spacing w:after="120"/>
      <w:ind w:left="360"/>
    </w:pPr>
    <w:rPr>
      <w:szCs w:val="24"/>
    </w:rPr>
  </w:style>
  <w:style w:type="paragraph" w:styleId="BodyTextIndent3">
    <w:name w:val="Body Text Indent 3"/>
    <w:basedOn w:val="Normal"/>
    <w:rsid w:val="00570560"/>
    <w:pPr>
      <w:spacing w:after="120"/>
      <w:ind w:left="360"/>
    </w:pPr>
    <w:rPr>
      <w:sz w:val="16"/>
      <w:szCs w:val="16"/>
    </w:rPr>
  </w:style>
  <w:style w:type="character" w:styleId="PageNumber">
    <w:name w:val="page number"/>
    <w:basedOn w:val="DefaultParagraphFont"/>
    <w:rsid w:val="00AE410B"/>
    <w:rPr>
      <w:rFonts w:cs="Times New Roman"/>
    </w:rPr>
  </w:style>
</w:styles>
</file>

<file path=word/webSettings.xml><?xml version="1.0" encoding="utf-8"?>
<w:webSettings xmlns:r="http://schemas.openxmlformats.org/officeDocument/2006/relationships" xmlns:w="http://schemas.openxmlformats.org/wordprocessingml/2006/main">
  <w:divs>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866</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                                                                                                           AVIZAT</vt:lpstr>
      <vt:lpstr>ROMÂNIA                                                                                                           AVIZAT</vt:lpstr>
    </vt:vector>
  </TitlesOfParts>
  <Company>Primarie</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AVIZAT</dc:title>
  <dc:subject/>
  <dc:creator>Relatii Internationale</dc:creator>
  <cp:keywords/>
  <dc:description/>
  <cp:lastModifiedBy>Administrator</cp:lastModifiedBy>
  <cp:revision>5</cp:revision>
  <cp:lastPrinted>2013-03-12T16:04:00Z</cp:lastPrinted>
  <dcterms:created xsi:type="dcterms:W3CDTF">2013-04-12T12:33:00Z</dcterms:created>
  <dcterms:modified xsi:type="dcterms:W3CDTF">2013-04-28T15:54:00Z</dcterms:modified>
</cp:coreProperties>
</file>