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93" w:rsidRPr="00934561" w:rsidRDefault="00D04C68" w:rsidP="00CA4C93">
      <w:pPr>
        <w:contextualSpacing/>
        <w:jc w:val="center"/>
        <w:rPr>
          <w:b/>
          <w:sz w:val="20"/>
          <w:szCs w:val="20"/>
          <w:lang w:val="ro-RO"/>
        </w:rPr>
      </w:pPr>
      <w:r>
        <w:rPr>
          <w:b/>
          <w:sz w:val="20"/>
          <w:szCs w:val="20"/>
          <w:lang w:val="ro-RO"/>
        </w:rPr>
        <w:t xml:space="preserve"> </w:t>
      </w:r>
    </w:p>
    <w:p w:rsidR="00CA4C93" w:rsidRPr="00934561" w:rsidRDefault="00CA4C93" w:rsidP="00CA4C93">
      <w:pPr>
        <w:ind w:left="720"/>
        <w:rPr>
          <w:sz w:val="20"/>
          <w:szCs w:val="20"/>
        </w:rPr>
      </w:pPr>
      <w:r w:rsidRPr="00934561">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34561">
        <w:rPr>
          <w:sz w:val="20"/>
          <w:szCs w:val="20"/>
        </w:rPr>
        <w:t>ROMÂNIA</w:t>
      </w:r>
    </w:p>
    <w:p w:rsidR="00CA4C93" w:rsidRPr="00934561" w:rsidRDefault="00CA4C93" w:rsidP="00CA4C93">
      <w:pPr>
        <w:ind w:left="720"/>
        <w:rPr>
          <w:sz w:val="20"/>
          <w:szCs w:val="20"/>
        </w:rPr>
      </w:pPr>
      <w:r w:rsidRPr="00934561">
        <w:rPr>
          <w:sz w:val="20"/>
          <w:szCs w:val="20"/>
        </w:rPr>
        <w:t>JUDEȚUL TIMIȘ</w:t>
      </w:r>
    </w:p>
    <w:p w:rsidR="00CA4C93" w:rsidRPr="00934561" w:rsidRDefault="00CA4C93" w:rsidP="00CA4C93">
      <w:pPr>
        <w:ind w:left="720"/>
        <w:rPr>
          <w:sz w:val="20"/>
          <w:szCs w:val="20"/>
        </w:rPr>
      </w:pPr>
      <w:r w:rsidRPr="00934561">
        <w:rPr>
          <w:sz w:val="20"/>
          <w:szCs w:val="20"/>
        </w:rPr>
        <w:t>MUNICIPIUL TIMIȘOARA</w:t>
      </w:r>
    </w:p>
    <w:p w:rsidR="00CA4C93" w:rsidRPr="00934561" w:rsidRDefault="00CA4C93" w:rsidP="00CA4C93">
      <w:pPr>
        <w:jc w:val="both"/>
        <w:rPr>
          <w:rFonts w:eastAsiaTheme="minorHAnsi"/>
          <w:bCs/>
          <w:color w:val="000000"/>
          <w:sz w:val="20"/>
          <w:szCs w:val="20"/>
        </w:rPr>
      </w:pPr>
      <w:r w:rsidRPr="00934561">
        <w:rPr>
          <w:rFonts w:eastAsiaTheme="minorHAnsi"/>
          <w:bCs/>
          <w:color w:val="000000"/>
          <w:sz w:val="20"/>
          <w:szCs w:val="20"/>
        </w:rPr>
        <w:t>DIRECȚIA ECONOMICĂ</w:t>
      </w:r>
    </w:p>
    <w:p w:rsidR="00B737E2" w:rsidRDefault="00CA4C93" w:rsidP="00CA4C93">
      <w:pPr>
        <w:jc w:val="both"/>
        <w:rPr>
          <w:rFonts w:eastAsiaTheme="minorHAnsi"/>
          <w:bCs/>
          <w:color w:val="000000"/>
          <w:sz w:val="20"/>
          <w:szCs w:val="20"/>
        </w:rPr>
      </w:pPr>
      <w:r w:rsidRPr="00934561">
        <w:rPr>
          <w:rFonts w:eastAsiaTheme="minorHAnsi"/>
          <w:bCs/>
          <w:color w:val="000000"/>
          <w:sz w:val="20"/>
          <w:szCs w:val="20"/>
        </w:rPr>
        <w:t>B</w:t>
      </w:r>
      <w:r w:rsidR="00B737E2">
        <w:rPr>
          <w:rFonts w:eastAsiaTheme="minorHAnsi"/>
          <w:bCs/>
          <w:color w:val="000000"/>
          <w:sz w:val="20"/>
          <w:szCs w:val="20"/>
        </w:rPr>
        <w:t xml:space="preserve">iroul Guvernanță Corporativă, </w:t>
      </w:r>
      <w:r w:rsidRPr="00934561">
        <w:rPr>
          <w:rFonts w:eastAsiaTheme="minorHAnsi"/>
          <w:bCs/>
          <w:color w:val="000000"/>
          <w:sz w:val="20"/>
          <w:szCs w:val="20"/>
        </w:rPr>
        <w:t>Monitorizare Societăți</w:t>
      </w:r>
      <w:r w:rsidR="00B737E2">
        <w:rPr>
          <w:rFonts w:eastAsiaTheme="minorHAnsi"/>
          <w:bCs/>
          <w:color w:val="000000"/>
          <w:sz w:val="20"/>
          <w:szCs w:val="20"/>
        </w:rPr>
        <w:t xml:space="preserve">, </w:t>
      </w:r>
    </w:p>
    <w:p w:rsidR="00CA4C93" w:rsidRPr="00934561" w:rsidRDefault="00B737E2" w:rsidP="00CA4C93">
      <w:pPr>
        <w:jc w:val="both"/>
        <w:rPr>
          <w:rFonts w:eastAsiaTheme="minorHAnsi"/>
          <w:bCs/>
          <w:color w:val="000000"/>
          <w:sz w:val="20"/>
          <w:szCs w:val="20"/>
        </w:rPr>
      </w:pPr>
      <w:r>
        <w:rPr>
          <w:rFonts w:eastAsiaTheme="minorHAnsi"/>
          <w:bCs/>
          <w:color w:val="000000"/>
          <w:sz w:val="20"/>
          <w:szCs w:val="20"/>
        </w:rPr>
        <w:t>Instituții și Servicii Publice</w:t>
      </w:r>
    </w:p>
    <w:p w:rsidR="00CA4C93" w:rsidRPr="00934561" w:rsidRDefault="00B737E2" w:rsidP="00CA4C93">
      <w:pPr>
        <w:ind w:left="720"/>
        <w:rPr>
          <w:rFonts w:eastAsiaTheme="minorHAnsi"/>
          <w:bCs/>
          <w:color w:val="000000"/>
          <w:sz w:val="20"/>
          <w:szCs w:val="20"/>
        </w:rPr>
      </w:pPr>
      <w:r>
        <w:rPr>
          <w:rFonts w:eastAsiaTheme="minorHAnsi"/>
          <w:bCs/>
          <w:color w:val="000000"/>
          <w:sz w:val="20"/>
          <w:szCs w:val="20"/>
        </w:rPr>
        <w:t xml:space="preserve">Nr. </w:t>
      </w:r>
      <w:r w:rsidR="00D820EA">
        <w:rPr>
          <w:rFonts w:eastAsiaTheme="minorHAnsi"/>
          <w:bCs/>
          <w:color w:val="000000"/>
          <w:sz w:val="20"/>
          <w:szCs w:val="20"/>
        </w:rPr>
        <w:t>TMI2023-</w:t>
      </w:r>
    </w:p>
    <w:p w:rsidR="00CA4C93" w:rsidRPr="00934561" w:rsidRDefault="00CA4C93" w:rsidP="00CA4C93">
      <w:pPr>
        <w:ind w:left="720"/>
        <w:rPr>
          <w:i/>
          <w:sz w:val="20"/>
          <w:szCs w:val="20"/>
        </w:rPr>
      </w:pPr>
      <w:r w:rsidRPr="00934561">
        <w:rPr>
          <w:rFonts w:eastAsiaTheme="minorHAnsi"/>
          <w:bCs/>
          <w:color w:val="000000"/>
          <w:sz w:val="20"/>
          <w:szCs w:val="20"/>
        </w:rPr>
        <w:t>__________________________________________________________________________</w:t>
      </w:r>
      <w:r w:rsidRPr="00934561">
        <w:rPr>
          <w:i/>
          <w:sz w:val="20"/>
          <w:szCs w:val="20"/>
        </w:rPr>
        <w:t xml:space="preserve"> </w:t>
      </w:r>
    </w:p>
    <w:p w:rsidR="00CA4C93" w:rsidRPr="00934561" w:rsidRDefault="00CA4C93" w:rsidP="00CA4C93">
      <w:pPr>
        <w:ind w:left="720"/>
        <w:jc w:val="center"/>
        <w:rPr>
          <w:sz w:val="20"/>
          <w:szCs w:val="20"/>
          <w:u w:val="single"/>
          <w:lang w:val="it-IT"/>
        </w:rPr>
      </w:pPr>
      <w:r w:rsidRPr="00934561">
        <w:rPr>
          <w:i/>
          <w:sz w:val="20"/>
          <w:szCs w:val="20"/>
        </w:rPr>
        <w:t xml:space="preserve"> Bd. C.D. Loga nr. 1, Timişoara, tel: +40 256 – 408.300,</w:t>
      </w:r>
      <w:r w:rsidRPr="00934561">
        <w:rPr>
          <w:i/>
          <w:color w:val="0000FF"/>
          <w:sz w:val="20"/>
          <w:szCs w:val="20"/>
        </w:rPr>
        <w:t xml:space="preserve"> </w:t>
      </w:r>
      <w:r w:rsidRPr="00934561">
        <w:rPr>
          <w:i/>
          <w:sz w:val="20"/>
          <w:szCs w:val="20"/>
        </w:rPr>
        <w:t>e-mail:</w:t>
      </w:r>
      <w:r w:rsidRPr="00934561">
        <w:rPr>
          <w:i/>
          <w:color w:val="0000FF"/>
          <w:sz w:val="20"/>
          <w:szCs w:val="20"/>
        </w:rPr>
        <w:t>cabinetprimar@primariatm.ro</w:t>
      </w:r>
    </w:p>
    <w:p w:rsidR="00CA4C93" w:rsidRDefault="00CA4C93" w:rsidP="00CA4C93">
      <w:pPr>
        <w:contextualSpacing/>
        <w:jc w:val="center"/>
        <w:rPr>
          <w:b/>
          <w:lang w:val="ro-RO"/>
        </w:rPr>
      </w:pPr>
    </w:p>
    <w:p w:rsidR="00CA4C93" w:rsidRDefault="00CA4C93" w:rsidP="00B274AE">
      <w:pPr>
        <w:contextualSpacing/>
        <w:rPr>
          <w:b/>
          <w:lang w:val="ro-RO"/>
        </w:rPr>
      </w:pPr>
    </w:p>
    <w:p w:rsidR="00CA4C93" w:rsidRPr="00D820EA" w:rsidRDefault="00CA4C93" w:rsidP="00CA4C93">
      <w:pPr>
        <w:contextualSpacing/>
        <w:jc w:val="center"/>
      </w:pPr>
      <w:r w:rsidRPr="00D820EA">
        <w:rPr>
          <w:lang w:val="ro-RO"/>
        </w:rPr>
        <w:t>RAPORT DE SPECIALITATE</w:t>
      </w:r>
    </w:p>
    <w:p w:rsidR="00D820EA" w:rsidRPr="00B737E2" w:rsidRDefault="00B737E2" w:rsidP="00D820EA">
      <w:pPr>
        <w:jc w:val="center"/>
        <w:rPr>
          <w:rFonts w:eastAsiaTheme="minorHAnsi"/>
          <w:bCs/>
          <w:color w:val="000000"/>
          <w:lang w:val="ro-RO"/>
        </w:rPr>
      </w:pPr>
      <w:r w:rsidRPr="00B737E2">
        <w:rPr>
          <w:rFonts w:eastAsiaTheme="minorHAnsi"/>
          <w:bCs/>
          <w:color w:val="000000"/>
          <w:lang w:val="ro-RO"/>
        </w:rPr>
        <w:t>privind mandatarea reprezentanților Municipiului Timișoara în Adunarea Generală a Acționarilor la Societatea HORTICULTURA S.A. pentru numirea unui membru în Consiliul de Administrație al societății</w:t>
      </w:r>
    </w:p>
    <w:p w:rsidR="00342786" w:rsidRDefault="00D820EA" w:rsidP="00342786">
      <w:pPr>
        <w:jc w:val="both"/>
        <w:rPr>
          <w:rFonts w:eastAsiaTheme="minorHAnsi"/>
          <w:bCs/>
          <w:color w:val="000000"/>
          <w:lang w:val="ro-RO"/>
        </w:rPr>
      </w:pPr>
      <w:r>
        <w:rPr>
          <w:rFonts w:eastAsiaTheme="minorHAnsi"/>
          <w:b/>
          <w:bCs/>
          <w:color w:val="000000"/>
          <w:lang w:val="ro-RO"/>
        </w:rPr>
        <w:br/>
      </w:r>
      <w:r w:rsidR="00CA4C93">
        <w:tab/>
        <w:t>Având în vedere Referatul de aprobare a proiectului de hotărâre al Primarului Municipiului Timişoara şi Proi</w:t>
      </w:r>
      <w:r w:rsidR="00B737E2">
        <w:t xml:space="preserve">ectul de hotărâre </w:t>
      </w:r>
      <w:r w:rsidR="00B737E2" w:rsidRPr="00B737E2">
        <w:rPr>
          <w:rFonts w:eastAsiaTheme="minorHAnsi"/>
          <w:bCs/>
          <w:color w:val="000000"/>
          <w:lang w:val="ro-RO"/>
        </w:rPr>
        <w:t>privind mandatarea reprezentanților Municipiului Timișoara în Adunarea Generală a Acționarilor la Societatea HORTICULTURA S.A. pentru numirea unui membru în Consiliul de Administrație al societății</w:t>
      </w:r>
      <w:r w:rsidR="00CA4C93" w:rsidRPr="00B737E2">
        <w:rPr>
          <w:lang w:val="ro-RO"/>
        </w:rPr>
        <w:t>;</w:t>
      </w:r>
    </w:p>
    <w:p w:rsidR="007F5212" w:rsidRPr="00342786" w:rsidRDefault="007F5212" w:rsidP="00342786">
      <w:pPr>
        <w:ind w:firstLine="708"/>
        <w:jc w:val="both"/>
        <w:rPr>
          <w:rFonts w:eastAsiaTheme="minorHAnsi"/>
          <w:bCs/>
          <w:color w:val="000000"/>
          <w:lang w:val="ro-RO"/>
        </w:rPr>
      </w:pPr>
      <w:r w:rsidRPr="00342786">
        <w:rPr>
          <w:lang w:val="ro-RO"/>
        </w:rPr>
        <w:t>Având în vede</w:t>
      </w:r>
      <w:r w:rsidR="00342786">
        <w:rPr>
          <w:lang w:val="ro-RO"/>
        </w:rPr>
        <w:t xml:space="preserve">re Hotărârea Consiliului Local </w:t>
      </w:r>
      <w:r w:rsidR="00342786" w:rsidRPr="00342786">
        <w:rPr>
          <w:bCs/>
          <w:color w:val="000000"/>
        </w:rPr>
        <w:t>nr. 140/11.04.2023</w:t>
      </w:r>
      <w:r w:rsidR="00342786" w:rsidRPr="00342786">
        <w:rPr>
          <w:b/>
          <w:bCs/>
          <w:color w:val="000000"/>
        </w:rPr>
        <w:t xml:space="preserve"> </w:t>
      </w:r>
      <w:r w:rsidR="00342786">
        <w:rPr>
          <w:bCs/>
          <w:color w:val="000000"/>
        </w:rPr>
        <w:t xml:space="preserve">prin care s-a dispus </w:t>
      </w:r>
      <w:r w:rsidR="00342786" w:rsidRPr="00342786">
        <w:rPr>
          <w:bCs/>
          <w:color w:val="000000"/>
        </w:rPr>
        <w:t xml:space="preserve">declanșarea procedurii pentru ocuparea unui post vacant </w:t>
      </w:r>
      <w:r w:rsidR="00342786">
        <w:rPr>
          <w:bCs/>
          <w:color w:val="000000"/>
        </w:rPr>
        <w:t xml:space="preserve">din </w:t>
      </w:r>
      <w:r w:rsidR="00342786">
        <w:rPr>
          <w:rFonts w:eastAsiaTheme="minorHAnsi"/>
          <w:bCs/>
          <w:color w:val="000000"/>
          <w:lang w:val="ro-RO"/>
        </w:rPr>
        <w:t>Consiliul</w:t>
      </w:r>
      <w:r>
        <w:rPr>
          <w:rFonts w:eastAsiaTheme="minorHAnsi"/>
          <w:bCs/>
          <w:color w:val="000000"/>
          <w:lang w:val="ro-RO"/>
        </w:rPr>
        <w:t xml:space="preserve"> de A</w:t>
      </w:r>
      <w:r w:rsidR="00342786">
        <w:rPr>
          <w:rFonts w:eastAsiaTheme="minorHAnsi"/>
          <w:bCs/>
          <w:color w:val="000000"/>
          <w:lang w:val="ro-RO"/>
        </w:rPr>
        <w:t xml:space="preserve">dministrație </w:t>
      </w:r>
      <w:r w:rsidRPr="00690AFE">
        <w:rPr>
          <w:rFonts w:eastAsiaTheme="minorHAnsi"/>
          <w:bCs/>
          <w:color w:val="000000"/>
          <w:lang w:val="ro-RO"/>
        </w:rPr>
        <w:t>a</w:t>
      </w:r>
      <w:r w:rsidR="00342786">
        <w:rPr>
          <w:rFonts w:eastAsiaTheme="minorHAnsi"/>
          <w:bCs/>
          <w:color w:val="000000"/>
          <w:lang w:val="ro-RO"/>
        </w:rPr>
        <w:t xml:space="preserve">l societății </w:t>
      </w:r>
      <w:r>
        <w:rPr>
          <w:rFonts w:eastAsiaTheme="minorHAnsi"/>
          <w:bCs/>
          <w:color w:val="000000"/>
          <w:lang w:val="ro-RO"/>
        </w:rPr>
        <w:t>Horticultura</w:t>
      </w:r>
      <w:r w:rsidR="00342786">
        <w:rPr>
          <w:rFonts w:eastAsiaTheme="minorHAnsi"/>
          <w:bCs/>
          <w:color w:val="000000"/>
          <w:lang w:val="ro-RO"/>
        </w:rPr>
        <w:t xml:space="preserve"> S.A. </w:t>
      </w:r>
      <w:r w:rsidRPr="00690AFE">
        <w:rPr>
          <w:rFonts w:eastAsiaTheme="minorHAnsi"/>
          <w:bCs/>
          <w:color w:val="000000"/>
          <w:lang w:val="ro-RO"/>
        </w:rPr>
        <w:t>Timișoara</w:t>
      </w:r>
      <w:r>
        <w:rPr>
          <w:rFonts w:eastAsiaTheme="minorHAnsi"/>
          <w:bCs/>
          <w:color w:val="000000"/>
        </w:rPr>
        <w:t>;</w:t>
      </w:r>
    </w:p>
    <w:p w:rsidR="00CA4C93" w:rsidRPr="006E1E6D" w:rsidRDefault="006E1E6D" w:rsidP="006E1E6D">
      <w:pPr>
        <w:tabs>
          <w:tab w:val="left" w:pos="720"/>
        </w:tabs>
        <w:spacing w:line="276" w:lineRule="auto"/>
        <w:jc w:val="both"/>
        <w:rPr>
          <w:lang w:val="ro-RO"/>
        </w:rPr>
      </w:pPr>
      <w:r>
        <w:rPr>
          <w:lang w:val="ro-RO"/>
        </w:rPr>
        <w:tab/>
      </w:r>
      <w:r w:rsidR="00CA4C93" w:rsidRPr="003F7650">
        <w:rPr>
          <w:lang w:val="ro-RO"/>
        </w:rPr>
        <w:t xml:space="preserve">Având în vedere Raportul </w:t>
      </w:r>
      <w:r>
        <w:rPr>
          <w:rFonts w:eastAsiaTheme="minorHAnsi"/>
          <w:color w:val="000000"/>
        </w:rPr>
        <w:t>final</w:t>
      </w:r>
      <w:r w:rsidR="00934561">
        <w:rPr>
          <w:rFonts w:eastAsiaTheme="minorHAnsi"/>
          <w:color w:val="000000"/>
        </w:rPr>
        <w:t xml:space="preserve"> </w:t>
      </w:r>
      <w:r w:rsidRPr="006E1E6D">
        <w:t xml:space="preserve">în vederea numirii </w:t>
      </w:r>
      <w:r w:rsidR="00D820EA">
        <w:t>unui membru</w:t>
      </w:r>
      <w:r w:rsidRPr="006E1E6D">
        <w:t xml:space="preserve"> în Consiliul de Administraţie la Horticultura S.A. Timișoara</w:t>
      </w:r>
      <w:r w:rsidR="00CA4C93" w:rsidRPr="003F7650">
        <w:rPr>
          <w:rFonts w:eastAsiaTheme="minorHAnsi"/>
          <w:color w:val="000000"/>
        </w:rPr>
        <w:t>, nr.</w:t>
      </w:r>
      <w:r w:rsidR="00CA4C93">
        <w:rPr>
          <w:rFonts w:eastAsiaTheme="minorHAnsi"/>
          <w:color w:val="000000"/>
        </w:rPr>
        <w:t xml:space="preserve"> </w:t>
      </w:r>
      <w:r w:rsidR="00D820EA">
        <w:rPr>
          <w:rFonts w:eastAsiaTheme="minorHAnsi"/>
          <w:color w:val="000000"/>
        </w:rPr>
        <w:t>TMI2023-</w:t>
      </w:r>
      <w:r w:rsidR="00156D62">
        <w:rPr>
          <w:rFonts w:eastAsiaTheme="minorHAnsi"/>
          <w:color w:val="000000"/>
        </w:rPr>
        <w:t>002064/21.06.2023</w:t>
      </w:r>
      <w:r w:rsidR="007F5212">
        <w:rPr>
          <w:color w:val="000000"/>
        </w:rPr>
        <w:t xml:space="preserve">, întocmit </w:t>
      </w:r>
      <w:r w:rsidR="00CA4C93">
        <w:rPr>
          <w:color w:val="000000"/>
        </w:rPr>
        <w:t>de</w:t>
      </w:r>
      <w:r w:rsidR="007F5212">
        <w:rPr>
          <w:color w:val="000000"/>
        </w:rPr>
        <w:t xml:space="preserve"> către</w:t>
      </w:r>
      <w:r w:rsidR="00CA4C93">
        <w:rPr>
          <w:color w:val="000000"/>
        </w:rPr>
        <w:t xml:space="preserve"> Comisia de selecţie;</w:t>
      </w:r>
    </w:p>
    <w:p w:rsidR="00CA4C93" w:rsidRDefault="00CA4C93" w:rsidP="00CA4C93">
      <w:pPr>
        <w:ind w:firstLine="708"/>
        <w:jc w:val="both"/>
        <w:rPr>
          <w:lang w:val="ro-RO"/>
        </w:rPr>
      </w:pPr>
      <w:r w:rsidRPr="00482D80">
        <w:rPr>
          <w:lang w:val="ro-RO"/>
        </w:rPr>
        <w:t>Facem următoarele precizări:</w:t>
      </w:r>
      <w:r>
        <w:rPr>
          <w:lang w:val="ro-RO"/>
        </w:rPr>
        <w:t xml:space="preserve"> </w:t>
      </w:r>
    </w:p>
    <w:p w:rsidR="00CA4C93" w:rsidRDefault="00CA4C93" w:rsidP="00CA4C93">
      <w:pPr>
        <w:spacing w:line="276" w:lineRule="auto"/>
        <w:ind w:firstLine="708"/>
        <w:jc w:val="both"/>
        <w:rPr>
          <w:bCs/>
        </w:rPr>
      </w:pPr>
      <w:r>
        <w:rPr>
          <w:bCs/>
        </w:rPr>
        <w:t xml:space="preserve">În temeiul art. 3 pct.-ul 2 lit. b) </w:t>
      </w:r>
      <w:r w:rsidR="007F5212">
        <w:rPr>
          <w:bCs/>
        </w:rPr>
        <w:t>coroborat cu art 29 alin. (3) și alin. (9) din OUG</w:t>
      </w:r>
      <w:r>
        <w:rPr>
          <w:bCs/>
        </w:rPr>
        <w:t xml:space="preserve"> nr.  109/2011 privind guvernanţa corporativă a întreprinderilor publice, </w:t>
      </w:r>
      <w:r w:rsidR="007F5212">
        <w:rPr>
          <w:bCs/>
        </w:rPr>
        <w:t>Municipiul Timișoara</w:t>
      </w:r>
      <w:r>
        <w:rPr>
          <w:bCs/>
        </w:rPr>
        <w:t xml:space="preserve"> are competenţa de a propune, în numele unităţii administrativ-teritoriale, candidaţi pentru funcţiile de membri ai consiliului de administraţie.</w:t>
      </w:r>
    </w:p>
    <w:p w:rsidR="007F5212" w:rsidRDefault="007F5212" w:rsidP="00CA4A7F">
      <w:pPr>
        <w:ind w:firstLine="708"/>
        <w:jc w:val="both"/>
      </w:pPr>
      <w:r w:rsidRPr="007F5212">
        <w:rPr>
          <w:rStyle w:val="salnbdy"/>
          <w:rFonts w:ascii="Times New Roman" w:hAnsi="Times New Roman"/>
          <w:color w:val="auto"/>
          <w:sz w:val="24"/>
          <w:szCs w:val="24"/>
        </w:rPr>
        <w:t>Î</w:t>
      </w:r>
      <w:r w:rsidR="00CA4A7F" w:rsidRPr="007F5212">
        <w:rPr>
          <w:rStyle w:val="salnbdy"/>
          <w:rFonts w:ascii="Times New Roman" w:hAnsi="Times New Roman"/>
          <w:color w:val="auto"/>
          <w:sz w:val="24"/>
          <w:szCs w:val="24"/>
        </w:rPr>
        <w:t>n cazul în care autoritatea publică tutelară, în numele acţionarului, propune candidaţi pentru funcţiile de membri ai consiliului de administraţie, aceste propuneri sunt făcute în baza unei selecţii prealabile efectuate de o comisie formată din specialişti în recrutarea resurselor umane.</w:t>
      </w:r>
      <w:r w:rsidR="00CA4A7F" w:rsidRPr="007F5212">
        <w:t xml:space="preserve"> </w:t>
      </w:r>
    </w:p>
    <w:p w:rsidR="00CA4A7F" w:rsidRPr="007F5212" w:rsidRDefault="00CA4A7F" w:rsidP="00CA4A7F">
      <w:pPr>
        <w:ind w:firstLine="708"/>
        <w:jc w:val="both"/>
        <w:rPr>
          <w:shd w:val="clear" w:color="auto" w:fill="FFFFFF"/>
        </w:rPr>
      </w:pPr>
      <w:r w:rsidRPr="007F5212">
        <w:t>N</w:t>
      </w:r>
      <w:r w:rsidRPr="007F5212">
        <w:rPr>
          <w:rStyle w:val="salnbdy"/>
          <w:rFonts w:ascii="Times New Roman" w:hAnsi="Times New Roman"/>
          <w:color w:val="auto"/>
          <w:sz w:val="24"/>
          <w:szCs w:val="24"/>
        </w:rPr>
        <w:t>umirea administratorilor se realizează de către adunarea generală a acţionarilor din lista scurtă.</w:t>
      </w:r>
    </w:p>
    <w:p w:rsidR="00342786" w:rsidRPr="00342786" w:rsidRDefault="00342786" w:rsidP="00342786">
      <w:pPr>
        <w:autoSpaceDE w:val="0"/>
        <w:autoSpaceDN w:val="0"/>
        <w:adjustRightInd w:val="0"/>
        <w:ind w:firstLine="708"/>
        <w:jc w:val="both"/>
        <w:rPr>
          <w:i/>
          <w:color w:val="000000"/>
        </w:rPr>
      </w:pPr>
      <w:r w:rsidRPr="00342786">
        <w:rPr>
          <w:rStyle w:val="slitbdy"/>
          <w:rFonts w:ascii="Times New Roman" w:hAnsi="Times New Roman"/>
          <w:sz w:val="24"/>
          <w:szCs w:val="24"/>
        </w:rPr>
        <w:t>În temeiul art. 12 din</w:t>
      </w:r>
      <w:r w:rsidRPr="00342786">
        <w:rPr>
          <w:rStyle w:val="salnttl1"/>
          <w:rFonts w:ascii="Times New Roman" w:hAnsi="Times New Roman"/>
          <w:sz w:val="24"/>
          <w:szCs w:val="24"/>
        </w:rPr>
        <w:t xml:space="preserve"> </w:t>
      </w:r>
      <w:r w:rsidRPr="00277EE7">
        <w:rPr>
          <w:rStyle w:val="salnttl1"/>
          <w:rFonts w:ascii="Times New Roman" w:hAnsi="Times New Roman"/>
          <w:b w:val="0"/>
          <w:color w:val="auto"/>
          <w:sz w:val="24"/>
          <w:szCs w:val="24"/>
        </w:rPr>
        <w:t>HG nr. 722/2016</w:t>
      </w:r>
      <w:r w:rsidRPr="00342786">
        <w:rPr>
          <w:rStyle w:val="salnttl1"/>
          <w:rFonts w:ascii="Times New Roman" w:hAnsi="Times New Roman"/>
          <w:sz w:val="24"/>
          <w:szCs w:val="24"/>
        </w:rPr>
        <w:t xml:space="preserve"> </w:t>
      </w:r>
      <w:r w:rsidRPr="00342786">
        <w:t xml:space="preserve">pentru aprobarea Normelor metodologice de aplicare a unor prevederi din </w:t>
      </w:r>
      <w:r w:rsidRPr="00342786">
        <w:rPr>
          <w:bCs/>
          <w:shd w:val="clear" w:color="auto" w:fill="FFFFFF"/>
        </w:rPr>
        <w:t>Ordonanţa de urgenţă a Guvernului nr. 109/2011</w:t>
      </w:r>
      <w:r w:rsidRPr="00342786">
        <w:t xml:space="preserve"> privind guvernanţa corporativă a întreprinderilor publice,</w:t>
      </w:r>
      <w:r w:rsidRPr="00342786">
        <w:rPr>
          <w:rStyle w:val="slitbdy"/>
          <w:rFonts w:ascii="Times New Roman" w:hAnsi="Times New Roman"/>
          <w:i/>
          <w:sz w:val="24"/>
          <w:szCs w:val="24"/>
        </w:rPr>
        <w:t xml:space="preserve"> Comisia de selecție, în cazul în care nu au fost contractate serviciile unui expert independent, derulează întreaga procedură de </w:t>
      </w:r>
      <w:r>
        <w:rPr>
          <w:rStyle w:val="slitbdy"/>
          <w:rFonts w:ascii="Times New Roman" w:hAnsi="Times New Roman"/>
          <w:i/>
          <w:sz w:val="24"/>
          <w:szCs w:val="24"/>
        </w:rPr>
        <w:t>selec</w:t>
      </w:r>
      <w:r w:rsidRPr="00342786">
        <w:rPr>
          <w:rStyle w:val="slitbdy"/>
          <w:rFonts w:ascii="Times New Roman" w:hAnsi="Times New Roman"/>
          <w:i/>
          <w:sz w:val="24"/>
          <w:szCs w:val="24"/>
        </w:rPr>
        <w:t>ţie și propune candidați</w:t>
      </w:r>
      <w:r>
        <w:rPr>
          <w:rStyle w:val="slitbdy"/>
          <w:rFonts w:ascii="Times New Roman" w:hAnsi="Times New Roman"/>
          <w:i/>
          <w:sz w:val="24"/>
          <w:szCs w:val="24"/>
        </w:rPr>
        <w:t>i</w:t>
      </w:r>
      <w:r w:rsidRPr="00342786">
        <w:rPr>
          <w:rStyle w:val="slitbdy"/>
          <w:rFonts w:ascii="Times New Roman" w:hAnsi="Times New Roman"/>
          <w:i/>
          <w:sz w:val="24"/>
          <w:szCs w:val="24"/>
        </w:rPr>
        <w:t xml:space="preserve"> selectați în lista scurtă în vederea numirii pentru poziția de membri în consiliu, pe baza raportului privind numirile finale întocmit în acest scop.</w:t>
      </w:r>
    </w:p>
    <w:p w:rsidR="00277EE7" w:rsidRDefault="00277EE7" w:rsidP="00277EE7">
      <w:pPr>
        <w:pStyle w:val="shdr"/>
        <w:spacing w:before="0" w:after="0"/>
        <w:ind w:left="0" w:firstLine="708"/>
        <w:jc w:val="both"/>
        <w:rPr>
          <w:rStyle w:val="salnbdy"/>
          <w:rFonts w:ascii="Times New Roman" w:eastAsia="Times New Roman" w:hAnsi="Times New Roman"/>
          <w:b w:val="0"/>
          <w:i/>
          <w:color w:val="auto"/>
          <w:sz w:val="24"/>
          <w:szCs w:val="24"/>
        </w:rPr>
      </w:pPr>
      <w:r w:rsidRPr="00613D5A">
        <w:rPr>
          <w:rStyle w:val="salnttl1"/>
          <w:rFonts w:ascii="Times New Roman" w:hAnsi="Times New Roman"/>
          <w:color w:val="auto"/>
          <w:sz w:val="24"/>
          <w:szCs w:val="24"/>
        </w:rPr>
        <w:t xml:space="preserve">În </w:t>
      </w:r>
      <w:r>
        <w:rPr>
          <w:rStyle w:val="salnttl1"/>
          <w:rFonts w:ascii="Times New Roman" w:hAnsi="Times New Roman"/>
          <w:color w:val="auto"/>
          <w:sz w:val="24"/>
          <w:szCs w:val="24"/>
        </w:rPr>
        <w:t>conf</w:t>
      </w:r>
      <w:r w:rsidRPr="00613D5A">
        <w:rPr>
          <w:rStyle w:val="salnttl1"/>
          <w:rFonts w:ascii="Times New Roman" w:hAnsi="Times New Roman"/>
          <w:color w:val="auto"/>
          <w:sz w:val="24"/>
          <w:szCs w:val="24"/>
        </w:rPr>
        <w:t>o</w:t>
      </w:r>
      <w:r>
        <w:rPr>
          <w:rStyle w:val="salnttl1"/>
          <w:rFonts w:ascii="Times New Roman" w:hAnsi="Times New Roman"/>
          <w:color w:val="auto"/>
          <w:sz w:val="24"/>
          <w:szCs w:val="24"/>
        </w:rPr>
        <w:t>r</w:t>
      </w:r>
      <w:r w:rsidRPr="00613D5A">
        <w:rPr>
          <w:rStyle w:val="salnttl1"/>
          <w:rFonts w:ascii="Times New Roman" w:hAnsi="Times New Roman"/>
          <w:color w:val="auto"/>
          <w:sz w:val="24"/>
          <w:szCs w:val="24"/>
        </w:rPr>
        <w:t>mitate cu prevederile art . 44 alin. (7)</w:t>
      </w:r>
      <w:r>
        <w:rPr>
          <w:rStyle w:val="salnttl1"/>
          <w:rFonts w:ascii="Times New Roman" w:hAnsi="Times New Roman"/>
          <w:color w:val="auto"/>
          <w:sz w:val="24"/>
          <w:szCs w:val="24"/>
        </w:rPr>
        <w:t xml:space="preserve"> </w:t>
      </w:r>
      <w:r w:rsidRPr="00613D5A">
        <w:rPr>
          <w:rStyle w:val="salnttl1"/>
          <w:rFonts w:ascii="Times New Roman" w:hAnsi="Times New Roman"/>
          <w:color w:val="auto"/>
          <w:sz w:val="24"/>
          <w:szCs w:val="24"/>
        </w:rPr>
        <w:t xml:space="preserve">și (9) lit. b) din </w:t>
      </w:r>
      <w:r>
        <w:rPr>
          <w:rStyle w:val="salnttl1"/>
          <w:rFonts w:ascii="Times New Roman" w:hAnsi="Times New Roman"/>
          <w:color w:val="auto"/>
          <w:sz w:val="24"/>
          <w:szCs w:val="24"/>
        </w:rPr>
        <w:t xml:space="preserve">Anexa 1 din </w:t>
      </w:r>
      <w:r w:rsidRPr="00613D5A">
        <w:rPr>
          <w:rStyle w:val="salnttl1"/>
          <w:rFonts w:ascii="Times New Roman" w:hAnsi="Times New Roman"/>
          <w:color w:val="auto"/>
          <w:sz w:val="24"/>
          <w:szCs w:val="24"/>
        </w:rPr>
        <w:t>H</w:t>
      </w:r>
      <w:r>
        <w:rPr>
          <w:rStyle w:val="salnttl1"/>
          <w:rFonts w:ascii="Times New Roman" w:hAnsi="Times New Roman"/>
          <w:color w:val="auto"/>
          <w:sz w:val="24"/>
          <w:szCs w:val="24"/>
        </w:rPr>
        <w:t xml:space="preserve">otărârea </w:t>
      </w:r>
      <w:r w:rsidRPr="00613D5A">
        <w:rPr>
          <w:rStyle w:val="salnttl1"/>
          <w:rFonts w:ascii="Times New Roman" w:hAnsi="Times New Roman"/>
          <w:color w:val="auto"/>
          <w:sz w:val="24"/>
          <w:szCs w:val="24"/>
        </w:rPr>
        <w:t>G</w:t>
      </w:r>
      <w:r>
        <w:rPr>
          <w:rStyle w:val="salnttl1"/>
          <w:rFonts w:ascii="Times New Roman" w:hAnsi="Times New Roman"/>
          <w:color w:val="auto"/>
          <w:sz w:val="24"/>
          <w:szCs w:val="24"/>
        </w:rPr>
        <w:t xml:space="preserve">uvernului </w:t>
      </w:r>
      <w:r w:rsidRPr="00613D5A">
        <w:rPr>
          <w:rStyle w:val="salnttl1"/>
          <w:rFonts w:ascii="Times New Roman" w:hAnsi="Times New Roman"/>
          <w:color w:val="auto"/>
          <w:sz w:val="24"/>
          <w:szCs w:val="24"/>
        </w:rPr>
        <w:t>nr. 722/2016</w:t>
      </w:r>
      <w:r>
        <w:rPr>
          <w:rFonts w:ascii="Times New Roman" w:hAnsi="Times New Roman"/>
          <w:b w:val="0"/>
          <w:color w:val="auto"/>
          <w:sz w:val="24"/>
          <w:szCs w:val="24"/>
        </w:rPr>
        <w:t xml:space="preserve">, </w:t>
      </w:r>
      <w:r w:rsidRPr="00613D5A">
        <w:rPr>
          <w:rStyle w:val="salnbdy"/>
          <w:rFonts w:ascii="Times New Roman" w:hAnsi="Times New Roman"/>
          <w:b w:val="0"/>
          <w:i/>
          <w:color w:val="auto"/>
          <w:sz w:val="24"/>
          <w:szCs w:val="24"/>
        </w:rPr>
        <w:t>d</w:t>
      </w:r>
      <w:r w:rsidRPr="00613D5A">
        <w:rPr>
          <w:rStyle w:val="salnbdy"/>
          <w:rFonts w:ascii="Times New Roman" w:eastAsia="Times New Roman" w:hAnsi="Times New Roman"/>
          <w:b w:val="0"/>
          <w:i/>
          <w:color w:val="auto"/>
          <w:sz w:val="24"/>
          <w:szCs w:val="24"/>
        </w:rPr>
        <w:t xml:space="preserve">upă finalizarea interviurilor, comisia de selecţie sau comitetul de </w:t>
      </w:r>
      <w:r w:rsidRPr="00613D5A">
        <w:rPr>
          <w:rStyle w:val="salnbdy"/>
          <w:rFonts w:ascii="Times New Roman" w:eastAsia="Times New Roman" w:hAnsi="Times New Roman"/>
          <w:b w:val="0"/>
          <w:i/>
          <w:color w:val="auto"/>
          <w:sz w:val="24"/>
          <w:szCs w:val="24"/>
        </w:rPr>
        <w:lastRenderedPageBreak/>
        <w:t>nominalizare şi remunerare întocmeşte raportul pentru numirile finale, care include clasificarea candidaţilor cu motivarea acesteia.</w:t>
      </w:r>
    </w:p>
    <w:p w:rsidR="007F5212" w:rsidRPr="00277EE7" w:rsidRDefault="00277EE7" w:rsidP="00277EE7">
      <w:pPr>
        <w:pStyle w:val="shdr"/>
        <w:spacing w:before="0" w:after="0"/>
        <w:ind w:left="0" w:firstLine="708"/>
        <w:jc w:val="both"/>
        <w:rPr>
          <w:rFonts w:ascii="Times New Roman" w:eastAsia="Times New Roman" w:hAnsi="Times New Roman"/>
          <w:b w:val="0"/>
          <w:color w:val="000000"/>
          <w:sz w:val="24"/>
          <w:szCs w:val="24"/>
          <w:shd w:val="clear" w:color="auto" w:fill="FFFFFF"/>
        </w:rPr>
      </w:pPr>
      <w:r w:rsidRPr="00613D5A">
        <w:rPr>
          <w:rStyle w:val="salnbdy"/>
          <w:rFonts w:ascii="Times New Roman" w:eastAsia="Times New Roman" w:hAnsi="Times New Roman"/>
          <w:b w:val="0"/>
          <w:sz w:val="24"/>
          <w:szCs w:val="24"/>
        </w:rPr>
        <w:t xml:space="preserve">Raportul </w:t>
      </w:r>
      <w:r w:rsidRPr="0094342D">
        <w:rPr>
          <w:rStyle w:val="salnbdy"/>
          <w:rFonts w:ascii="Times New Roman" w:eastAsia="Times New Roman" w:hAnsi="Times New Roman"/>
          <w:b w:val="0"/>
          <w:i/>
          <w:sz w:val="24"/>
          <w:szCs w:val="24"/>
        </w:rPr>
        <w:t xml:space="preserve">se transmite </w:t>
      </w:r>
      <w:r w:rsidRPr="0094342D">
        <w:rPr>
          <w:rStyle w:val="salnbdy"/>
          <w:rFonts w:ascii="Times New Roman" w:hAnsi="Times New Roman"/>
          <w:b w:val="0"/>
          <w:i/>
          <w:sz w:val="24"/>
          <w:szCs w:val="24"/>
        </w:rPr>
        <w:t>l</w:t>
      </w:r>
      <w:r w:rsidRPr="0094342D">
        <w:rPr>
          <w:rStyle w:val="slitbdy"/>
          <w:rFonts w:ascii="Times New Roman" w:eastAsia="Times New Roman" w:hAnsi="Times New Roman"/>
          <w:b w:val="0"/>
          <w:i/>
          <w:sz w:val="24"/>
          <w:szCs w:val="24"/>
        </w:rPr>
        <w:t>a conducătorul autorităţii publice tutelare, în vederea mandatării reprezentanţilor în adunarea generală a acţionarilor, pentru propunerea de membri în consiliu, în cazul societăţilor</w:t>
      </w:r>
      <w:r w:rsidRPr="00613D5A">
        <w:rPr>
          <w:rStyle w:val="slitbdy"/>
          <w:rFonts w:ascii="Times New Roman" w:eastAsia="Times New Roman" w:hAnsi="Times New Roman"/>
          <w:b w:val="0"/>
          <w:sz w:val="24"/>
          <w:szCs w:val="24"/>
        </w:rPr>
        <w:t>.</w:t>
      </w:r>
    </w:p>
    <w:p w:rsidR="00CA4C93" w:rsidRDefault="00CA4C93" w:rsidP="00CA4C93">
      <w:pPr>
        <w:autoSpaceDE w:val="0"/>
        <w:autoSpaceDN w:val="0"/>
        <w:adjustRightInd w:val="0"/>
        <w:spacing w:line="276" w:lineRule="auto"/>
        <w:ind w:firstLine="720"/>
        <w:jc w:val="both"/>
        <w:rPr>
          <w:rFonts w:eastAsia="Calibri"/>
        </w:rPr>
      </w:pPr>
      <w:r>
        <w:rPr>
          <w:bCs/>
        </w:rPr>
        <w:t xml:space="preserve">În temeiul art. 129 alin. (2) lit. a)  din Ordonanța de Urgență a Guvernului nr. 57/2019 privind Codul administrativ, </w:t>
      </w:r>
      <w:r>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CA4C93" w:rsidRDefault="00CA4C93" w:rsidP="00CA4C93">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CA4C93" w:rsidRPr="00D820EA" w:rsidRDefault="00CA4C93" w:rsidP="00D820EA">
      <w:pPr>
        <w:ind w:firstLine="720"/>
        <w:jc w:val="both"/>
        <w:rPr>
          <w:color w:val="000000"/>
        </w:rPr>
      </w:pPr>
      <w:r>
        <w:rPr>
          <w:color w:val="000000"/>
        </w:rPr>
        <w:t>În concluzie, având în vedere cele prezentate mai sus, înaintăm Consiliului Local următoarele</w:t>
      </w:r>
      <w:r w:rsidR="00D820EA">
        <w:rPr>
          <w:color w:val="000000"/>
        </w:rPr>
        <w:t xml:space="preserve"> </w:t>
      </w:r>
      <w:r w:rsidR="00D820EA">
        <w:t>Raportul f</w:t>
      </w:r>
      <w:r w:rsidR="00000F64" w:rsidRPr="00000F64">
        <w:t>inal</w:t>
      </w:r>
      <w:r w:rsidR="00000F64" w:rsidRPr="00D820EA">
        <w:rPr>
          <w:rFonts w:eastAsiaTheme="minorHAnsi"/>
          <w:color w:val="000000"/>
        </w:rPr>
        <w:t xml:space="preserve"> nr. </w:t>
      </w:r>
      <w:r w:rsidR="00D820EA">
        <w:rPr>
          <w:rFonts w:eastAsiaTheme="minorHAnsi"/>
          <w:color w:val="000000"/>
        </w:rPr>
        <w:t xml:space="preserve">TMI2023- </w:t>
      </w:r>
      <w:r w:rsidR="00156D62">
        <w:rPr>
          <w:rFonts w:eastAsiaTheme="minorHAnsi"/>
          <w:color w:val="000000"/>
        </w:rPr>
        <w:t>002064/21.06.2023</w:t>
      </w:r>
      <w:r w:rsidR="007F5212" w:rsidRPr="00D820EA">
        <w:rPr>
          <w:rFonts w:eastAsiaTheme="minorHAnsi"/>
          <w:color w:val="000000"/>
        </w:rPr>
        <w:t xml:space="preserve"> </w:t>
      </w:r>
      <w:r w:rsidR="00000F64">
        <w:t xml:space="preserve">întocmit de Comisia de selecție </w:t>
      </w:r>
      <w:r w:rsidR="004403D9" w:rsidRPr="00D820EA">
        <w:rPr>
          <w:lang w:val="ro-RO"/>
        </w:rPr>
        <w:t xml:space="preserve">în vederea numirii noilor membri în Consiliul de Administraţie la </w:t>
      </w:r>
      <w:r w:rsidR="00934561" w:rsidRPr="00D820EA">
        <w:rPr>
          <w:lang w:val="ro-RO"/>
        </w:rPr>
        <w:t>Horticultura</w:t>
      </w:r>
      <w:r w:rsidR="004403D9" w:rsidRPr="00D820EA">
        <w:rPr>
          <w:lang w:val="ro-RO"/>
        </w:rPr>
        <w:t xml:space="preserve"> S.A. Timișoara</w:t>
      </w:r>
      <w:r w:rsidRPr="00D820EA">
        <w:rPr>
          <w:rFonts w:eastAsiaTheme="minorHAnsi"/>
          <w:color w:val="000000"/>
        </w:rPr>
        <w:t xml:space="preserve"> (Anexa 1),</w:t>
      </w:r>
    </w:p>
    <w:p w:rsidR="00CA4C93" w:rsidRPr="00FF1327" w:rsidRDefault="00CA4C93" w:rsidP="00CA4C93">
      <w:pPr>
        <w:jc w:val="both"/>
        <w:rPr>
          <w:lang w:val="ro-RO"/>
        </w:rPr>
      </w:pPr>
      <w:r w:rsidRPr="00482D80">
        <w:tab/>
      </w:r>
      <w:r w:rsidRPr="002F4E9E">
        <w:t>Având în vedere prevederile legale expu</w:t>
      </w:r>
      <w:r>
        <w:t>se în prezentul raport, apreciem</w:t>
      </w:r>
      <w:r w:rsidRPr="002F4E9E">
        <w:t xml:space="preserve"> că</w:t>
      </w:r>
      <w:r w:rsidRPr="00774BB8">
        <w:rPr>
          <w:b/>
          <w:lang w:val="ro-RO"/>
        </w:rPr>
        <w:t xml:space="preserve"> </w:t>
      </w:r>
      <w:r w:rsidR="00B274AE">
        <w:t xml:space="preserve">Proiectul de hotărâre </w:t>
      </w:r>
      <w:r w:rsidR="00557786" w:rsidRPr="00557786">
        <w:rPr>
          <w:rFonts w:eastAsiaTheme="minorHAnsi"/>
          <w:bCs/>
          <w:color w:val="000000"/>
          <w:lang w:val="ro-RO"/>
        </w:rPr>
        <w:t>privind mandatarea reprezentanților Municipiului Timișoara în Adunarea Generală a Acționarilor la Societatea HORTICULTURA S.A. pentru numirea unui membru în Consiliul de Administrație al societății</w:t>
      </w:r>
      <w:r w:rsidR="00FE15AC">
        <w:rPr>
          <w:rFonts w:eastAsiaTheme="minorHAnsi"/>
          <w:bCs/>
          <w:color w:val="000000"/>
          <w:lang w:val="ro-RO"/>
        </w:rPr>
        <w:t xml:space="preserve">, </w:t>
      </w:r>
      <w:r w:rsidRPr="002F4E9E">
        <w:t>îndepline</w:t>
      </w:r>
      <w:r w:rsidRPr="002F4E9E">
        <w:rPr>
          <w:rFonts w:asciiTheme="minorHAnsi" w:hAnsiTheme="minorHAnsi"/>
        </w:rPr>
        <w:t>ș</w:t>
      </w:r>
      <w:r>
        <w:t xml:space="preserve">te </w:t>
      </w:r>
      <w:r w:rsidRPr="002F4E9E">
        <w:t>condi</w:t>
      </w:r>
      <w:r w:rsidRPr="002F4E9E">
        <w:rPr>
          <w:rFonts w:asciiTheme="minorHAnsi" w:hAnsiTheme="minorHAnsi"/>
        </w:rPr>
        <w:t>ț</w:t>
      </w:r>
      <w:r w:rsidRPr="002F4E9E">
        <w:t xml:space="preserve">iile pentru a fi supus dezbaterii </w:t>
      </w:r>
      <w:r w:rsidRPr="002F4E9E">
        <w:rPr>
          <w:rFonts w:asciiTheme="minorHAnsi" w:hAnsiTheme="minorHAnsi"/>
        </w:rPr>
        <w:t>ș</w:t>
      </w:r>
      <w:r w:rsidRPr="002F4E9E">
        <w:t xml:space="preserve">i aprobării plenului consiliului local. </w:t>
      </w:r>
    </w:p>
    <w:p w:rsidR="00CA4C93" w:rsidRDefault="00CA4C93" w:rsidP="00B42B6E">
      <w:pPr>
        <w:jc w:val="both"/>
      </w:pPr>
    </w:p>
    <w:p w:rsidR="00977A8E" w:rsidRDefault="00977A8E" w:rsidP="00B42B6E">
      <w:pPr>
        <w:jc w:val="both"/>
      </w:pPr>
    </w:p>
    <w:p w:rsidR="00977A8E" w:rsidRPr="00482D80" w:rsidRDefault="00977A8E" w:rsidP="00B42B6E">
      <w:pPr>
        <w:jc w:val="both"/>
      </w:pPr>
    </w:p>
    <w:p w:rsidR="00CA4C93" w:rsidRPr="00690AFE" w:rsidRDefault="00D820EA" w:rsidP="00CA4C93">
      <w:pPr>
        <w:jc w:val="both"/>
      </w:pPr>
      <w:r>
        <w:t xml:space="preserve"> Director Economic</w:t>
      </w:r>
      <w:r w:rsidR="00CA4C93" w:rsidRPr="00690AFE">
        <w:t>,</w:t>
      </w:r>
    </w:p>
    <w:p w:rsidR="00CA4C93" w:rsidRPr="00690AFE" w:rsidRDefault="00D820EA" w:rsidP="00CA4C93">
      <w:pPr>
        <w:jc w:val="both"/>
      </w:pPr>
      <w:r>
        <w:t xml:space="preserve">   Steliana Stanciu</w:t>
      </w:r>
    </w:p>
    <w:p w:rsidR="00CA4C93" w:rsidRDefault="00D820EA" w:rsidP="00CA4C93">
      <w:pPr>
        <w:ind w:left="6480"/>
      </w:pPr>
      <w:r>
        <w:t xml:space="preserve">Consilier </w:t>
      </w:r>
      <w:r w:rsidR="00CA4C93">
        <w:t xml:space="preserve"> BGCMS</w:t>
      </w:r>
      <w:r>
        <w:t>ISP</w:t>
      </w:r>
      <w:r w:rsidR="00CA4C93">
        <w:t>,</w:t>
      </w:r>
    </w:p>
    <w:p w:rsidR="00CA4C93" w:rsidRDefault="00D820EA" w:rsidP="00CA4C93">
      <w:pPr>
        <w:ind w:left="5040" w:firstLine="720"/>
      </w:pPr>
      <w:r>
        <w:t xml:space="preserve">                  Violeta Lazăr</w:t>
      </w:r>
    </w:p>
    <w:p w:rsidR="006526B2" w:rsidRDefault="006526B2"/>
    <w:sectPr w:rsidR="006526B2" w:rsidSect="007F3C04">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3A0" w:rsidRDefault="002233A0" w:rsidP="00D33C21">
      <w:r>
        <w:separator/>
      </w:r>
    </w:p>
  </w:endnote>
  <w:endnote w:type="continuationSeparator" w:id="1">
    <w:p w:rsidR="002233A0" w:rsidRDefault="002233A0" w:rsidP="00D33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7E1" w:rsidRDefault="00A5464C" w:rsidP="004157E1">
    <w:pPr>
      <w:ind w:left="5040" w:firstLine="720"/>
      <w:jc w:val="right"/>
    </w:pPr>
    <w:r>
      <w:t>Cod FO53-01,</w:t>
    </w:r>
    <w:r w:rsidRPr="004157E1">
      <w:t>Ver.2</w:t>
    </w:r>
  </w:p>
  <w:p w:rsidR="004157E1" w:rsidRDefault="002233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3A0" w:rsidRDefault="002233A0" w:rsidP="00D33C21">
      <w:r>
        <w:separator/>
      </w:r>
    </w:p>
  </w:footnote>
  <w:footnote w:type="continuationSeparator" w:id="1">
    <w:p w:rsidR="002233A0" w:rsidRDefault="002233A0" w:rsidP="00D33C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C3327"/>
    <w:multiLevelType w:val="hybridMultilevel"/>
    <w:tmpl w:val="E6E09DA8"/>
    <w:lvl w:ilvl="0" w:tplc="C62E4B4E">
      <w:start w:val="1"/>
      <w:numFmt w:val="decimal"/>
      <w:lvlText w:val="%1."/>
      <w:lvlJc w:val="left"/>
      <w:pPr>
        <w:ind w:left="786" w:hanging="360"/>
      </w:pPr>
      <w:rPr>
        <w:rFonts w:ascii="Times New Roman" w:hAnsi="Times New Roman" w:cs="Times New Roman" w:hint="default"/>
        <w:b/>
        <w:color w:val="00000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1007FFC"/>
    <w:multiLevelType w:val="hybridMultilevel"/>
    <w:tmpl w:val="680CEFEE"/>
    <w:lvl w:ilvl="0" w:tplc="5A8E4D78">
      <w:start w:val="10"/>
      <w:numFmt w:val="bullet"/>
      <w:lvlText w:val="-"/>
      <w:lvlJc w:val="left"/>
      <w:pPr>
        <w:ind w:left="533" w:hanging="360"/>
      </w:pPr>
      <w:rPr>
        <w:rFonts w:ascii="Times New Roman" w:eastAsiaTheme="minorEastAsia" w:hAnsi="Times New Roman" w:cs="Times New Roman" w:hint="default"/>
      </w:rPr>
    </w:lvl>
    <w:lvl w:ilvl="1" w:tplc="04180003" w:tentative="1">
      <w:start w:val="1"/>
      <w:numFmt w:val="bullet"/>
      <w:lvlText w:val="o"/>
      <w:lvlJc w:val="left"/>
      <w:pPr>
        <w:ind w:left="1253" w:hanging="360"/>
      </w:pPr>
      <w:rPr>
        <w:rFonts w:ascii="Courier New" w:hAnsi="Courier New" w:cs="Courier New" w:hint="default"/>
      </w:rPr>
    </w:lvl>
    <w:lvl w:ilvl="2" w:tplc="04180005" w:tentative="1">
      <w:start w:val="1"/>
      <w:numFmt w:val="bullet"/>
      <w:lvlText w:val=""/>
      <w:lvlJc w:val="left"/>
      <w:pPr>
        <w:ind w:left="1973" w:hanging="360"/>
      </w:pPr>
      <w:rPr>
        <w:rFonts w:ascii="Wingdings" w:hAnsi="Wingdings" w:hint="default"/>
      </w:rPr>
    </w:lvl>
    <w:lvl w:ilvl="3" w:tplc="04180001" w:tentative="1">
      <w:start w:val="1"/>
      <w:numFmt w:val="bullet"/>
      <w:lvlText w:val=""/>
      <w:lvlJc w:val="left"/>
      <w:pPr>
        <w:ind w:left="2693" w:hanging="360"/>
      </w:pPr>
      <w:rPr>
        <w:rFonts w:ascii="Symbol" w:hAnsi="Symbol" w:hint="default"/>
      </w:rPr>
    </w:lvl>
    <w:lvl w:ilvl="4" w:tplc="04180003" w:tentative="1">
      <w:start w:val="1"/>
      <w:numFmt w:val="bullet"/>
      <w:lvlText w:val="o"/>
      <w:lvlJc w:val="left"/>
      <w:pPr>
        <w:ind w:left="3413" w:hanging="360"/>
      </w:pPr>
      <w:rPr>
        <w:rFonts w:ascii="Courier New" w:hAnsi="Courier New" w:cs="Courier New" w:hint="default"/>
      </w:rPr>
    </w:lvl>
    <w:lvl w:ilvl="5" w:tplc="04180005" w:tentative="1">
      <w:start w:val="1"/>
      <w:numFmt w:val="bullet"/>
      <w:lvlText w:val=""/>
      <w:lvlJc w:val="left"/>
      <w:pPr>
        <w:ind w:left="4133" w:hanging="360"/>
      </w:pPr>
      <w:rPr>
        <w:rFonts w:ascii="Wingdings" w:hAnsi="Wingdings" w:hint="default"/>
      </w:rPr>
    </w:lvl>
    <w:lvl w:ilvl="6" w:tplc="04180001" w:tentative="1">
      <w:start w:val="1"/>
      <w:numFmt w:val="bullet"/>
      <w:lvlText w:val=""/>
      <w:lvlJc w:val="left"/>
      <w:pPr>
        <w:ind w:left="4853" w:hanging="360"/>
      </w:pPr>
      <w:rPr>
        <w:rFonts w:ascii="Symbol" w:hAnsi="Symbol" w:hint="default"/>
      </w:rPr>
    </w:lvl>
    <w:lvl w:ilvl="7" w:tplc="04180003" w:tentative="1">
      <w:start w:val="1"/>
      <w:numFmt w:val="bullet"/>
      <w:lvlText w:val="o"/>
      <w:lvlJc w:val="left"/>
      <w:pPr>
        <w:ind w:left="5573" w:hanging="360"/>
      </w:pPr>
      <w:rPr>
        <w:rFonts w:ascii="Courier New" w:hAnsi="Courier New" w:cs="Courier New" w:hint="default"/>
      </w:rPr>
    </w:lvl>
    <w:lvl w:ilvl="8" w:tplc="04180005" w:tentative="1">
      <w:start w:val="1"/>
      <w:numFmt w:val="bullet"/>
      <w:lvlText w:val=""/>
      <w:lvlJc w:val="left"/>
      <w:pPr>
        <w:ind w:left="6293" w:hanging="360"/>
      </w:pPr>
      <w:rPr>
        <w:rFonts w:ascii="Wingdings" w:hAnsi="Wingdings" w:hint="default"/>
      </w:rPr>
    </w:lvl>
  </w:abstractNum>
  <w:abstractNum w:abstractNumId="2">
    <w:nsid w:val="51395015"/>
    <w:multiLevelType w:val="hybridMultilevel"/>
    <w:tmpl w:val="10F03CC2"/>
    <w:lvl w:ilvl="0" w:tplc="C4186B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46B58B2"/>
    <w:multiLevelType w:val="hybridMultilevel"/>
    <w:tmpl w:val="BBB82F72"/>
    <w:lvl w:ilvl="0" w:tplc="76F043FC">
      <w:start w:val="1"/>
      <w:numFmt w:val="decimal"/>
      <w:lvlText w:val="%1."/>
      <w:lvlJc w:val="left"/>
      <w:pPr>
        <w:ind w:left="1211" w:hanging="360"/>
      </w:pPr>
      <w:rPr>
        <w:rFonts w:ascii="Times New Roman" w:eastAsia="Times New Roman"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724217CC"/>
    <w:multiLevelType w:val="hybridMultilevel"/>
    <w:tmpl w:val="82DEFB82"/>
    <w:lvl w:ilvl="0" w:tplc="70D4EEB6">
      <w:numFmt w:val="bullet"/>
      <w:lvlText w:val="-"/>
      <w:lvlJc w:val="left"/>
      <w:pPr>
        <w:ind w:left="533" w:hanging="360"/>
      </w:pPr>
      <w:rPr>
        <w:rFonts w:ascii="Times New Roman" w:eastAsiaTheme="minorEastAsia" w:hAnsi="Times New Roman" w:cs="Times New Roman" w:hint="default"/>
      </w:rPr>
    </w:lvl>
    <w:lvl w:ilvl="1" w:tplc="04180003" w:tentative="1">
      <w:start w:val="1"/>
      <w:numFmt w:val="bullet"/>
      <w:lvlText w:val="o"/>
      <w:lvlJc w:val="left"/>
      <w:pPr>
        <w:ind w:left="1253" w:hanging="360"/>
      </w:pPr>
      <w:rPr>
        <w:rFonts w:ascii="Courier New" w:hAnsi="Courier New" w:cs="Courier New" w:hint="default"/>
      </w:rPr>
    </w:lvl>
    <w:lvl w:ilvl="2" w:tplc="04180005" w:tentative="1">
      <w:start w:val="1"/>
      <w:numFmt w:val="bullet"/>
      <w:lvlText w:val=""/>
      <w:lvlJc w:val="left"/>
      <w:pPr>
        <w:ind w:left="1973" w:hanging="360"/>
      </w:pPr>
      <w:rPr>
        <w:rFonts w:ascii="Wingdings" w:hAnsi="Wingdings" w:hint="default"/>
      </w:rPr>
    </w:lvl>
    <w:lvl w:ilvl="3" w:tplc="04180001" w:tentative="1">
      <w:start w:val="1"/>
      <w:numFmt w:val="bullet"/>
      <w:lvlText w:val=""/>
      <w:lvlJc w:val="left"/>
      <w:pPr>
        <w:ind w:left="2693" w:hanging="360"/>
      </w:pPr>
      <w:rPr>
        <w:rFonts w:ascii="Symbol" w:hAnsi="Symbol" w:hint="default"/>
      </w:rPr>
    </w:lvl>
    <w:lvl w:ilvl="4" w:tplc="04180003" w:tentative="1">
      <w:start w:val="1"/>
      <w:numFmt w:val="bullet"/>
      <w:lvlText w:val="o"/>
      <w:lvlJc w:val="left"/>
      <w:pPr>
        <w:ind w:left="3413" w:hanging="360"/>
      </w:pPr>
      <w:rPr>
        <w:rFonts w:ascii="Courier New" w:hAnsi="Courier New" w:cs="Courier New" w:hint="default"/>
      </w:rPr>
    </w:lvl>
    <w:lvl w:ilvl="5" w:tplc="04180005" w:tentative="1">
      <w:start w:val="1"/>
      <w:numFmt w:val="bullet"/>
      <w:lvlText w:val=""/>
      <w:lvlJc w:val="left"/>
      <w:pPr>
        <w:ind w:left="4133" w:hanging="360"/>
      </w:pPr>
      <w:rPr>
        <w:rFonts w:ascii="Wingdings" w:hAnsi="Wingdings" w:hint="default"/>
      </w:rPr>
    </w:lvl>
    <w:lvl w:ilvl="6" w:tplc="04180001" w:tentative="1">
      <w:start w:val="1"/>
      <w:numFmt w:val="bullet"/>
      <w:lvlText w:val=""/>
      <w:lvlJc w:val="left"/>
      <w:pPr>
        <w:ind w:left="4853" w:hanging="360"/>
      </w:pPr>
      <w:rPr>
        <w:rFonts w:ascii="Symbol" w:hAnsi="Symbol" w:hint="default"/>
      </w:rPr>
    </w:lvl>
    <w:lvl w:ilvl="7" w:tplc="04180003" w:tentative="1">
      <w:start w:val="1"/>
      <w:numFmt w:val="bullet"/>
      <w:lvlText w:val="o"/>
      <w:lvlJc w:val="left"/>
      <w:pPr>
        <w:ind w:left="5573" w:hanging="360"/>
      </w:pPr>
      <w:rPr>
        <w:rFonts w:ascii="Courier New" w:hAnsi="Courier New" w:cs="Courier New" w:hint="default"/>
      </w:rPr>
    </w:lvl>
    <w:lvl w:ilvl="8" w:tplc="04180005" w:tentative="1">
      <w:start w:val="1"/>
      <w:numFmt w:val="bullet"/>
      <w:lvlText w:val=""/>
      <w:lvlJc w:val="left"/>
      <w:pPr>
        <w:ind w:left="6293"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savePreviewPicture/>
  <w:footnotePr>
    <w:footnote w:id="0"/>
    <w:footnote w:id="1"/>
  </w:footnotePr>
  <w:endnotePr>
    <w:endnote w:id="0"/>
    <w:endnote w:id="1"/>
  </w:endnotePr>
  <w:compat/>
  <w:rsids>
    <w:rsidRoot w:val="00CA4C93"/>
    <w:rsid w:val="00000F64"/>
    <w:rsid w:val="000306BC"/>
    <w:rsid w:val="00051070"/>
    <w:rsid w:val="00084A67"/>
    <w:rsid w:val="00086F1C"/>
    <w:rsid w:val="000C4F59"/>
    <w:rsid w:val="000E1DFD"/>
    <w:rsid w:val="00156D62"/>
    <w:rsid w:val="0017289F"/>
    <w:rsid w:val="001B137F"/>
    <w:rsid w:val="001B27DB"/>
    <w:rsid w:val="001F6E3E"/>
    <w:rsid w:val="002233A0"/>
    <w:rsid w:val="0025130F"/>
    <w:rsid w:val="00251BC2"/>
    <w:rsid w:val="00277EE7"/>
    <w:rsid w:val="002C2D83"/>
    <w:rsid w:val="002D7450"/>
    <w:rsid w:val="00300D91"/>
    <w:rsid w:val="00342786"/>
    <w:rsid w:val="00360460"/>
    <w:rsid w:val="003D1EA4"/>
    <w:rsid w:val="00404D57"/>
    <w:rsid w:val="004403D9"/>
    <w:rsid w:val="00493A12"/>
    <w:rsid w:val="004D7C66"/>
    <w:rsid w:val="00510201"/>
    <w:rsid w:val="00557786"/>
    <w:rsid w:val="00615DC0"/>
    <w:rsid w:val="006526B2"/>
    <w:rsid w:val="006E1E6D"/>
    <w:rsid w:val="00770805"/>
    <w:rsid w:val="00770FF0"/>
    <w:rsid w:val="007F1984"/>
    <w:rsid w:val="007F5212"/>
    <w:rsid w:val="00804F25"/>
    <w:rsid w:val="008178E3"/>
    <w:rsid w:val="00893791"/>
    <w:rsid w:val="008A0618"/>
    <w:rsid w:val="008F7343"/>
    <w:rsid w:val="00934561"/>
    <w:rsid w:val="00960AD5"/>
    <w:rsid w:val="009621F6"/>
    <w:rsid w:val="00977A8E"/>
    <w:rsid w:val="009C4D3F"/>
    <w:rsid w:val="009F4D9C"/>
    <w:rsid w:val="00A028E9"/>
    <w:rsid w:val="00A5464C"/>
    <w:rsid w:val="00A71DBA"/>
    <w:rsid w:val="00AB305C"/>
    <w:rsid w:val="00B064D3"/>
    <w:rsid w:val="00B274AE"/>
    <w:rsid w:val="00B42B6E"/>
    <w:rsid w:val="00B737E2"/>
    <w:rsid w:val="00C00D60"/>
    <w:rsid w:val="00C0684B"/>
    <w:rsid w:val="00C14231"/>
    <w:rsid w:val="00CA4A7F"/>
    <w:rsid w:val="00CA4C93"/>
    <w:rsid w:val="00CC09AB"/>
    <w:rsid w:val="00CE7D14"/>
    <w:rsid w:val="00D04C68"/>
    <w:rsid w:val="00D33C21"/>
    <w:rsid w:val="00D55EAD"/>
    <w:rsid w:val="00D76A92"/>
    <w:rsid w:val="00D820EA"/>
    <w:rsid w:val="00DF5E88"/>
    <w:rsid w:val="00E05925"/>
    <w:rsid w:val="00E31F42"/>
    <w:rsid w:val="00E3695E"/>
    <w:rsid w:val="00E52873"/>
    <w:rsid w:val="00E70CB3"/>
    <w:rsid w:val="00EB42FE"/>
    <w:rsid w:val="00EC6902"/>
    <w:rsid w:val="00EE1B55"/>
    <w:rsid w:val="00EF3F5C"/>
    <w:rsid w:val="00F90B2B"/>
    <w:rsid w:val="00FD3915"/>
    <w:rsid w:val="00FE15AC"/>
    <w:rsid w:val="00FE3F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C93"/>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C93"/>
    <w:pPr>
      <w:ind w:left="720"/>
      <w:contextualSpacing/>
    </w:pPr>
  </w:style>
  <w:style w:type="paragraph" w:styleId="Footer">
    <w:name w:val="footer"/>
    <w:basedOn w:val="Normal"/>
    <w:link w:val="FooterChar"/>
    <w:uiPriority w:val="99"/>
    <w:semiHidden/>
    <w:unhideWhenUsed/>
    <w:rsid w:val="00CA4C93"/>
    <w:pPr>
      <w:tabs>
        <w:tab w:val="center" w:pos="4536"/>
        <w:tab w:val="right" w:pos="9072"/>
      </w:tabs>
    </w:pPr>
  </w:style>
  <w:style w:type="character" w:customStyle="1" w:styleId="FooterChar">
    <w:name w:val="Footer Char"/>
    <w:basedOn w:val="DefaultParagraphFont"/>
    <w:link w:val="Footer"/>
    <w:uiPriority w:val="99"/>
    <w:semiHidden/>
    <w:rsid w:val="00CA4C93"/>
    <w:rPr>
      <w:rFonts w:ascii="Times New Roman" w:eastAsia="Times New Roman" w:hAnsi="Times New Roman" w:cs="Times New Roman"/>
      <w:sz w:val="24"/>
      <w:szCs w:val="24"/>
      <w:lang w:val="en-US"/>
    </w:rPr>
  </w:style>
  <w:style w:type="paragraph" w:customStyle="1" w:styleId="spar">
    <w:name w:val="s_par"/>
    <w:basedOn w:val="Normal"/>
    <w:rsid w:val="00A5464C"/>
    <w:pPr>
      <w:ind w:left="173"/>
    </w:pPr>
    <w:rPr>
      <w:rFonts w:eastAsiaTheme="minorEastAsia"/>
      <w:lang w:val="ro-RO" w:eastAsia="ro-RO"/>
    </w:rPr>
  </w:style>
  <w:style w:type="character" w:customStyle="1" w:styleId="salnbdy">
    <w:name w:val="s_aln_bdy"/>
    <w:basedOn w:val="DefaultParagraphFont"/>
    <w:rsid w:val="00A5464C"/>
    <w:rPr>
      <w:rFonts w:ascii="Verdana" w:hAnsi="Verdana" w:hint="default"/>
      <w:b w:val="0"/>
      <w:bCs w:val="0"/>
      <w:color w:val="000000"/>
      <w:sz w:val="15"/>
      <w:szCs w:val="15"/>
      <w:shd w:val="clear" w:color="auto" w:fill="FFFFFF"/>
    </w:rPr>
  </w:style>
  <w:style w:type="character" w:customStyle="1" w:styleId="salnttl1">
    <w:name w:val="s_aln_ttl1"/>
    <w:basedOn w:val="DefaultParagraphFont"/>
    <w:rsid w:val="00342786"/>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342786"/>
    <w:rPr>
      <w:rFonts w:ascii="Verdana" w:hAnsi="Verdana" w:hint="default"/>
      <w:b w:val="0"/>
      <w:bCs w:val="0"/>
      <w:color w:val="000000"/>
      <w:sz w:val="16"/>
      <w:szCs w:val="16"/>
      <w:shd w:val="clear" w:color="auto" w:fill="FFFFFF"/>
    </w:rPr>
  </w:style>
  <w:style w:type="paragraph" w:customStyle="1" w:styleId="shdr">
    <w:name w:val="s_hdr"/>
    <w:basedOn w:val="Normal"/>
    <w:rsid w:val="00277EE7"/>
    <w:pPr>
      <w:spacing w:before="72" w:after="72"/>
      <w:ind w:left="72" w:right="72"/>
    </w:pPr>
    <w:rPr>
      <w:rFonts w:ascii="Verdana" w:eastAsiaTheme="minorEastAsia" w:hAnsi="Verdana"/>
      <w:b/>
      <w:bCs/>
      <w:color w:val="333333"/>
      <w:sz w:val="20"/>
      <w:szCs w:val="20"/>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07933-C3F2-46F7-9271-E67DF8082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667</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10</cp:revision>
  <cp:lastPrinted>2021-10-11T06:50:00Z</cp:lastPrinted>
  <dcterms:created xsi:type="dcterms:W3CDTF">2023-06-19T07:20:00Z</dcterms:created>
  <dcterms:modified xsi:type="dcterms:W3CDTF">2023-06-21T11:20:00Z</dcterms:modified>
</cp:coreProperties>
</file>