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9A572F" w:rsidRPr="00346D4D" w:rsidTr="00F75C44">
        <w:trPr>
          <w:trHeight w:val="1435"/>
          <w:jc w:val="center"/>
        </w:trPr>
        <w:tc>
          <w:tcPr>
            <w:tcW w:w="6899" w:type="dxa"/>
            <w:tcBorders>
              <w:bottom w:val="single" w:sz="4" w:space="0" w:color="auto"/>
            </w:tcBorders>
            <w:shd w:val="clear" w:color="auto" w:fill="auto"/>
          </w:tcPr>
          <w:p w:rsidR="009A572F" w:rsidRPr="00346D4D" w:rsidRDefault="009A572F" w:rsidP="00F75C44">
            <w:pPr>
              <w:jc w:val="both"/>
              <w:rPr>
                <w:lang w:val="ro-RO"/>
              </w:rPr>
            </w:pPr>
            <w:r w:rsidRPr="00346D4D">
              <w:rPr>
                <w:lang w:val="ro-RO"/>
              </w:rPr>
              <w:t xml:space="preserve">ROMÂNIA </w:t>
            </w:r>
          </w:p>
          <w:p w:rsidR="009A572F" w:rsidRPr="00346D4D" w:rsidRDefault="009A572F" w:rsidP="00F75C44">
            <w:pPr>
              <w:jc w:val="both"/>
              <w:rPr>
                <w:lang w:val="ro-RO"/>
              </w:rPr>
            </w:pPr>
            <w:r w:rsidRPr="00346D4D">
              <w:rPr>
                <w:lang w:val="ro-RO"/>
              </w:rPr>
              <w:t>JUDEŢUL TIMIŞ</w:t>
            </w:r>
          </w:p>
          <w:p w:rsidR="009A572F" w:rsidRPr="00346D4D" w:rsidRDefault="009A572F" w:rsidP="00F75C44">
            <w:pPr>
              <w:jc w:val="both"/>
              <w:rPr>
                <w:lang w:val="ro-RO"/>
              </w:rPr>
            </w:pPr>
            <w:r w:rsidRPr="00346D4D">
              <w:rPr>
                <w:lang w:val="ro-RO"/>
              </w:rPr>
              <w:t>MUNICIPIUL TIMIŞOARA</w:t>
            </w:r>
          </w:p>
          <w:p w:rsidR="009A572F" w:rsidRPr="00346D4D" w:rsidRDefault="009A572F" w:rsidP="00F75C44">
            <w:pPr>
              <w:jc w:val="both"/>
              <w:rPr>
                <w:lang w:val="ro-RO"/>
              </w:rPr>
            </w:pPr>
            <w:r w:rsidRPr="00346D4D">
              <w:rPr>
                <w:lang w:val="ro-RO"/>
              </w:rPr>
              <w:t xml:space="preserve">DIRECŢIA </w:t>
            </w:r>
            <w:r>
              <w:rPr>
                <w:lang w:val="ro-RO"/>
              </w:rPr>
              <w:t>GENERALĂ D.P.P.R.U.</w:t>
            </w:r>
          </w:p>
          <w:p w:rsidR="009A572F" w:rsidRDefault="009A572F" w:rsidP="00F75C44">
            <w:pPr>
              <w:jc w:val="both"/>
              <w:rPr>
                <w:lang w:val="ro-RO"/>
              </w:rPr>
            </w:pPr>
            <w:r>
              <w:rPr>
                <w:lang w:val="ro-RO"/>
              </w:rPr>
              <w:t>SC2019</w:t>
            </w:r>
            <w:r w:rsidRPr="00346D4D">
              <w:rPr>
                <w:lang w:val="ro-RO"/>
              </w:rPr>
              <w:t>-</w:t>
            </w:r>
          </w:p>
          <w:p w:rsidR="009A572F" w:rsidRPr="00346D4D" w:rsidRDefault="009A572F" w:rsidP="00F75C44">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9A572F" w:rsidRPr="00346D4D" w:rsidRDefault="009A572F" w:rsidP="00F75C44">
            <w:pPr>
              <w:jc w:val="center"/>
              <w:rPr>
                <w:lang w:val="ro-RO"/>
              </w:rPr>
            </w:pPr>
            <w:r>
              <w:rPr>
                <w:noProof/>
                <w:sz w:val="22"/>
                <w:szCs w:val="22"/>
                <w:lang w:val="en-US" w:eastAsia="en-US"/>
              </w:rPr>
              <w:drawing>
                <wp:anchor distT="0" distB="0" distL="114300" distR="114300" simplePos="0" relativeHeight="251659264" behindDoc="0" locked="0" layoutInCell="1" allowOverlap="1">
                  <wp:simplePos x="0" y="0"/>
                  <wp:positionH relativeFrom="column">
                    <wp:posOffset>33655</wp:posOffset>
                  </wp:positionH>
                  <wp:positionV relativeFrom="paragraph">
                    <wp:posOffset>1905</wp:posOffset>
                  </wp:positionV>
                  <wp:extent cx="2046605" cy="842645"/>
                  <wp:effectExtent l="19050" t="0" r="0"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9A572F" w:rsidRPr="00346D4D" w:rsidRDefault="009A572F" w:rsidP="00F75C44">
            <w:pPr>
              <w:jc w:val="center"/>
              <w:rPr>
                <w:lang w:val="ro-RO"/>
              </w:rPr>
            </w:pPr>
          </w:p>
        </w:tc>
        <w:tc>
          <w:tcPr>
            <w:tcW w:w="1260" w:type="dxa"/>
            <w:tcBorders>
              <w:bottom w:val="single" w:sz="4" w:space="0" w:color="auto"/>
            </w:tcBorders>
            <w:shd w:val="clear" w:color="auto" w:fill="auto"/>
          </w:tcPr>
          <w:p w:rsidR="009A572F" w:rsidRPr="00346D4D" w:rsidRDefault="009A572F" w:rsidP="00F75C44">
            <w:pPr>
              <w:jc w:val="center"/>
              <w:rPr>
                <w:lang w:val="ro-RO"/>
              </w:rPr>
            </w:pPr>
            <w:r w:rsidRPr="00346D4D">
              <w:rPr>
                <w:noProof/>
                <w:lang w:val="en-US" w:eastAsia="en-US"/>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9"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9A572F" w:rsidRPr="00346D4D" w:rsidTr="00F75C44">
        <w:trPr>
          <w:cantSplit/>
          <w:trHeight w:val="269"/>
          <w:jc w:val="center"/>
        </w:trPr>
        <w:tc>
          <w:tcPr>
            <w:tcW w:w="11399" w:type="dxa"/>
            <w:gridSpan w:val="3"/>
            <w:tcBorders>
              <w:top w:val="single" w:sz="4" w:space="0" w:color="auto"/>
              <w:bottom w:val="single" w:sz="4" w:space="0" w:color="auto"/>
            </w:tcBorders>
            <w:shd w:val="clear" w:color="auto" w:fill="auto"/>
          </w:tcPr>
          <w:p w:rsidR="009A572F" w:rsidRPr="00346D4D" w:rsidRDefault="009A572F" w:rsidP="00F75C44">
            <w:pPr>
              <w:jc w:val="center"/>
              <w:rPr>
                <w:b/>
                <w:i/>
                <w:sz w:val="6"/>
                <w:szCs w:val="6"/>
                <w:lang w:val="ro-RO"/>
              </w:rPr>
            </w:pPr>
          </w:p>
          <w:p w:rsidR="009A572F" w:rsidRPr="00346D4D" w:rsidRDefault="009A572F" w:rsidP="00F75C44">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7F3376" w:rsidRDefault="007F3376" w:rsidP="007F3376">
      <w:pPr>
        <w:autoSpaceDE w:val="0"/>
        <w:autoSpaceDN w:val="0"/>
        <w:adjustRightInd w:val="0"/>
        <w:jc w:val="center"/>
        <w:rPr>
          <w:b/>
          <w:bCs/>
          <w:lang w:val="ro-RO"/>
        </w:rPr>
      </w:pPr>
    </w:p>
    <w:p w:rsidR="007F3376" w:rsidRDefault="007F3376" w:rsidP="007F3376">
      <w:pPr>
        <w:autoSpaceDE w:val="0"/>
        <w:autoSpaceDN w:val="0"/>
        <w:adjustRightInd w:val="0"/>
        <w:jc w:val="center"/>
        <w:rPr>
          <w:b/>
          <w:bCs/>
          <w:lang w:val="ro-RO"/>
        </w:rPr>
      </w:pPr>
    </w:p>
    <w:p w:rsidR="007F3376" w:rsidRPr="000C1ACA" w:rsidRDefault="007F3376" w:rsidP="007F3376">
      <w:pPr>
        <w:autoSpaceDE w:val="0"/>
        <w:autoSpaceDN w:val="0"/>
        <w:adjustRightInd w:val="0"/>
        <w:jc w:val="center"/>
        <w:rPr>
          <w:b/>
          <w:bCs/>
          <w:lang w:val="ro-RO"/>
        </w:rPr>
      </w:pPr>
      <w:r w:rsidRPr="000C1ACA">
        <w:rPr>
          <w:b/>
          <w:bCs/>
          <w:lang w:val="ro-RO"/>
        </w:rPr>
        <w:t>RAPORT DE SPECIALITATE</w:t>
      </w:r>
    </w:p>
    <w:p w:rsidR="00CC0EC4" w:rsidRDefault="00CC0EC4" w:rsidP="00CC0EC4">
      <w:pPr>
        <w:autoSpaceDE w:val="0"/>
        <w:autoSpaceDN w:val="0"/>
        <w:adjustRightInd w:val="0"/>
        <w:jc w:val="center"/>
        <w:rPr>
          <w:b/>
          <w:bCs/>
          <w:color w:val="000000"/>
          <w:lang w:val="ro-RO" w:eastAsia="ko-KR"/>
        </w:rPr>
      </w:pPr>
      <w:proofErr w:type="spellStart"/>
      <w:proofErr w:type="gramStart"/>
      <w:r>
        <w:rPr>
          <w:b/>
          <w:bCs/>
          <w:color w:val="000000"/>
          <w:lang w:eastAsia="ko-KR"/>
        </w:rPr>
        <w:t>privind</w:t>
      </w:r>
      <w:proofErr w:type="spellEnd"/>
      <w:proofErr w:type="gramEnd"/>
      <w:r>
        <w:rPr>
          <w:b/>
          <w:bCs/>
          <w:color w:val="000000"/>
          <w:lang w:eastAsia="ko-KR"/>
        </w:rPr>
        <w:t xml:space="preserve"> </w:t>
      </w:r>
      <w:proofErr w:type="spellStart"/>
      <w:r>
        <w:rPr>
          <w:b/>
          <w:bCs/>
          <w:color w:val="000000"/>
          <w:lang w:eastAsia="ko-KR"/>
        </w:rPr>
        <w:t>retragerea</w:t>
      </w:r>
      <w:proofErr w:type="spellEnd"/>
      <w:r>
        <w:rPr>
          <w:b/>
          <w:bCs/>
          <w:color w:val="000000"/>
          <w:lang w:eastAsia="ko-KR"/>
        </w:rPr>
        <w:t xml:space="preserve"> </w:t>
      </w:r>
      <w:proofErr w:type="spellStart"/>
      <w:r>
        <w:rPr>
          <w:b/>
          <w:bCs/>
          <w:color w:val="000000"/>
          <w:lang w:eastAsia="ko-KR"/>
        </w:rPr>
        <w:t>dreptului</w:t>
      </w:r>
      <w:proofErr w:type="spellEnd"/>
      <w:r>
        <w:rPr>
          <w:b/>
          <w:bCs/>
          <w:color w:val="000000"/>
          <w:lang w:eastAsia="ko-KR"/>
        </w:rPr>
        <w:t xml:space="preserve"> de </w:t>
      </w:r>
      <w:proofErr w:type="spellStart"/>
      <w:r>
        <w:rPr>
          <w:b/>
          <w:bCs/>
          <w:color w:val="000000"/>
          <w:lang w:eastAsia="ko-KR"/>
        </w:rPr>
        <w:t>administrare</w:t>
      </w:r>
      <w:proofErr w:type="spellEnd"/>
      <w:r>
        <w:rPr>
          <w:b/>
          <w:bCs/>
          <w:color w:val="000000"/>
          <w:lang w:eastAsia="ko-KR"/>
        </w:rPr>
        <w:t xml:space="preserve"> a SOCIETĂŢII DE TRANSPORT PUBLIC TIMISOARA S.A. </w:t>
      </w:r>
      <w:proofErr w:type="spellStart"/>
      <w:r>
        <w:rPr>
          <w:b/>
          <w:bCs/>
          <w:color w:val="000000"/>
          <w:lang w:eastAsia="ko-KR"/>
        </w:rPr>
        <w:t>asupra</w:t>
      </w:r>
      <w:proofErr w:type="spellEnd"/>
      <w:r>
        <w:rPr>
          <w:b/>
          <w:bCs/>
          <w:color w:val="000000"/>
          <w:lang w:eastAsia="ko-KR"/>
        </w:rPr>
        <w:t xml:space="preserve"> </w:t>
      </w:r>
      <w:proofErr w:type="spellStart"/>
      <w:r>
        <w:rPr>
          <w:b/>
          <w:bCs/>
          <w:color w:val="000000"/>
          <w:lang w:eastAsia="ko-KR"/>
        </w:rPr>
        <w:t>unor</w:t>
      </w:r>
      <w:proofErr w:type="spellEnd"/>
      <w:r>
        <w:rPr>
          <w:b/>
          <w:bCs/>
          <w:color w:val="000000"/>
          <w:lang w:eastAsia="ko-KR"/>
        </w:rPr>
        <w:t xml:space="preserve"> </w:t>
      </w:r>
      <w:proofErr w:type="spellStart"/>
      <w:r>
        <w:rPr>
          <w:b/>
          <w:bCs/>
          <w:color w:val="000000"/>
          <w:lang w:eastAsia="ko-KR"/>
        </w:rPr>
        <w:t>bunuri</w:t>
      </w:r>
      <w:proofErr w:type="spellEnd"/>
      <w:r>
        <w:rPr>
          <w:b/>
          <w:bCs/>
          <w:color w:val="000000"/>
          <w:lang w:eastAsia="ko-KR"/>
        </w:rPr>
        <w:t xml:space="preserve"> </w:t>
      </w:r>
      <w:proofErr w:type="spellStart"/>
      <w:r>
        <w:rPr>
          <w:b/>
          <w:bCs/>
          <w:color w:val="000000"/>
          <w:lang w:eastAsia="ko-KR"/>
        </w:rPr>
        <w:t>imobile</w:t>
      </w:r>
      <w:proofErr w:type="spellEnd"/>
      <w:r>
        <w:rPr>
          <w:b/>
          <w:bCs/>
          <w:color w:val="000000"/>
          <w:lang w:eastAsia="ko-KR"/>
        </w:rPr>
        <w:t xml:space="preserve"> din </w:t>
      </w:r>
      <w:proofErr w:type="spellStart"/>
      <w:r>
        <w:rPr>
          <w:b/>
          <w:bCs/>
          <w:color w:val="000000"/>
          <w:lang w:eastAsia="ko-KR"/>
        </w:rPr>
        <w:t>Timişoara</w:t>
      </w:r>
      <w:proofErr w:type="spellEnd"/>
      <w:r>
        <w:rPr>
          <w:b/>
          <w:bCs/>
          <w:color w:val="000000"/>
          <w:lang w:eastAsia="ko-KR"/>
        </w:rPr>
        <w:t xml:space="preserve">, str. Take </w:t>
      </w:r>
      <w:proofErr w:type="spellStart"/>
      <w:r>
        <w:rPr>
          <w:b/>
          <w:bCs/>
          <w:color w:val="000000"/>
          <w:lang w:eastAsia="ko-KR"/>
        </w:rPr>
        <w:t>Ionescu</w:t>
      </w:r>
      <w:proofErr w:type="spellEnd"/>
      <w:r>
        <w:rPr>
          <w:b/>
          <w:bCs/>
          <w:color w:val="000000"/>
          <w:lang w:eastAsia="ko-KR"/>
        </w:rPr>
        <w:t xml:space="preserve">, nr. </w:t>
      </w:r>
      <w:proofErr w:type="gramStart"/>
      <w:r>
        <w:rPr>
          <w:b/>
          <w:bCs/>
          <w:color w:val="000000"/>
          <w:lang w:eastAsia="ko-KR"/>
        </w:rPr>
        <w:t xml:space="preserve">56 </w:t>
      </w:r>
      <w:proofErr w:type="spellStart"/>
      <w:r>
        <w:rPr>
          <w:b/>
          <w:bCs/>
          <w:color w:val="000000"/>
          <w:lang w:eastAsia="ko-KR"/>
        </w:rPr>
        <w:t>şi</w:t>
      </w:r>
      <w:proofErr w:type="spellEnd"/>
      <w:r>
        <w:rPr>
          <w:b/>
          <w:bCs/>
          <w:color w:val="000000"/>
          <w:lang w:eastAsia="ko-KR"/>
        </w:rPr>
        <w:t xml:space="preserve"> nr.</w:t>
      </w:r>
      <w:proofErr w:type="gramEnd"/>
      <w:r>
        <w:rPr>
          <w:b/>
          <w:bCs/>
          <w:color w:val="000000"/>
          <w:lang w:eastAsia="ko-KR"/>
        </w:rPr>
        <w:t xml:space="preserve"> 83</w:t>
      </w:r>
    </w:p>
    <w:p w:rsidR="002061B8" w:rsidRPr="008F21BF" w:rsidRDefault="002061B8" w:rsidP="002061B8">
      <w:pPr>
        <w:autoSpaceDE w:val="0"/>
        <w:autoSpaceDN w:val="0"/>
        <w:adjustRightInd w:val="0"/>
        <w:jc w:val="center"/>
        <w:rPr>
          <w:b/>
          <w:bCs/>
          <w:color w:val="000000"/>
          <w:lang w:val="ro-RO" w:eastAsia="ko-KR"/>
        </w:rPr>
      </w:pPr>
    </w:p>
    <w:p w:rsidR="00EE759B" w:rsidRDefault="002061B8" w:rsidP="00EE759B">
      <w:pPr>
        <w:autoSpaceDE w:val="0"/>
        <w:autoSpaceDN w:val="0"/>
        <w:adjustRightInd w:val="0"/>
        <w:jc w:val="both"/>
        <w:rPr>
          <w:b/>
          <w:bCs/>
          <w:color w:val="000000"/>
          <w:lang w:val="ro-RO" w:eastAsia="ko-KR"/>
        </w:rPr>
      </w:pPr>
      <w:r w:rsidRPr="008F21BF">
        <w:rPr>
          <w:b/>
          <w:bCs/>
          <w:color w:val="000000"/>
          <w:lang w:val="ro-RO" w:eastAsia="ko-KR"/>
        </w:rPr>
        <w:tab/>
      </w:r>
    </w:p>
    <w:p w:rsidR="00EE759B" w:rsidRPr="000B52EF" w:rsidRDefault="00EE759B" w:rsidP="00EE759B">
      <w:pPr>
        <w:ind w:firstLine="720"/>
        <w:jc w:val="both"/>
        <w:rPr>
          <w:b/>
          <w:bCs/>
          <w:lang w:val="ro-RO"/>
        </w:rPr>
      </w:pPr>
      <w:r w:rsidRPr="00C3494E">
        <w:rPr>
          <w:lang w:val="ro-RO"/>
        </w:rPr>
        <w:t xml:space="preserve">Având în vedere Expunerea de motive nr. SC2019-            </w:t>
      </w:r>
      <w:r w:rsidRPr="00EE759B">
        <w:rPr>
          <w:lang w:val="ro-RO"/>
        </w:rPr>
        <w:t xml:space="preserve">/                   </w:t>
      </w:r>
      <w:proofErr w:type="spellStart"/>
      <w:r w:rsidRPr="00EE759B">
        <w:rPr>
          <w:bCs/>
        </w:rPr>
        <w:t>privind</w:t>
      </w:r>
      <w:proofErr w:type="spellEnd"/>
      <w:r w:rsidRPr="00EE759B">
        <w:rPr>
          <w:bCs/>
        </w:rPr>
        <w:t xml:space="preserve"> </w:t>
      </w:r>
      <w:proofErr w:type="spellStart"/>
      <w:r w:rsidRPr="00EE759B">
        <w:rPr>
          <w:bCs/>
        </w:rPr>
        <w:t>retragerea</w:t>
      </w:r>
      <w:proofErr w:type="spellEnd"/>
      <w:r w:rsidRPr="00EE759B">
        <w:rPr>
          <w:bCs/>
        </w:rPr>
        <w:t xml:space="preserve"> </w:t>
      </w:r>
      <w:proofErr w:type="spellStart"/>
      <w:r w:rsidRPr="00EE759B">
        <w:rPr>
          <w:bCs/>
        </w:rPr>
        <w:t>dreptului</w:t>
      </w:r>
      <w:proofErr w:type="spellEnd"/>
      <w:r w:rsidRPr="00EE759B">
        <w:rPr>
          <w:bCs/>
        </w:rPr>
        <w:t xml:space="preserve"> de </w:t>
      </w:r>
      <w:proofErr w:type="spellStart"/>
      <w:r w:rsidRPr="00EE759B">
        <w:rPr>
          <w:bCs/>
        </w:rPr>
        <w:t>administrare</w:t>
      </w:r>
      <w:proofErr w:type="spellEnd"/>
      <w:r w:rsidRPr="00EE759B">
        <w:rPr>
          <w:bCs/>
        </w:rPr>
        <w:t xml:space="preserve"> a SOCIETĂŢII DE TRANSPORT PUBLIC TIMISOARA S.A. </w:t>
      </w:r>
      <w:proofErr w:type="spellStart"/>
      <w:r w:rsidRPr="00EE759B">
        <w:rPr>
          <w:bCs/>
        </w:rPr>
        <w:t>asupra</w:t>
      </w:r>
      <w:proofErr w:type="spellEnd"/>
      <w:r w:rsidRPr="00EE759B">
        <w:rPr>
          <w:bCs/>
        </w:rPr>
        <w:t xml:space="preserve"> </w:t>
      </w:r>
      <w:proofErr w:type="spellStart"/>
      <w:r w:rsidRPr="00EE759B">
        <w:rPr>
          <w:bCs/>
        </w:rPr>
        <w:t>unor</w:t>
      </w:r>
      <w:proofErr w:type="spellEnd"/>
      <w:r w:rsidRPr="00EE759B">
        <w:rPr>
          <w:bCs/>
        </w:rPr>
        <w:t xml:space="preserve"> </w:t>
      </w:r>
      <w:proofErr w:type="spellStart"/>
      <w:r w:rsidRPr="00EE759B">
        <w:rPr>
          <w:bCs/>
        </w:rPr>
        <w:t>bunuri</w:t>
      </w:r>
      <w:proofErr w:type="spellEnd"/>
      <w:r w:rsidRPr="00EE759B">
        <w:rPr>
          <w:bCs/>
        </w:rPr>
        <w:t xml:space="preserve"> </w:t>
      </w:r>
      <w:proofErr w:type="spellStart"/>
      <w:r w:rsidRPr="00EE759B">
        <w:rPr>
          <w:bCs/>
        </w:rPr>
        <w:t>imobile</w:t>
      </w:r>
      <w:proofErr w:type="spellEnd"/>
      <w:r w:rsidRPr="00EE759B">
        <w:rPr>
          <w:bCs/>
        </w:rPr>
        <w:t xml:space="preserve"> din </w:t>
      </w:r>
      <w:proofErr w:type="spellStart"/>
      <w:r w:rsidRPr="00EE759B">
        <w:rPr>
          <w:bCs/>
        </w:rPr>
        <w:t>Timişoara</w:t>
      </w:r>
      <w:proofErr w:type="spellEnd"/>
      <w:r w:rsidRPr="00EE759B">
        <w:rPr>
          <w:bCs/>
        </w:rPr>
        <w:t xml:space="preserve">, str. Take </w:t>
      </w:r>
      <w:proofErr w:type="spellStart"/>
      <w:r w:rsidRPr="00EE759B">
        <w:rPr>
          <w:bCs/>
        </w:rPr>
        <w:t>Ionescu</w:t>
      </w:r>
      <w:proofErr w:type="spellEnd"/>
      <w:r w:rsidRPr="00EE759B">
        <w:rPr>
          <w:bCs/>
        </w:rPr>
        <w:t xml:space="preserve">, nr. </w:t>
      </w:r>
      <w:proofErr w:type="gramStart"/>
      <w:r w:rsidRPr="00EE759B">
        <w:rPr>
          <w:bCs/>
        </w:rPr>
        <w:t xml:space="preserve">56 </w:t>
      </w:r>
      <w:proofErr w:type="spellStart"/>
      <w:r w:rsidRPr="00EE759B">
        <w:rPr>
          <w:bCs/>
        </w:rPr>
        <w:t>şi</w:t>
      </w:r>
      <w:proofErr w:type="spellEnd"/>
      <w:r w:rsidRPr="00EE759B">
        <w:rPr>
          <w:bCs/>
        </w:rPr>
        <w:t xml:space="preserve"> nr.</w:t>
      </w:r>
      <w:proofErr w:type="gramEnd"/>
      <w:r w:rsidRPr="00EE759B">
        <w:rPr>
          <w:bCs/>
        </w:rPr>
        <w:t xml:space="preserve"> 83</w:t>
      </w:r>
      <w:r w:rsidRPr="000B52EF">
        <w:rPr>
          <w:bCs/>
          <w:lang w:val="ro-RO"/>
        </w:rPr>
        <w:t>.</w:t>
      </w:r>
      <w:r w:rsidRPr="00C3494E">
        <w:rPr>
          <w:rStyle w:val="rezumat1"/>
          <w:lang w:val="ro-RO"/>
        </w:rPr>
        <w:t xml:space="preserve"> F</w:t>
      </w:r>
      <w:r w:rsidRPr="00C3494E">
        <w:rPr>
          <w:lang w:val="ro-RO"/>
        </w:rPr>
        <w:t>acem următoarele precizări:</w:t>
      </w:r>
    </w:p>
    <w:p w:rsidR="00923C24" w:rsidRPr="007B631B" w:rsidRDefault="00311304" w:rsidP="00EE759B">
      <w:pPr>
        <w:autoSpaceDE w:val="0"/>
        <w:autoSpaceDN w:val="0"/>
        <w:adjustRightInd w:val="0"/>
        <w:ind w:firstLine="720"/>
        <w:jc w:val="both"/>
        <w:rPr>
          <w:rFonts w:eastAsiaTheme="minorHAnsi"/>
          <w:color w:val="000000"/>
          <w:lang w:val="ro-RO" w:eastAsia="en-US"/>
        </w:rPr>
      </w:pPr>
      <w:r w:rsidRPr="007B631B">
        <w:rPr>
          <w:lang w:val="ro-RO"/>
        </w:rPr>
        <w:t xml:space="preserve">Consiliul Local al Municipiului Timişoara, prin Hotărârea nr. 223/30.05.2006, a aprobat transmiterea în administrarea </w:t>
      </w:r>
      <w:r w:rsidRPr="007B631B">
        <w:rPr>
          <w:rFonts w:eastAsiaTheme="minorHAnsi"/>
          <w:color w:val="000000"/>
          <w:lang w:val="ro-RO" w:eastAsia="en-US"/>
        </w:rPr>
        <w:t xml:space="preserve">Regiei Autonome de Transport Timişoara a unor bunuri imobile care fac parte din Domeniul Public al municipiului Timişoara şi care asigură transportul urban, bunuri prevăzute în </w:t>
      </w:r>
      <w:r w:rsidRPr="007B631B">
        <w:rPr>
          <w:rFonts w:eastAsiaTheme="minorHAnsi"/>
          <w:bCs/>
          <w:color w:val="000000"/>
          <w:lang w:val="ro-RO" w:eastAsia="en-US"/>
        </w:rPr>
        <w:t>Anexa nr. 2 la hotărâre</w:t>
      </w:r>
      <w:r w:rsidRPr="007B631B">
        <w:rPr>
          <w:rFonts w:eastAsiaTheme="minorHAnsi"/>
          <w:color w:val="000000"/>
          <w:lang w:val="ro-RO" w:eastAsia="en-US"/>
        </w:rPr>
        <w:t xml:space="preserve">. </w:t>
      </w:r>
    </w:p>
    <w:p w:rsidR="007B631B" w:rsidRDefault="007B631B" w:rsidP="007B631B">
      <w:pPr>
        <w:ind w:firstLine="720"/>
        <w:jc w:val="both"/>
        <w:rPr>
          <w:rFonts w:eastAsiaTheme="minorHAnsi"/>
          <w:lang w:val="ro-RO" w:eastAsia="en-US"/>
        </w:rPr>
      </w:pPr>
      <w:r w:rsidRPr="007B631B">
        <w:rPr>
          <w:rFonts w:eastAsiaTheme="minorHAnsi"/>
          <w:color w:val="000000"/>
          <w:lang w:val="ro-RO" w:eastAsia="en-US"/>
        </w:rPr>
        <w:t>Bunurile date în administrare</w:t>
      </w:r>
      <w:r w:rsidR="00CC0EC4">
        <w:rPr>
          <w:rFonts w:eastAsiaTheme="minorHAnsi"/>
          <w:color w:val="000000"/>
          <w:lang w:val="ro-RO" w:eastAsia="en-US"/>
        </w:rPr>
        <w:t xml:space="preserve"> (</w:t>
      </w:r>
      <w:r w:rsidR="0043160A">
        <w:rPr>
          <w:rFonts w:eastAsiaTheme="minorHAnsi"/>
          <w:color w:val="000000"/>
          <w:lang w:val="ro-RO" w:eastAsia="en-US"/>
        </w:rPr>
        <w:t xml:space="preserve">pe Bv. </w:t>
      </w:r>
      <w:r w:rsidR="00CC0EC4">
        <w:rPr>
          <w:rFonts w:eastAsiaTheme="minorHAnsi"/>
          <w:color w:val="000000"/>
          <w:lang w:val="ro-RO" w:eastAsia="en-US"/>
        </w:rPr>
        <w:t>Take Ionescu nr. 56)</w:t>
      </w:r>
      <w:r w:rsidRPr="007B631B">
        <w:rPr>
          <w:rFonts w:eastAsiaTheme="minorHAnsi"/>
          <w:color w:val="000000"/>
          <w:lang w:val="ro-RO" w:eastAsia="en-US"/>
        </w:rPr>
        <w:t xml:space="preserve"> sunt: </w:t>
      </w:r>
      <w:r w:rsidRPr="007B631B">
        <w:rPr>
          <w:rFonts w:eastAsiaTheme="minorHAnsi"/>
          <w:lang w:val="ro-RO" w:eastAsia="en-US"/>
        </w:rPr>
        <w:t xml:space="preserve">cladire administrative, magazie, deposit, remiza si sopron de material, cabina pt. portar si cabina telefonica, constructie centrala termica,constructie pt. aer comprimat, cladire pt. vopsitorie, cladire pt. turnatorie, atelier de intretinere si revizii, cladire administrative, cladire pt. ventilator si polizor turnatorie, cladire post transformare, imprejmuire exterioara, cladire pt. centrala generatori acetilena, WC suprateran, cladire ptr. Baie, imprejmuire mixta, cladire condensat. si atelier electricieni, conducta alim. Apa P 2 atm, conducte alim. </w:t>
      </w:r>
      <w:r w:rsidR="00CC43BB">
        <w:rPr>
          <w:rFonts w:eastAsiaTheme="minorHAnsi"/>
          <w:lang w:val="ro-RO" w:eastAsia="en-US"/>
        </w:rPr>
        <w:t>c</w:t>
      </w:r>
      <w:r w:rsidRPr="007B631B">
        <w:rPr>
          <w:rFonts w:eastAsiaTheme="minorHAnsi"/>
          <w:lang w:val="ro-RO" w:eastAsia="en-US"/>
        </w:rPr>
        <w:t>u apa cu P pana la 2 atm, retea termoficare, ateliere reparatii, instalatie gaz metan, constructii pt telecomunicatie</w:t>
      </w:r>
      <w:r>
        <w:rPr>
          <w:rFonts w:eastAsiaTheme="minorHAnsi"/>
          <w:lang w:val="ro-RO" w:eastAsia="en-US"/>
        </w:rPr>
        <w:t xml:space="preserve">, </w:t>
      </w:r>
      <w:r w:rsidRPr="007B631B">
        <w:rPr>
          <w:rFonts w:eastAsiaTheme="minorHAnsi"/>
          <w:lang w:val="ro-RO" w:eastAsia="en-US"/>
        </w:rPr>
        <w:t>cos de fum centrala termica, drum, cai acces atelier reparatii, conducta alimentare cu apa si canalizare.</w:t>
      </w:r>
    </w:p>
    <w:p w:rsidR="00677E2E" w:rsidRPr="00677E2E" w:rsidRDefault="00CC0EC4" w:rsidP="00677E2E">
      <w:pPr>
        <w:ind w:firstLine="720"/>
        <w:jc w:val="both"/>
        <w:rPr>
          <w:rFonts w:eastAsiaTheme="minorHAnsi"/>
          <w:color w:val="000000"/>
          <w:lang w:val="ro-RO" w:eastAsia="en-US"/>
        </w:rPr>
      </w:pPr>
      <w:r w:rsidRPr="00677E2E">
        <w:rPr>
          <w:rFonts w:eastAsiaTheme="minorHAnsi"/>
          <w:color w:val="000000"/>
          <w:lang w:val="ro-RO" w:eastAsia="en-US"/>
        </w:rPr>
        <w:t>Bunurile date în administrare (</w:t>
      </w:r>
      <w:r w:rsidR="0043160A" w:rsidRPr="00677E2E">
        <w:rPr>
          <w:rFonts w:eastAsiaTheme="minorHAnsi"/>
          <w:color w:val="000000"/>
          <w:lang w:val="ro-RO" w:eastAsia="en-US"/>
        </w:rPr>
        <w:t xml:space="preserve">pe Bv. </w:t>
      </w:r>
      <w:r w:rsidRPr="00677E2E">
        <w:rPr>
          <w:rFonts w:eastAsiaTheme="minorHAnsi"/>
          <w:color w:val="000000"/>
          <w:lang w:val="ro-RO" w:eastAsia="en-US"/>
        </w:rPr>
        <w:t xml:space="preserve">Take Ionescu nr. 83) </w:t>
      </w:r>
      <w:r w:rsidR="00677E2E" w:rsidRPr="00677E2E">
        <w:rPr>
          <w:rFonts w:eastAsiaTheme="minorHAnsi"/>
          <w:color w:val="000000"/>
          <w:lang w:val="ro-RO" w:eastAsia="en-US"/>
        </w:rPr>
        <w:t>sunt: cantina si birouri administrative, cladirea depoului tramvaie, cladire pt. dispeceri, cladirea personalului de miscare si casieria, magazie lubrefianti, cladire administrative, sala pregatire profesionala, cai acces depoul tramvaie, constructii pt. telecomunicatii, conducta alim. apa si canal, conducta alim. cu apa potabila, foraj F3 Depoul I Tramvaie, drum, imprejmuire mixta</w:t>
      </w:r>
      <w:r w:rsidR="00912780">
        <w:rPr>
          <w:rFonts w:eastAsiaTheme="minorHAnsi"/>
          <w:color w:val="000000"/>
          <w:lang w:val="ro-RO" w:eastAsia="en-US"/>
        </w:rPr>
        <w:t>, etc</w:t>
      </w:r>
      <w:r w:rsidR="00677E2E" w:rsidRPr="00677E2E">
        <w:rPr>
          <w:rFonts w:eastAsiaTheme="minorHAnsi"/>
          <w:color w:val="000000"/>
          <w:lang w:val="ro-RO" w:eastAsia="en-US"/>
        </w:rPr>
        <w:t xml:space="preserve">. </w:t>
      </w:r>
    </w:p>
    <w:p w:rsidR="007B631B" w:rsidRPr="007B631B" w:rsidRDefault="007B631B" w:rsidP="007B631B">
      <w:pPr>
        <w:autoSpaceDE w:val="0"/>
        <w:autoSpaceDN w:val="0"/>
        <w:adjustRightInd w:val="0"/>
        <w:ind w:firstLine="720"/>
        <w:jc w:val="both"/>
        <w:rPr>
          <w:lang w:val="ro-RO"/>
        </w:rPr>
      </w:pPr>
      <w:r w:rsidRPr="007B631B">
        <w:rPr>
          <w:lang w:val="ro-RO"/>
        </w:rPr>
        <w:t>Bunurile au trecut în domeniul public al Municipiului Timişoara în baza H.C.L. nr. 245/19.10.1999 modificată şi completată prin H.C.L.  nr. 125/17.05.2001, nr. 64/26.03.2002, nr. 241/17.09.2002 şi nr. 166/29.07.2003, domeniu public atestat prin HG 977/2002 privind atestarea domeniului public al judeţului Timiş</w:t>
      </w:r>
      <w:r>
        <w:rPr>
          <w:lang w:val="ro-RO"/>
        </w:rPr>
        <w:t>,</w:t>
      </w:r>
      <w:r w:rsidRPr="007B631B">
        <w:rPr>
          <w:lang w:val="ro-RO"/>
        </w:rPr>
        <w:t xml:space="preserve"> precum şi al municipiilor, oraşelor şi comunelor din judeţul Timiş, în conformitate cu prevederile Legii 213/1998, privind proprietatea publică locală. </w:t>
      </w:r>
    </w:p>
    <w:p w:rsidR="00923C24" w:rsidRDefault="007B631B" w:rsidP="000F54BB">
      <w:pPr>
        <w:jc w:val="both"/>
        <w:rPr>
          <w:rFonts w:eastAsiaTheme="minorHAnsi"/>
          <w:color w:val="000000"/>
          <w:lang w:val="ro-RO" w:eastAsia="en-US"/>
        </w:rPr>
      </w:pPr>
      <w:r w:rsidRPr="007B631B">
        <w:rPr>
          <w:lang w:val="ro-RO"/>
        </w:rPr>
        <w:tab/>
      </w:r>
      <w:r w:rsidR="000F54BB" w:rsidRPr="000F54BB">
        <w:rPr>
          <w:bCs/>
          <w:iCs/>
          <w:lang w:val="ro-RO" w:eastAsia="ko-KR"/>
        </w:rPr>
        <w:t xml:space="preserve">Conform art. 2 din HCLMT nr. 223/30.05.2006, </w:t>
      </w:r>
      <w:r w:rsidR="000F54BB" w:rsidRPr="000F54BB">
        <w:rPr>
          <w:rFonts w:eastAsiaTheme="minorHAnsi"/>
          <w:color w:val="000000"/>
          <w:lang w:val="ro-RO" w:eastAsia="en-US"/>
        </w:rPr>
        <w:t>transmiterea bunurilor se face pe perioada cât Regia Autonomă de Transport Timişoara  îşi menţine forma avută la data emiterii hotărâri. La data schimbării formei de organizare a Regiei Autonome de Transport Timişoara, bunurile se iau din administrarea Regiei Autonome de Transport Timişoara.</w:t>
      </w:r>
    </w:p>
    <w:p w:rsidR="000F54BB" w:rsidRDefault="000F54BB" w:rsidP="000F54BB">
      <w:pPr>
        <w:ind w:firstLine="720"/>
        <w:jc w:val="both"/>
        <w:rPr>
          <w:bCs/>
          <w:iCs/>
          <w:color w:val="000000"/>
          <w:lang w:val="ro-RO" w:eastAsia="ko-KR"/>
        </w:rPr>
      </w:pPr>
      <w:r w:rsidRPr="00682592">
        <w:rPr>
          <w:bCs/>
          <w:iCs/>
          <w:color w:val="000000"/>
          <w:lang w:val="ro-RO" w:eastAsia="ko-KR"/>
        </w:rPr>
        <w:t xml:space="preserve">Prin Hotărârea nr. 271/28.07.2017, Consiliul Local al Municipiului Timişoara a aprobat reorganizarea, prin transformare, a Regiei Autonome de Transport Timişoara în societate comercială pe acţiuni, cu Acţionar Unic, Municipiul Timişoara prin Consiliul Local al Municipiului Timişoara, având denumirea S.C. SOCIETATEA DE TRANSPORT PUBLIC TIMISOARA S.A. (abreviat STPT). În data de 15.12.2017 s-au finalizat toate procedurile privind transformarea RATT în societate comercială. </w:t>
      </w:r>
    </w:p>
    <w:p w:rsidR="002C1D4B" w:rsidRDefault="002C1D4B" w:rsidP="000F54BB">
      <w:pPr>
        <w:ind w:firstLine="720"/>
        <w:jc w:val="both"/>
        <w:rPr>
          <w:bCs/>
          <w:iCs/>
          <w:color w:val="000000"/>
          <w:lang w:val="ro-RO" w:eastAsia="ko-KR"/>
        </w:rPr>
      </w:pPr>
      <w:r>
        <w:rPr>
          <w:bCs/>
          <w:iCs/>
          <w:color w:val="000000"/>
          <w:lang w:val="ro-RO" w:eastAsia="ko-KR"/>
        </w:rPr>
        <w:lastRenderedPageBreak/>
        <w:t>Men</w:t>
      </w:r>
      <w:r w:rsidR="00944198">
        <w:rPr>
          <w:bCs/>
          <w:iCs/>
          <w:color w:val="000000"/>
          <w:lang w:val="ro-RO" w:eastAsia="ko-KR"/>
        </w:rPr>
        <w:t xml:space="preserve">ţionăm faptul că Societatea de Transport Public Timişoara SA nu mai </w:t>
      </w:r>
      <w:r w:rsidR="004550AD">
        <w:rPr>
          <w:bCs/>
          <w:iCs/>
          <w:color w:val="000000"/>
          <w:lang w:val="ro-RO" w:eastAsia="ko-KR"/>
        </w:rPr>
        <w:t xml:space="preserve">desfăşoară activitatea </w:t>
      </w:r>
      <w:r w:rsidR="00DD6464">
        <w:rPr>
          <w:bCs/>
          <w:iCs/>
          <w:color w:val="000000"/>
          <w:lang w:val="ro-RO" w:eastAsia="ko-KR"/>
        </w:rPr>
        <w:t xml:space="preserve">de bază </w:t>
      </w:r>
      <w:r w:rsidR="004550AD">
        <w:rPr>
          <w:bCs/>
          <w:iCs/>
          <w:color w:val="000000"/>
          <w:lang w:val="ro-RO" w:eastAsia="ko-KR"/>
        </w:rPr>
        <w:t>pe</w:t>
      </w:r>
      <w:r w:rsidR="00944198">
        <w:rPr>
          <w:bCs/>
          <w:iCs/>
          <w:color w:val="000000"/>
          <w:lang w:val="ro-RO" w:eastAsia="ko-KR"/>
        </w:rPr>
        <w:t xml:space="preserve"> str. Take Ionescu din Timişoara, </w:t>
      </w:r>
      <w:r w:rsidR="004550AD">
        <w:rPr>
          <w:bCs/>
          <w:iCs/>
          <w:color w:val="000000"/>
          <w:lang w:val="ro-RO" w:eastAsia="ko-KR"/>
        </w:rPr>
        <w:t>activitatea acesteia desfăşurându-se</w:t>
      </w:r>
      <w:r w:rsidR="0058141F">
        <w:rPr>
          <w:bCs/>
          <w:iCs/>
          <w:color w:val="000000"/>
          <w:lang w:val="ro-RO" w:eastAsia="ko-KR"/>
        </w:rPr>
        <w:t xml:space="preserve"> pe Bv. Dâmboviţa , nr. 67</w:t>
      </w:r>
      <w:r w:rsidR="00944198">
        <w:rPr>
          <w:bCs/>
          <w:iCs/>
          <w:color w:val="000000"/>
          <w:lang w:val="ro-RO" w:eastAsia="ko-KR"/>
        </w:rPr>
        <w:t>.</w:t>
      </w:r>
    </w:p>
    <w:p w:rsidR="00C67DEB" w:rsidRPr="00682592" w:rsidRDefault="00C67DEB" w:rsidP="00C67DEB">
      <w:pPr>
        <w:autoSpaceDE w:val="0"/>
        <w:autoSpaceDN w:val="0"/>
        <w:adjustRightInd w:val="0"/>
        <w:jc w:val="both"/>
        <w:rPr>
          <w:color w:val="000000"/>
          <w:lang w:val="ro-RO" w:eastAsia="ko-KR"/>
        </w:rPr>
      </w:pPr>
      <w:r w:rsidRPr="00682592">
        <w:rPr>
          <w:color w:val="000000"/>
          <w:lang w:val="ro-RO" w:eastAsia="ko-KR"/>
        </w:rPr>
        <w:tab/>
        <w:t>Potrivit art. 3 alin. (1) din Legea serviciilor comunitare de utilităţi publice nr. 51/2006, serviciile de utilităţi publice sunt în responsabilitatea autorităţilor administraţiei publice locale şi se înfiinţează,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425572" w:rsidRDefault="00061C29" w:rsidP="00425572">
      <w:pPr>
        <w:autoSpaceDE w:val="0"/>
        <w:autoSpaceDN w:val="0"/>
        <w:adjustRightInd w:val="0"/>
        <w:jc w:val="both"/>
        <w:rPr>
          <w:lang w:val="ro-RO" w:eastAsia="ko-KR"/>
        </w:rPr>
      </w:pPr>
      <w:r w:rsidRPr="00682592">
        <w:rPr>
          <w:color w:val="000000"/>
          <w:lang w:val="ro-RO" w:eastAsia="ko-KR"/>
        </w:rPr>
        <w:tab/>
      </w:r>
      <w:r w:rsidR="00C67DEB" w:rsidRPr="006476F3">
        <w:rPr>
          <w:lang w:val="ro-RO" w:eastAsia="ko-KR"/>
        </w:rPr>
        <w:t xml:space="preserve">Consiliul local exercită următoarele categorii de atribuţii (conform art. </w:t>
      </w:r>
      <w:r w:rsidR="006476F3" w:rsidRPr="006476F3">
        <w:rPr>
          <w:lang w:val="ro-RO" w:eastAsia="ko-KR"/>
        </w:rPr>
        <w:t xml:space="preserve">129 </w:t>
      </w:r>
      <w:r w:rsidR="00C67DEB" w:rsidRPr="006476F3">
        <w:rPr>
          <w:lang w:val="ro-RO" w:eastAsia="ko-KR"/>
        </w:rPr>
        <w:t xml:space="preserve">alin. (2) lit. </w:t>
      </w:r>
      <w:r w:rsidR="00425572" w:rsidRPr="006476F3">
        <w:rPr>
          <w:lang w:val="ro-RO" w:eastAsia="ko-KR"/>
        </w:rPr>
        <w:t>c</w:t>
      </w:r>
      <w:r w:rsidR="00C67DEB" w:rsidRPr="006476F3">
        <w:rPr>
          <w:lang w:val="ro-RO" w:eastAsia="ko-KR"/>
        </w:rPr>
        <w:t xml:space="preserve">) din </w:t>
      </w:r>
      <w:r w:rsidR="006476F3" w:rsidRPr="006476F3">
        <w:rPr>
          <w:lang w:val="ro-RO" w:eastAsia="ko-KR"/>
        </w:rPr>
        <w:t>Codul administrativ aprobat prin OUG nr. 57/2019</w:t>
      </w:r>
      <w:r w:rsidR="00C67DEB" w:rsidRPr="006476F3">
        <w:rPr>
          <w:lang w:val="ro-RO" w:eastAsia="ko-KR"/>
        </w:rPr>
        <w:t>):</w:t>
      </w:r>
      <w:r w:rsidR="00425572" w:rsidRPr="006476F3">
        <w:rPr>
          <w:lang w:val="ro-RO" w:eastAsia="ko-KR"/>
        </w:rPr>
        <w:t xml:space="preserve"> c) atribuţii privind administrarea domeniului public şi privat al com</w:t>
      </w:r>
      <w:r w:rsidR="006476F3" w:rsidRPr="006476F3">
        <w:rPr>
          <w:lang w:val="ro-RO" w:eastAsia="ko-KR"/>
        </w:rPr>
        <w:t>unei, oraşului sau municipiului</w:t>
      </w:r>
      <w:r w:rsidR="006476F3">
        <w:rPr>
          <w:lang w:val="ro-RO" w:eastAsia="ko-KR"/>
        </w:rPr>
        <w:t>.</w:t>
      </w:r>
    </w:p>
    <w:p w:rsidR="0071791E" w:rsidRDefault="0071791E" w:rsidP="0071791E">
      <w:pPr>
        <w:autoSpaceDE w:val="0"/>
        <w:autoSpaceDN w:val="0"/>
        <w:adjustRightInd w:val="0"/>
        <w:ind w:firstLine="720"/>
        <w:jc w:val="both"/>
        <w:rPr>
          <w:lang w:val="ro-RO" w:eastAsia="ko-KR"/>
        </w:rPr>
      </w:pPr>
      <w:r w:rsidRPr="0071791E">
        <w:rPr>
          <w:lang w:val="ro-RO" w:eastAsia="ko-KR"/>
        </w:rPr>
        <w:t>Conform  Legii nr. 2</w:t>
      </w:r>
      <w:r w:rsidR="001173AB">
        <w:rPr>
          <w:lang w:val="ro-RO" w:eastAsia="ko-KR"/>
        </w:rPr>
        <w:t>8</w:t>
      </w:r>
      <w:r w:rsidRPr="0071791E">
        <w:rPr>
          <w:lang w:val="ro-RO" w:eastAsia="ko-KR"/>
        </w:rPr>
        <w:t xml:space="preserve">7/2009 (Noul Cod Civil), Capitol II privind drepturile reale corespunzătoare </w:t>
      </w:r>
      <w:r w:rsidR="003F3E93">
        <w:rPr>
          <w:lang w:val="ro-RO" w:eastAsia="ko-KR"/>
        </w:rPr>
        <w:t>proprietății publice, art. 868 ”</w:t>
      </w:r>
      <w:r w:rsidRPr="0071791E">
        <w:rPr>
          <w:lang w:val="ro-RO" w:eastAsia="ko-KR"/>
        </w:rPr>
        <w:t xml:space="preserve">(1) Dreptul de administrare aparţine regiilor </w:t>
      </w:r>
      <w:r w:rsidRPr="003F3E93">
        <w:rPr>
          <w:lang w:val="ro-RO" w:eastAsia="ko-KR"/>
        </w:rPr>
        <w:t>autonome sau, după caz, autorităţilor administraţiei publice centrale sau locale şi altor instituţii publice de interes naţional, judeţean ori local.”, conform art.</w:t>
      </w:r>
      <w:r w:rsidR="003F3E93" w:rsidRPr="003F3E93">
        <w:rPr>
          <w:lang w:val="ro-RO" w:eastAsia="ko-KR"/>
        </w:rPr>
        <w:t xml:space="preserve"> </w:t>
      </w:r>
      <w:r w:rsidRPr="003F3E93">
        <w:rPr>
          <w:lang w:val="ro-RO" w:eastAsia="ko-KR"/>
        </w:rPr>
        <w:t>869 ”Dreptul de administrare încetează odată cu încetarea dreptului de proprietate publică sau prin actul de revocare emis, în condiţiile legii, dacă interesul public o impune, de organul care l-a constituit.”</w:t>
      </w:r>
    </w:p>
    <w:p w:rsidR="00442CAE" w:rsidRDefault="00442CAE" w:rsidP="00442CAE">
      <w:pPr>
        <w:autoSpaceDE w:val="0"/>
        <w:autoSpaceDN w:val="0"/>
        <w:adjustRightInd w:val="0"/>
        <w:ind w:firstLine="720"/>
        <w:jc w:val="both"/>
        <w:rPr>
          <w:color w:val="000000"/>
          <w:lang w:val="ro-RO"/>
        </w:rPr>
      </w:pPr>
      <w:r>
        <w:rPr>
          <w:color w:val="000000"/>
          <w:lang w:val="ro-RO"/>
        </w:rPr>
        <w:t xml:space="preserve">Prin </w:t>
      </w:r>
      <w:r w:rsidR="00447F3E" w:rsidRPr="005A0988">
        <w:rPr>
          <w:color w:val="000000"/>
          <w:lang w:val="ro-RO"/>
        </w:rPr>
        <w:t xml:space="preserve">adresa nr </w:t>
      </w:r>
      <w:r w:rsidR="005A0988" w:rsidRPr="005A0988">
        <w:rPr>
          <w:color w:val="000000"/>
          <w:lang w:val="ro-RO"/>
        </w:rPr>
        <w:t xml:space="preserve">SC2019-11279/08.05.2019 </w:t>
      </w:r>
      <w:r>
        <w:rPr>
          <w:color w:val="000000"/>
          <w:lang w:val="ro-RO"/>
        </w:rPr>
        <w:t>, Unitatea</w:t>
      </w:r>
      <w:r w:rsidR="00447F3E" w:rsidRPr="005A0988">
        <w:rPr>
          <w:color w:val="000000"/>
          <w:lang w:val="ro-RO"/>
        </w:rPr>
        <w:t xml:space="preserve"> de Implementare Proiecte Angajate ca si</w:t>
      </w:r>
      <w:r>
        <w:rPr>
          <w:color w:val="000000"/>
          <w:lang w:val="ro-RO"/>
        </w:rPr>
        <w:t xml:space="preserve"> Capitală  Europeană a Culturii ne comunică faptul că </w:t>
      </w:r>
      <w:r w:rsidRPr="00442CAE">
        <w:rPr>
          <w:color w:val="000000"/>
          <w:lang w:val="ro-RO"/>
        </w:rPr>
        <w:t>Municipiul Timișoara se confruntă cu lipsa spațiilor pentru cultură și mai ales lipsa spațiilor cu capacitate mare ce pot găzdui evenimente sau expoziții de mari dimensiuni</w:t>
      </w:r>
      <w:r>
        <w:rPr>
          <w:color w:val="000000"/>
          <w:lang w:val="ro-RO"/>
        </w:rPr>
        <w:t>. Ca atare,</w:t>
      </w:r>
      <w:r w:rsidRPr="00442CAE">
        <w:rPr>
          <w:rFonts w:ascii="Arial" w:hAnsi="Arial" w:cs="Arial"/>
          <w:sz w:val="20"/>
          <w:szCs w:val="20"/>
          <w:lang w:val="ro-RO" w:eastAsia="en-US"/>
        </w:rPr>
        <w:t xml:space="preserve"> </w:t>
      </w:r>
      <w:r w:rsidRPr="00442CAE">
        <w:rPr>
          <w:color w:val="000000"/>
          <w:lang w:val="ro-RO"/>
        </w:rPr>
        <w:t>Primăria Municipiului Timișoara intenționează implementarea unui proiect calitativ și îndeplinește principalul obiectiv de infrastructură culturală cuprins în Manualul de licitație – candidatura  Timişoara 2021, Capitală Europeană a Culturii (Bidbook TM 2021), la capitolul „Intervenții de infrastructură culturală”, acestea fiind obiective asumate în calitate de oraș - Capitală Europeană a Culturii 2021.</w:t>
      </w:r>
    </w:p>
    <w:p w:rsidR="00442CAE" w:rsidRPr="00442CAE" w:rsidRDefault="00442CAE" w:rsidP="00442CAE">
      <w:pPr>
        <w:autoSpaceDE w:val="0"/>
        <w:autoSpaceDN w:val="0"/>
        <w:adjustRightInd w:val="0"/>
        <w:ind w:firstLine="720"/>
        <w:jc w:val="both"/>
        <w:rPr>
          <w:color w:val="000000"/>
          <w:lang w:val="ro-RO"/>
        </w:rPr>
      </w:pPr>
      <w:r w:rsidRPr="00442CAE">
        <w:rPr>
          <w:color w:val="000000"/>
          <w:lang w:val="ro-RO"/>
        </w:rPr>
        <w:t>În Manualul de licitație – candidatura  Timişoara 2021, Capitală Europeană a Culturii (Bidbook TM 2021), la capitolul „Intervenții de infrastructură culturală”, „Centru pentru Artă, Tehnologie și Experiment” este principalul obiectiv asumate în calitate de oraș - Capitală Europeană a Culturii 2021.</w:t>
      </w:r>
      <w:r>
        <w:rPr>
          <w:color w:val="000000"/>
          <w:lang w:val="ro-RO"/>
        </w:rPr>
        <w:t xml:space="preserve"> În vederea realizării acestui obiectiv au fost identificate cele două parcele din Timişoara str. Take Ionescu, nr. 56 şi nr. 58.</w:t>
      </w:r>
    </w:p>
    <w:p w:rsidR="00442CAE" w:rsidRDefault="00442CAE" w:rsidP="00442CAE">
      <w:pPr>
        <w:autoSpaceDE w:val="0"/>
        <w:autoSpaceDN w:val="0"/>
        <w:adjustRightInd w:val="0"/>
        <w:ind w:firstLine="720"/>
        <w:jc w:val="both"/>
        <w:rPr>
          <w:color w:val="000000"/>
          <w:lang w:val="ro-RO"/>
        </w:rPr>
      </w:pPr>
      <w:r>
        <w:rPr>
          <w:color w:val="000000"/>
          <w:lang w:val="ro-RO"/>
        </w:rPr>
        <w:t xml:space="preserve">Având în vedere cele de mai sus şi </w:t>
      </w:r>
      <w:r w:rsidRPr="00442CAE">
        <w:rPr>
          <w:color w:val="000000"/>
          <w:lang w:val="ro-RO"/>
        </w:rPr>
        <w:t>ținând cont de lipsa de spații cu destinații culturale în Municipiul Timișoara, coroborată cu  obiectivele asumate prin Manualul de licitație – candidatura Timişoara 2021, Capitală Europeană a Culturii (Bidbook TM 2021), la capitolul „Intervenții de infrastructură culturală”, devenind obiective asumate în calitate de oraș - Capitală Europeană a Culturii 2021, se impune realizarea demersurilor necesare în vederea reabilitării clădirilor existente, a spațiului exterior și amenajarea interiorului în „Centru pentru artă, tehnologie și experiment” prin realizarea unui proiect de calitate.</w:t>
      </w:r>
    </w:p>
    <w:p w:rsidR="00492F1B" w:rsidRDefault="00492F1B" w:rsidP="00442CAE">
      <w:pPr>
        <w:autoSpaceDE w:val="0"/>
        <w:autoSpaceDN w:val="0"/>
        <w:adjustRightInd w:val="0"/>
        <w:ind w:firstLine="720"/>
        <w:jc w:val="both"/>
        <w:rPr>
          <w:b/>
          <w:lang w:val="ro-RO"/>
        </w:rPr>
      </w:pPr>
      <w:r w:rsidRPr="00BA74F2">
        <w:rPr>
          <w:lang w:val="ro-RO"/>
        </w:rPr>
        <w:t>Muzeul de transport Corneliu Miklosi, înfiinţat prin aprobarea Ministerului Culturii şi Identităţii Naţionale, are o colecţie publică formată din mijloace de transport, respectiv utilaje, scule, dispozitive şi verificatoare specifice activităţii de transport public</w:t>
      </w:r>
      <w:r>
        <w:rPr>
          <w:lang w:val="ro-RO"/>
        </w:rPr>
        <w:t xml:space="preserve">. Clădirea îşi păstrează destinaţia de muzeu pe toată durata de existenţă a acesteia şi sediul în acestuia în clădirea situată în Timişoara str. Take Ionescu, nr. 56,  nr. inventar STPT </w:t>
      </w:r>
      <w:r w:rsidRPr="00DC1275">
        <w:rPr>
          <w:lang w:val="ro-RO"/>
        </w:rPr>
        <w:t>12349.</w:t>
      </w:r>
    </w:p>
    <w:p w:rsidR="00492F1B" w:rsidRPr="00B40BD4" w:rsidRDefault="00492F1B" w:rsidP="00492F1B">
      <w:pPr>
        <w:pStyle w:val="DefaultText"/>
        <w:ind w:firstLine="720"/>
        <w:jc w:val="both"/>
        <w:rPr>
          <w:lang w:val="ro-RO"/>
        </w:rPr>
      </w:pPr>
      <w:r w:rsidRPr="00BA74F2">
        <w:rPr>
          <w:lang w:val="ro-RO"/>
        </w:rPr>
        <w:t>În colecţia publică există clasate ca monument istoric, mijloace de transport şi utilaj</w:t>
      </w:r>
      <w:r>
        <w:rPr>
          <w:lang w:val="ro-RO"/>
        </w:rPr>
        <w:t>e (documente pe care le deţine Societatea de Transport Public Timişoara SA</w:t>
      </w:r>
      <w:r w:rsidRPr="00BA74F2">
        <w:rPr>
          <w:lang w:val="ro-RO"/>
        </w:rPr>
        <w:t xml:space="preserve">) în categoria fond şi tezaur, existând inclusiv o listă în aşteptare în vederea clasării altor mijloace de transport şi utilaje care se află spre păstrare la </w:t>
      </w:r>
      <w:r>
        <w:rPr>
          <w:lang w:val="ro-RO"/>
        </w:rPr>
        <w:t>STPT</w:t>
      </w:r>
      <w:r w:rsidRPr="00BA74F2">
        <w:rPr>
          <w:lang w:val="ro-RO"/>
        </w:rPr>
        <w:t xml:space="preserve">. </w:t>
      </w:r>
      <w:r w:rsidRPr="00B40BD4">
        <w:rPr>
          <w:lang w:val="ro-RO"/>
        </w:rPr>
        <w:t xml:space="preserve">În acest sens </w:t>
      </w:r>
      <w:r w:rsidR="006476F3" w:rsidRPr="00B40BD4">
        <w:rPr>
          <w:lang w:val="ro-RO"/>
        </w:rPr>
        <w:t xml:space="preserve">se </w:t>
      </w:r>
      <w:r w:rsidRPr="00B40BD4">
        <w:rPr>
          <w:lang w:val="ro-RO"/>
        </w:rPr>
        <w:t>v</w:t>
      </w:r>
      <w:r w:rsidR="006476F3" w:rsidRPr="00B40BD4">
        <w:rPr>
          <w:lang w:val="ro-RO"/>
        </w:rPr>
        <w:t>or</w:t>
      </w:r>
      <w:r w:rsidRPr="00B40BD4">
        <w:rPr>
          <w:lang w:val="ro-RO"/>
        </w:rPr>
        <w:t xml:space="preserve"> întreprinde demersuri cu privire la:</w:t>
      </w:r>
    </w:p>
    <w:p w:rsidR="00492F1B" w:rsidRPr="00B40BD4" w:rsidRDefault="00492F1B" w:rsidP="00492F1B">
      <w:pPr>
        <w:pStyle w:val="DefaultText"/>
        <w:numPr>
          <w:ilvl w:val="0"/>
          <w:numId w:val="2"/>
        </w:numPr>
        <w:jc w:val="both"/>
        <w:rPr>
          <w:lang w:val="ro-RO"/>
        </w:rPr>
      </w:pPr>
      <w:r w:rsidRPr="00B40BD4">
        <w:rPr>
          <w:lang w:val="ro-RO"/>
        </w:rPr>
        <w:t xml:space="preserve"> Depozitarea şi conservarea colecţiei publice, inclusiv a listei în asteptare în vederea clasării ca monument istoric a mijloacelor de transport  respectiv utilaje, scule, dispozitive şi verificatoare specifice activităţii de transport public.</w:t>
      </w:r>
    </w:p>
    <w:p w:rsidR="00492F1B" w:rsidRPr="00B40BD4" w:rsidRDefault="00492F1B" w:rsidP="00492F1B">
      <w:pPr>
        <w:pStyle w:val="DefaultText"/>
        <w:numPr>
          <w:ilvl w:val="0"/>
          <w:numId w:val="2"/>
        </w:numPr>
        <w:jc w:val="both"/>
        <w:rPr>
          <w:lang w:val="ro-RO"/>
        </w:rPr>
      </w:pPr>
      <w:r w:rsidRPr="00B40BD4">
        <w:rPr>
          <w:lang w:val="ro-RO"/>
        </w:rPr>
        <w:t>Depozitarea colecţiei publice in incinte/spaţii închise cu atmosfera controlată.</w:t>
      </w:r>
    </w:p>
    <w:p w:rsidR="00492F1B" w:rsidRPr="00B40BD4" w:rsidRDefault="00492F1B" w:rsidP="00492F1B">
      <w:pPr>
        <w:pStyle w:val="DefaultText"/>
        <w:numPr>
          <w:ilvl w:val="0"/>
          <w:numId w:val="2"/>
        </w:numPr>
        <w:jc w:val="both"/>
        <w:rPr>
          <w:lang w:val="ro-RO"/>
        </w:rPr>
      </w:pPr>
      <w:r w:rsidRPr="00B40BD4">
        <w:rPr>
          <w:lang w:val="ro-RO"/>
        </w:rPr>
        <w:lastRenderedPageBreak/>
        <w:t>Piesele si subansamblele originale recuperate din dezmembrări ale tramvaielor, care vor fi utilizate la restaurarea mijloacelor de transport, se vor depozita în locaţiile din Timisoara str. T. Ionescu nr. 83 şi nr. 56.</w:t>
      </w:r>
    </w:p>
    <w:p w:rsidR="00B40BD4" w:rsidRDefault="002061B8" w:rsidP="00EE759B">
      <w:pPr>
        <w:autoSpaceDE w:val="0"/>
        <w:autoSpaceDN w:val="0"/>
        <w:adjustRightInd w:val="0"/>
        <w:jc w:val="both"/>
        <w:rPr>
          <w:lang w:val="ro-RO" w:eastAsia="ro-RO"/>
        </w:rPr>
      </w:pPr>
      <w:r w:rsidRPr="003F3E93">
        <w:rPr>
          <w:lang w:val="ro-RO" w:eastAsia="ro-RO"/>
        </w:rPr>
        <w:t xml:space="preserve">Luând în considerare toate cele mai sus menţionate, </w:t>
      </w:r>
      <w:r w:rsidR="00E35B31" w:rsidRPr="003F3E93">
        <w:rPr>
          <w:lang w:val="ro-RO" w:eastAsia="ro-RO"/>
        </w:rPr>
        <w:t>propunem</w:t>
      </w:r>
      <w:r w:rsidR="00B40BD4">
        <w:rPr>
          <w:lang w:val="ro-RO" w:eastAsia="ro-RO"/>
        </w:rPr>
        <w:t>:</w:t>
      </w:r>
    </w:p>
    <w:p w:rsidR="000F54BB" w:rsidRDefault="00E35B31" w:rsidP="00B40BD4">
      <w:pPr>
        <w:pStyle w:val="ListParagraph"/>
        <w:numPr>
          <w:ilvl w:val="0"/>
          <w:numId w:val="2"/>
        </w:numPr>
        <w:autoSpaceDE w:val="0"/>
        <w:autoSpaceDN w:val="0"/>
        <w:adjustRightInd w:val="0"/>
        <w:jc w:val="both"/>
        <w:rPr>
          <w:bCs/>
          <w:lang w:val="ro-RO" w:eastAsia="ro-RO"/>
        </w:rPr>
      </w:pPr>
      <w:r w:rsidRPr="00B40BD4">
        <w:rPr>
          <w:lang w:val="ro-RO" w:eastAsia="ro-RO"/>
        </w:rPr>
        <w:t xml:space="preserve"> </w:t>
      </w:r>
      <w:r w:rsidR="000F54BB" w:rsidRPr="00B40BD4">
        <w:rPr>
          <w:bCs/>
          <w:lang w:val="ro-RO" w:eastAsia="ro-RO"/>
        </w:rPr>
        <w:t>retragerea dreptului de administrare a SOCIETĂŢII DE TRANSPORT PUBLIC TIMISOARA S.A. asupra unor bunuri imobile din Timişoara, str. Take Ionescu, nr. 56</w:t>
      </w:r>
      <w:r w:rsidR="003F3E93" w:rsidRPr="00B40BD4">
        <w:rPr>
          <w:bCs/>
          <w:lang w:val="ro-RO" w:eastAsia="ro-RO"/>
        </w:rPr>
        <w:t xml:space="preserve"> şi nr. 83</w:t>
      </w:r>
      <w:r w:rsidR="002C1D4B" w:rsidRPr="00B40BD4">
        <w:rPr>
          <w:bCs/>
          <w:lang w:val="ro-RO" w:eastAsia="ro-RO"/>
        </w:rPr>
        <w:t xml:space="preserve">, </w:t>
      </w:r>
      <w:r w:rsidR="003F3E93" w:rsidRPr="00B40BD4">
        <w:rPr>
          <w:color w:val="000000"/>
          <w:lang w:val="ro-RO"/>
        </w:rPr>
        <w:t>în vederea valorificării patrimoniului prin dezvoltarea  unor obiective de interes public local</w:t>
      </w:r>
      <w:r w:rsidR="003F3E93" w:rsidRPr="00B40BD4">
        <w:rPr>
          <w:bCs/>
          <w:lang w:val="ro-RO" w:eastAsia="ro-RO"/>
        </w:rPr>
        <w:t xml:space="preserve"> </w:t>
      </w:r>
      <w:r w:rsidR="00B00F40" w:rsidRPr="00B40BD4">
        <w:rPr>
          <w:bCs/>
          <w:lang w:val="ro-RO" w:eastAsia="ro-RO"/>
        </w:rPr>
        <w:t xml:space="preserve">necesare pentru anul 2021 când Timişoara </w:t>
      </w:r>
      <w:r w:rsidR="005A0988" w:rsidRPr="00B40BD4">
        <w:rPr>
          <w:bCs/>
          <w:lang w:val="ro-RO" w:eastAsia="ro-RO"/>
        </w:rPr>
        <w:t>este</w:t>
      </w:r>
      <w:r w:rsidR="00B00F40" w:rsidRPr="00B40BD4">
        <w:rPr>
          <w:bCs/>
          <w:lang w:val="ro-RO" w:eastAsia="ro-RO"/>
        </w:rPr>
        <w:t xml:space="preserve"> Capitală Europeană a Culturii</w:t>
      </w:r>
      <w:r w:rsidR="00B40BD4">
        <w:rPr>
          <w:bCs/>
          <w:lang w:val="ro-RO" w:eastAsia="ro-RO"/>
        </w:rPr>
        <w:t>;</w:t>
      </w:r>
    </w:p>
    <w:p w:rsidR="00B40BD4" w:rsidRPr="00B40BD4" w:rsidRDefault="00B40BD4" w:rsidP="00B40BD4">
      <w:pPr>
        <w:pStyle w:val="ListParagraph"/>
        <w:numPr>
          <w:ilvl w:val="0"/>
          <w:numId w:val="2"/>
        </w:numPr>
        <w:jc w:val="both"/>
        <w:rPr>
          <w:lang w:val="ro-RO"/>
        </w:rPr>
      </w:pPr>
      <w:r w:rsidRPr="00B40BD4">
        <w:rPr>
          <w:lang w:val="ro-RO"/>
        </w:rPr>
        <w:t>Valoarea investiţiilor  efectuate</w:t>
      </w:r>
      <w:r w:rsidRPr="00B40BD4">
        <w:rPr>
          <w:color w:val="000000"/>
          <w:lang w:val="ro-RO" w:eastAsia="en-US"/>
        </w:rPr>
        <w:t xml:space="preserve"> din surse proprii de către </w:t>
      </w:r>
      <w:r w:rsidRPr="00B40BD4">
        <w:rPr>
          <w:lang w:val="ro-RO"/>
        </w:rPr>
        <w:t>Societatea de Transport Public Timişoara SA</w:t>
      </w:r>
      <w:r w:rsidRPr="00B40BD4">
        <w:rPr>
          <w:color w:val="000000"/>
          <w:lang w:val="ro-RO" w:eastAsia="en-US"/>
        </w:rPr>
        <w:t>, rămasă neamortizată,</w:t>
      </w:r>
      <w:r w:rsidRPr="00B40BD4">
        <w:rPr>
          <w:lang w:val="ro-RO"/>
        </w:rPr>
        <w:t xml:space="preserve"> pentru </w:t>
      </w:r>
      <w:r w:rsidRPr="00B40BD4">
        <w:rPr>
          <w:color w:val="000000"/>
          <w:lang w:val="ro-RO" w:eastAsia="en-US"/>
        </w:rPr>
        <w:t xml:space="preserve">bunurile imobile din Timişoara, str. Take Ionescu, nr. 56 şi 83, rămâne în patrimoniul </w:t>
      </w:r>
      <w:r w:rsidRPr="00B40BD4">
        <w:rPr>
          <w:lang w:val="ro-RO"/>
        </w:rPr>
        <w:t>Societăţii de Transport Timişoara SA până la amortizarea totală a acesteia. După amortizare, valoarea aferentă lucrărilor de investiţii efectuate va fi preluată de Municipiul Timişoara care va majora valoarea de inventar a imobilului.</w:t>
      </w:r>
    </w:p>
    <w:p w:rsidR="00B40BD4" w:rsidRDefault="00B40BD4" w:rsidP="00B40BD4">
      <w:pPr>
        <w:pStyle w:val="ListParagraph"/>
        <w:numPr>
          <w:ilvl w:val="0"/>
          <w:numId w:val="2"/>
        </w:numPr>
        <w:jc w:val="both"/>
        <w:rPr>
          <w:lang w:val="ro-RO"/>
        </w:rPr>
      </w:pPr>
      <w:r w:rsidRPr="00B40BD4">
        <w:rPr>
          <w:lang w:val="ro-RO"/>
        </w:rPr>
        <w:t>Bunurile vor fi preluate în baza unui inventar. Până la preluarea efectivă a bunurilor, între cele două entităţi, se va încheia un contract de custodie fără plată.</w:t>
      </w:r>
    </w:p>
    <w:p w:rsidR="00B40BD4" w:rsidRDefault="00B40BD4" w:rsidP="00B40BD4">
      <w:pPr>
        <w:pStyle w:val="ListParagraph"/>
        <w:numPr>
          <w:ilvl w:val="0"/>
          <w:numId w:val="2"/>
        </w:numPr>
        <w:jc w:val="both"/>
        <w:rPr>
          <w:lang w:val="ro-RO"/>
        </w:rPr>
      </w:pPr>
      <w:r w:rsidRPr="00B40BD4">
        <w:rPr>
          <w:lang w:val="ro-RO"/>
        </w:rPr>
        <w:t>Muzeul de transport Corneliu Miklosi, înfiinţat prin aprobarea Ministerului Culturii şi Identităţii Naţionale, are o colecţie publică formată din mijloace de transport, respectiv utilaje, scule, dispozitive şi verificatoare specifice activităţii de transport public. Clădirea îşi păstrează destinaţia de muzeu pe toată durata de existenţă a acesteia şi sediul acestuia în clădirea situată în Timişoara str. Take Ionescu, nr. 56,  nr. inventar STPT 12349.</w:t>
      </w:r>
    </w:p>
    <w:p w:rsidR="00B40BD4" w:rsidRPr="00B40BD4" w:rsidRDefault="00B40BD4" w:rsidP="00B40BD4">
      <w:pPr>
        <w:pStyle w:val="ListParagraph"/>
        <w:numPr>
          <w:ilvl w:val="0"/>
          <w:numId w:val="2"/>
        </w:numPr>
        <w:jc w:val="both"/>
        <w:rPr>
          <w:lang w:val="ro-RO"/>
        </w:rPr>
      </w:pPr>
      <w:r w:rsidRPr="00B40BD4">
        <w:rPr>
          <w:lang w:val="ro-RO"/>
        </w:rPr>
        <w:t>În colecţia publică există clasate ca monument istoric, mijloace de transport şi utilaje (documente pe care le deţine Societatea de Transport Public Timişoara SA) în categoria fond şi tezaur, existând inclusiv o listă în aşteptare în vederea clasării altor mijloace de transport şi utilaje care se află spre păstrare la STPT. În acest sens se vor întreprinde demersuri cu privire la:</w:t>
      </w:r>
    </w:p>
    <w:p w:rsidR="00B40BD4" w:rsidRPr="00DE1074" w:rsidRDefault="00B40BD4" w:rsidP="00B40BD4">
      <w:pPr>
        <w:pStyle w:val="DefaultText"/>
        <w:ind w:left="720"/>
        <w:jc w:val="both"/>
        <w:rPr>
          <w:lang w:val="ro-RO"/>
        </w:rPr>
      </w:pPr>
      <w:r>
        <w:rPr>
          <w:lang w:val="ro-RO"/>
        </w:rPr>
        <w:t xml:space="preserve">* </w:t>
      </w:r>
      <w:r w:rsidRPr="00DE1074">
        <w:rPr>
          <w:lang w:val="ro-RO"/>
        </w:rPr>
        <w:t>Depozitarea şi conservarea colecţiei publice, inclusiv a listei în asteptare în vederea clasării ca monument istoric a mijloacelor de transport  respectiv utilaje, scule, dispozitive şi verificatoare specifice activităţii de transport public.</w:t>
      </w:r>
    </w:p>
    <w:p w:rsidR="00B40BD4" w:rsidRPr="00DE1074" w:rsidRDefault="00B40BD4" w:rsidP="00B40BD4">
      <w:pPr>
        <w:pStyle w:val="DefaultText"/>
        <w:ind w:left="720"/>
        <w:jc w:val="both"/>
        <w:rPr>
          <w:lang w:val="ro-RO"/>
        </w:rPr>
      </w:pPr>
      <w:r>
        <w:rPr>
          <w:lang w:val="ro-RO"/>
        </w:rPr>
        <w:t xml:space="preserve">* </w:t>
      </w:r>
      <w:r w:rsidRPr="00DE1074">
        <w:rPr>
          <w:lang w:val="ro-RO"/>
        </w:rPr>
        <w:t>Depozitarea colecţiei publice in incinte/spaţii închise cu atmosfera controlată.</w:t>
      </w:r>
    </w:p>
    <w:p w:rsidR="00B40BD4" w:rsidRPr="00DE1074" w:rsidRDefault="00B40BD4" w:rsidP="00B40BD4">
      <w:pPr>
        <w:pStyle w:val="DefaultText"/>
        <w:ind w:left="720"/>
        <w:jc w:val="both"/>
        <w:rPr>
          <w:lang w:val="ro-RO"/>
        </w:rPr>
      </w:pPr>
      <w:r>
        <w:rPr>
          <w:lang w:val="ro-RO"/>
        </w:rPr>
        <w:t xml:space="preserve">* </w:t>
      </w:r>
      <w:r w:rsidRPr="00DE1074">
        <w:rPr>
          <w:lang w:val="ro-RO"/>
        </w:rPr>
        <w:t>Piesele si subansamblele originale recuperate din dezmembrări ale tramvaielor, care vor fi utilizate la restaurarea mijloacelor de transport, se vor depozita în locaţiile din Timisoara str. T. Ionescu nr. 83 şi nr. 56.</w:t>
      </w:r>
    </w:p>
    <w:p w:rsidR="00EE759B" w:rsidRPr="001D4171" w:rsidRDefault="00EE759B" w:rsidP="00EE759B">
      <w:pPr>
        <w:widowControl w:val="0"/>
        <w:autoSpaceDE w:val="0"/>
        <w:autoSpaceDN w:val="0"/>
        <w:adjustRightInd w:val="0"/>
        <w:ind w:left="112" w:right="70" w:firstLine="721"/>
        <w:jc w:val="both"/>
        <w:rPr>
          <w:b/>
          <w:bCs/>
          <w:lang w:val="ro-RO"/>
        </w:rPr>
      </w:pPr>
      <w:r w:rsidRPr="00F13B91">
        <w:rPr>
          <w:lang w:val="ro-RO"/>
        </w:rPr>
        <w:t>A</w:t>
      </w:r>
      <w:r w:rsidRPr="00F13B91">
        <w:rPr>
          <w:spacing w:val="-2"/>
          <w:lang w:val="ro-RO"/>
        </w:rPr>
        <w:t>v</w:t>
      </w:r>
      <w:r w:rsidRPr="00F13B91">
        <w:rPr>
          <w:spacing w:val="2"/>
          <w:lang w:val="ro-RO"/>
        </w:rPr>
        <w:t>â</w:t>
      </w:r>
      <w:r w:rsidRPr="00F13B91">
        <w:rPr>
          <w:lang w:val="ro-RO"/>
        </w:rPr>
        <w:t>nd</w:t>
      </w:r>
      <w:r w:rsidRPr="00F13B91">
        <w:rPr>
          <w:spacing w:val="6"/>
          <w:lang w:val="ro-RO"/>
        </w:rPr>
        <w:t xml:space="preserve"> </w:t>
      </w:r>
      <w:r w:rsidRPr="00F13B91">
        <w:rPr>
          <w:lang w:val="ro-RO"/>
        </w:rPr>
        <w:t>în</w:t>
      </w:r>
      <w:r w:rsidRPr="00F13B91">
        <w:rPr>
          <w:spacing w:val="11"/>
          <w:lang w:val="ro-RO"/>
        </w:rPr>
        <w:t xml:space="preserve"> </w:t>
      </w:r>
      <w:r w:rsidRPr="00F13B91">
        <w:rPr>
          <w:lang w:val="ro-RO"/>
        </w:rPr>
        <w:t>ve</w:t>
      </w:r>
      <w:r w:rsidRPr="00F13B91">
        <w:rPr>
          <w:spacing w:val="2"/>
          <w:lang w:val="ro-RO"/>
        </w:rPr>
        <w:t>d</w:t>
      </w:r>
      <w:r w:rsidRPr="00F13B91">
        <w:rPr>
          <w:lang w:val="ro-RO"/>
        </w:rPr>
        <w:t>e</w:t>
      </w:r>
      <w:r w:rsidRPr="00F13B91">
        <w:rPr>
          <w:spacing w:val="-3"/>
          <w:lang w:val="ro-RO"/>
        </w:rPr>
        <w:t>r</w:t>
      </w:r>
      <w:r w:rsidRPr="00F13B91">
        <w:rPr>
          <w:lang w:val="ro-RO"/>
        </w:rPr>
        <w:t>e</w:t>
      </w:r>
      <w:r w:rsidRPr="00F13B91">
        <w:rPr>
          <w:spacing w:val="8"/>
          <w:lang w:val="ro-RO"/>
        </w:rPr>
        <w:t xml:space="preserve"> </w:t>
      </w:r>
      <w:r w:rsidRPr="00F13B91">
        <w:rPr>
          <w:spacing w:val="2"/>
          <w:lang w:val="ro-RO"/>
        </w:rPr>
        <w:t>p</w:t>
      </w:r>
      <w:r w:rsidRPr="00F13B91">
        <w:rPr>
          <w:lang w:val="ro-RO"/>
        </w:rPr>
        <w:t>r</w:t>
      </w:r>
      <w:r w:rsidRPr="00F13B91">
        <w:rPr>
          <w:spacing w:val="-3"/>
          <w:lang w:val="ro-RO"/>
        </w:rPr>
        <w:t>e</w:t>
      </w:r>
      <w:r w:rsidRPr="00F13B91">
        <w:rPr>
          <w:spacing w:val="2"/>
          <w:lang w:val="ro-RO"/>
        </w:rPr>
        <w:t>v</w:t>
      </w:r>
      <w:r w:rsidRPr="00F13B91">
        <w:rPr>
          <w:lang w:val="ro-RO"/>
        </w:rPr>
        <w:t>e</w:t>
      </w:r>
      <w:r w:rsidRPr="00F13B91">
        <w:rPr>
          <w:spacing w:val="2"/>
          <w:lang w:val="ro-RO"/>
        </w:rPr>
        <w:t>d</w:t>
      </w:r>
      <w:r w:rsidRPr="00F13B91">
        <w:rPr>
          <w:lang w:val="ro-RO"/>
        </w:rPr>
        <w:t>er</w:t>
      </w:r>
      <w:r w:rsidRPr="00F13B91">
        <w:rPr>
          <w:spacing w:val="-2"/>
          <w:lang w:val="ro-RO"/>
        </w:rPr>
        <w:t>i</w:t>
      </w:r>
      <w:r w:rsidRPr="00F13B91">
        <w:rPr>
          <w:spacing w:val="3"/>
          <w:lang w:val="ro-RO"/>
        </w:rPr>
        <w:t>l</w:t>
      </w:r>
      <w:r w:rsidRPr="00F13B91">
        <w:rPr>
          <w:lang w:val="ro-RO"/>
        </w:rPr>
        <w:t>e l</w:t>
      </w:r>
      <w:r w:rsidRPr="00F13B91">
        <w:rPr>
          <w:spacing w:val="4"/>
          <w:lang w:val="ro-RO"/>
        </w:rPr>
        <w:t>e</w:t>
      </w:r>
      <w:r w:rsidRPr="00F13B91">
        <w:rPr>
          <w:spacing w:val="-2"/>
          <w:lang w:val="ro-RO"/>
        </w:rPr>
        <w:t>g</w:t>
      </w:r>
      <w:r w:rsidRPr="00F13B91">
        <w:rPr>
          <w:lang w:val="ro-RO"/>
        </w:rPr>
        <w:t>ale</w:t>
      </w:r>
      <w:r w:rsidRPr="00F13B91">
        <w:rPr>
          <w:spacing w:val="9"/>
          <w:lang w:val="ro-RO"/>
        </w:rPr>
        <w:t xml:space="preserve"> </w:t>
      </w:r>
      <w:r w:rsidRPr="00F13B91">
        <w:rPr>
          <w:lang w:val="ro-RO"/>
        </w:rPr>
        <w:t>expuse</w:t>
      </w:r>
      <w:r w:rsidRPr="00F13B91">
        <w:rPr>
          <w:spacing w:val="6"/>
          <w:lang w:val="ro-RO"/>
        </w:rPr>
        <w:t xml:space="preserve"> </w:t>
      </w:r>
      <w:r w:rsidRPr="00F13B91">
        <w:rPr>
          <w:lang w:val="ro-RO"/>
        </w:rPr>
        <w:t>în</w:t>
      </w:r>
      <w:r w:rsidRPr="00F13B91">
        <w:rPr>
          <w:spacing w:val="11"/>
          <w:lang w:val="ro-RO"/>
        </w:rPr>
        <w:t xml:space="preserve"> </w:t>
      </w:r>
      <w:r w:rsidRPr="00F13B91">
        <w:rPr>
          <w:lang w:val="ro-RO"/>
        </w:rPr>
        <w:t>p</w:t>
      </w:r>
      <w:r w:rsidRPr="00F13B91">
        <w:rPr>
          <w:spacing w:val="2"/>
          <w:lang w:val="ro-RO"/>
        </w:rPr>
        <w:t>r</w:t>
      </w:r>
      <w:r w:rsidRPr="00F13B91">
        <w:rPr>
          <w:lang w:val="ro-RO"/>
        </w:rPr>
        <w:t>e</w:t>
      </w:r>
      <w:r w:rsidRPr="00F13B91">
        <w:rPr>
          <w:spacing w:val="2"/>
          <w:lang w:val="ro-RO"/>
        </w:rPr>
        <w:t>z</w:t>
      </w:r>
      <w:r w:rsidRPr="00F13B91">
        <w:rPr>
          <w:lang w:val="ro-RO"/>
        </w:rPr>
        <w:t>entul</w:t>
      </w:r>
      <w:r w:rsidRPr="00F13B91">
        <w:rPr>
          <w:spacing w:val="4"/>
          <w:lang w:val="ro-RO"/>
        </w:rPr>
        <w:t xml:space="preserve"> </w:t>
      </w:r>
      <w:r w:rsidRPr="00F13B91">
        <w:rPr>
          <w:lang w:val="ro-RO"/>
        </w:rPr>
        <w:t>rapor</w:t>
      </w:r>
      <w:r w:rsidRPr="00F13B91">
        <w:rPr>
          <w:spacing w:val="-2"/>
          <w:lang w:val="ro-RO"/>
        </w:rPr>
        <w:t>t</w:t>
      </w:r>
      <w:r w:rsidRPr="00F13B91">
        <w:rPr>
          <w:lang w:val="ro-RO"/>
        </w:rPr>
        <w:t>,</w:t>
      </w:r>
      <w:r w:rsidRPr="00F13B91">
        <w:rPr>
          <w:spacing w:val="6"/>
          <w:lang w:val="ro-RO"/>
        </w:rPr>
        <w:t xml:space="preserve"> </w:t>
      </w:r>
      <w:r w:rsidRPr="00F13B91">
        <w:rPr>
          <w:lang w:val="ro-RO"/>
        </w:rPr>
        <w:t>a</w:t>
      </w:r>
      <w:r w:rsidRPr="00F13B91">
        <w:rPr>
          <w:spacing w:val="2"/>
          <w:lang w:val="ro-RO"/>
        </w:rPr>
        <w:t>p</w:t>
      </w:r>
      <w:r w:rsidRPr="00F13B91">
        <w:rPr>
          <w:lang w:val="ro-RO"/>
        </w:rPr>
        <w:t>re</w:t>
      </w:r>
      <w:r w:rsidRPr="00F13B91">
        <w:rPr>
          <w:spacing w:val="-3"/>
          <w:lang w:val="ro-RO"/>
        </w:rPr>
        <w:t>c</w:t>
      </w:r>
      <w:r w:rsidRPr="00F13B91">
        <w:rPr>
          <w:spacing w:val="3"/>
          <w:lang w:val="ro-RO"/>
        </w:rPr>
        <w:t>i</w:t>
      </w:r>
      <w:r w:rsidRPr="00F13B91">
        <w:rPr>
          <w:spacing w:val="2"/>
          <w:lang w:val="ro-RO"/>
        </w:rPr>
        <w:t>e</w:t>
      </w:r>
      <w:r w:rsidRPr="00F13B91">
        <w:rPr>
          <w:lang w:val="ro-RO"/>
        </w:rPr>
        <w:t>m</w:t>
      </w:r>
      <w:r w:rsidRPr="00F13B91">
        <w:rPr>
          <w:spacing w:val="4"/>
          <w:lang w:val="ro-RO"/>
        </w:rPr>
        <w:t xml:space="preserve"> </w:t>
      </w:r>
      <w:r w:rsidRPr="00F13B91">
        <w:rPr>
          <w:lang w:val="ro-RO"/>
        </w:rPr>
        <w:t>că</w:t>
      </w:r>
      <w:r w:rsidRPr="00F13B91">
        <w:rPr>
          <w:spacing w:val="9"/>
          <w:lang w:val="ro-RO"/>
        </w:rPr>
        <w:t xml:space="preserve"> </w:t>
      </w:r>
      <w:r w:rsidRPr="00F13B91">
        <w:rPr>
          <w:spacing w:val="2"/>
          <w:lang w:val="ro-RO"/>
        </w:rPr>
        <w:t>p</w:t>
      </w:r>
      <w:r w:rsidRPr="00F13B91">
        <w:rPr>
          <w:lang w:val="ro-RO"/>
        </w:rPr>
        <w:t>roiec</w:t>
      </w:r>
      <w:r w:rsidRPr="00F13B91">
        <w:rPr>
          <w:spacing w:val="-2"/>
          <w:lang w:val="ro-RO"/>
        </w:rPr>
        <w:t>t</w:t>
      </w:r>
      <w:r w:rsidRPr="00F13B91">
        <w:rPr>
          <w:spacing w:val="2"/>
          <w:lang w:val="ro-RO"/>
        </w:rPr>
        <w:t>u</w:t>
      </w:r>
      <w:r w:rsidRPr="00F13B91">
        <w:rPr>
          <w:lang w:val="ro-RO"/>
        </w:rPr>
        <w:t>l</w:t>
      </w:r>
      <w:r w:rsidRPr="00F13B91">
        <w:rPr>
          <w:spacing w:val="4"/>
          <w:lang w:val="ro-RO"/>
        </w:rPr>
        <w:t xml:space="preserve"> </w:t>
      </w:r>
      <w:r w:rsidRPr="00F13B91">
        <w:rPr>
          <w:lang w:val="ro-RO"/>
        </w:rPr>
        <w:t>de</w:t>
      </w:r>
      <w:r w:rsidRPr="00F13B91">
        <w:rPr>
          <w:spacing w:val="13"/>
          <w:lang w:val="ro-RO"/>
        </w:rPr>
        <w:t xml:space="preserve"> </w:t>
      </w:r>
      <w:r w:rsidRPr="00F13B91">
        <w:rPr>
          <w:lang w:val="ro-RO"/>
        </w:rPr>
        <w:t>hotăr</w:t>
      </w:r>
      <w:r w:rsidRPr="00F13B91">
        <w:rPr>
          <w:spacing w:val="2"/>
          <w:lang w:val="ro-RO"/>
        </w:rPr>
        <w:t>â</w:t>
      </w:r>
      <w:r w:rsidRPr="00F13B91">
        <w:rPr>
          <w:lang w:val="ro-RO"/>
        </w:rPr>
        <w:t xml:space="preserve">re </w:t>
      </w:r>
      <w:r>
        <w:rPr>
          <w:lang w:val="ro-RO"/>
        </w:rPr>
        <w:t xml:space="preserve">privind </w:t>
      </w:r>
      <w:proofErr w:type="spellStart"/>
      <w:r w:rsidRPr="00EE759B">
        <w:rPr>
          <w:bCs/>
        </w:rPr>
        <w:t>retragerea</w:t>
      </w:r>
      <w:proofErr w:type="spellEnd"/>
      <w:r w:rsidRPr="00EE759B">
        <w:rPr>
          <w:bCs/>
        </w:rPr>
        <w:t xml:space="preserve"> </w:t>
      </w:r>
      <w:proofErr w:type="spellStart"/>
      <w:r w:rsidRPr="00EE759B">
        <w:rPr>
          <w:bCs/>
        </w:rPr>
        <w:t>dreptului</w:t>
      </w:r>
      <w:proofErr w:type="spellEnd"/>
      <w:r w:rsidRPr="00EE759B">
        <w:rPr>
          <w:bCs/>
        </w:rPr>
        <w:t xml:space="preserve"> de </w:t>
      </w:r>
      <w:proofErr w:type="spellStart"/>
      <w:r w:rsidRPr="00EE759B">
        <w:rPr>
          <w:bCs/>
        </w:rPr>
        <w:t>administrare</w:t>
      </w:r>
      <w:proofErr w:type="spellEnd"/>
      <w:r w:rsidRPr="00EE759B">
        <w:rPr>
          <w:bCs/>
        </w:rPr>
        <w:t xml:space="preserve"> a SOCIETĂŢII DE TRANSPORT PUBLIC TIMISOARA S.A. </w:t>
      </w:r>
      <w:proofErr w:type="spellStart"/>
      <w:r w:rsidRPr="00EE759B">
        <w:rPr>
          <w:bCs/>
        </w:rPr>
        <w:t>asupra</w:t>
      </w:r>
      <w:proofErr w:type="spellEnd"/>
      <w:r w:rsidRPr="00EE759B">
        <w:rPr>
          <w:bCs/>
        </w:rPr>
        <w:t xml:space="preserve"> </w:t>
      </w:r>
      <w:proofErr w:type="spellStart"/>
      <w:r w:rsidRPr="00EE759B">
        <w:rPr>
          <w:bCs/>
        </w:rPr>
        <w:t>unor</w:t>
      </w:r>
      <w:proofErr w:type="spellEnd"/>
      <w:r w:rsidRPr="00EE759B">
        <w:rPr>
          <w:bCs/>
        </w:rPr>
        <w:t xml:space="preserve"> </w:t>
      </w:r>
      <w:proofErr w:type="spellStart"/>
      <w:r w:rsidRPr="00EE759B">
        <w:rPr>
          <w:bCs/>
        </w:rPr>
        <w:t>bunuri</w:t>
      </w:r>
      <w:proofErr w:type="spellEnd"/>
      <w:r w:rsidRPr="00EE759B">
        <w:rPr>
          <w:bCs/>
        </w:rPr>
        <w:t xml:space="preserve"> </w:t>
      </w:r>
      <w:proofErr w:type="spellStart"/>
      <w:r w:rsidRPr="00EE759B">
        <w:rPr>
          <w:bCs/>
        </w:rPr>
        <w:t>imobile</w:t>
      </w:r>
      <w:proofErr w:type="spellEnd"/>
      <w:r w:rsidRPr="00EE759B">
        <w:rPr>
          <w:bCs/>
        </w:rPr>
        <w:t xml:space="preserve"> din </w:t>
      </w:r>
      <w:proofErr w:type="spellStart"/>
      <w:r w:rsidRPr="00EE759B">
        <w:rPr>
          <w:bCs/>
        </w:rPr>
        <w:t>Timişoara</w:t>
      </w:r>
      <w:proofErr w:type="spellEnd"/>
      <w:r w:rsidRPr="00EE759B">
        <w:rPr>
          <w:bCs/>
        </w:rPr>
        <w:t xml:space="preserve">, str. Take </w:t>
      </w:r>
      <w:proofErr w:type="spellStart"/>
      <w:r w:rsidRPr="00EE759B">
        <w:rPr>
          <w:bCs/>
        </w:rPr>
        <w:t>Ionescu</w:t>
      </w:r>
      <w:proofErr w:type="spellEnd"/>
      <w:r w:rsidRPr="00EE759B">
        <w:rPr>
          <w:bCs/>
        </w:rPr>
        <w:t xml:space="preserve">, nr. </w:t>
      </w:r>
      <w:proofErr w:type="gramStart"/>
      <w:r w:rsidRPr="00EE759B">
        <w:rPr>
          <w:bCs/>
        </w:rPr>
        <w:t xml:space="preserve">56 </w:t>
      </w:r>
      <w:proofErr w:type="spellStart"/>
      <w:r w:rsidRPr="00EE759B">
        <w:rPr>
          <w:bCs/>
        </w:rPr>
        <w:t>şi</w:t>
      </w:r>
      <w:proofErr w:type="spellEnd"/>
      <w:r w:rsidRPr="00EE759B">
        <w:rPr>
          <w:bCs/>
        </w:rPr>
        <w:t xml:space="preserve"> nr.</w:t>
      </w:r>
      <w:proofErr w:type="gramEnd"/>
      <w:r w:rsidRPr="00EE759B">
        <w:rPr>
          <w:bCs/>
        </w:rPr>
        <w:t xml:space="preserve"> </w:t>
      </w:r>
      <w:proofErr w:type="gramStart"/>
      <w:r w:rsidRPr="00EE759B">
        <w:rPr>
          <w:bCs/>
        </w:rPr>
        <w:t>83</w:t>
      </w:r>
      <w:r w:rsidRPr="001D4171">
        <w:rPr>
          <w:bCs/>
          <w:lang w:val="ro-RO"/>
        </w:rPr>
        <w:t>,</w:t>
      </w:r>
      <w:r w:rsidRPr="00F13B91">
        <w:rPr>
          <w:spacing w:val="1"/>
          <w:lang w:val="ro-RO"/>
        </w:rPr>
        <w:t xml:space="preserve"> </w:t>
      </w:r>
      <w:r w:rsidRPr="00F13B91">
        <w:rPr>
          <w:spacing w:val="3"/>
          <w:lang w:val="ro-RO"/>
        </w:rPr>
        <w:t>î</w:t>
      </w:r>
      <w:r w:rsidRPr="00F13B91">
        <w:rPr>
          <w:lang w:val="ro-RO"/>
        </w:rPr>
        <w:t>ndeplineşte condiţiile</w:t>
      </w:r>
      <w:r w:rsidRPr="00F13B91">
        <w:rPr>
          <w:spacing w:val="4"/>
          <w:lang w:val="ro-RO"/>
        </w:rPr>
        <w:t xml:space="preserve"> </w:t>
      </w:r>
      <w:r w:rsidRPr="00F13B91">
        <w:rPr>
          <w:lang w:val="ro-RO"/>
        </w:rPr>
        <w:t>pen</w:t>
      </w:r>
      <w:r w:rsidRPr="00F13B91">
        <w:rPr>
          <w:spacing w:val="-2"/>
          <w:lang w:val="ro-RO"/>
        </w:rPr>
        <w:t>t</w:t>
      </w:r>
      <w:r w:rsidRPr="00F13B91">
        <w:rPr>
          <w:spacing w:val="2"/>
          <w:lang w:val="ro-RO"/>
        </w:rPr>
        <w:t>r</w:t>
      </w:r>
      <w:r w:rsidRPr="00F13B91">
        <w:rPr>
          <w:lang w:val="ro-RO"/>
        </w:rPr>
        <w:t>u</w:t>
      </w:r>
      <w:r w:rsidRPr="00F13B91">
        <w:rPr>
          <w:spacing w:val="4"/>
          <w:lang w:val="ro-RO"/>
        </w:rPr>
        <w:t xml:space="preserve"> </w:t>
      </w:r>
      <w:r w:rsidRPr="00F13B91">
        <w:rPr>
          <w:lang w:val="ro-RO"/>
        </w:rPr>
        <w:t>a</w:t>
      </w:r>
      <w:r w:rsidRPr="00F13B91">
        <w:rPr>
          <w:spacing w:val="8"/>
          <w:lang w:val="ro-RO"/>
        </w:rPr>
        <w:t xml:space="preserve"> </w:t>
      </w:r>
      <w:r w:rsidRPr="00F13B91">
        <w:rPr>
          <w:lang w:val="ro-RO"/>
        </w:rPr>
        <w:t>fi</w:t>
      </w:r>
      <w:r w:rsidRPr="00F13B91">
        <w:rPr>
          <w:spacing w:val="10"/>
          <w:lang w:val="ro-RO"/>
        </w:rPr>
        <w:t xml:space="preserve"> </w:t>
      </w:r>
      <w:r w:rsidRPr="00F13B91">
        <w:rPr>
          <w:lang w:val="ro-RO"/>
        </w:rPr>
        <w:t>supus</w:t>
      </w:r>
      <w:r w:rsidRPr="00F13B91">
        <w:rPr>
          <w:spacing w:val="5"/>
          <w:lang w:val="ro-RO"/>
        </w:rPr>
        <w:t xml:space="preserve"> </w:t>
      </w:r>
      <w:r w:rsidRPr="00F13B91">
        <w:rPr>
          <w:spacing w:val="2"/>
          <w:lang w:val="ro-RO"/>
        </w:rPr>
        <w:t>d</w:t>
      </w:r>
      <w:r w:rsidRPr="00F13B91">
        <w:rPr>
          <w:lang w:val="ro-RO"/>
        </w:rPr>
        <w:t>ezba</w:t>
      </w:r>
      <w:r w:rsidRPr="00F13B91">
        <w:rPr>
          <w:spacing w:val="-2"/>
          <w:lang w:val="ro-RO"/>
        </w:rPr>
        <w:t>t</w:t>
      </w:r>
      <w:r w:rsidRPr="00F13B91">
        <w:rPr>
          <w:spacing w:val="2"/>
          <w:lang w:val="ro-RO"/>
        </w:rPr>
        <w:t>e</w:t>
      </w:r>
      <w:r w:rsidRPr="00F13B91">
        <w:rPr>
          <w:lang w:val="ro-RO"/>
        </w:rPr>
        <w:t>r</w:t>
      </w:r>
      <w:r w:rsidRPr="00F13B91">
        <w:rPr>
          <w:spacing w:val="-2"/>
          <w:lang w:val="ro-RO"/>
        </w:rPr>
        <w:t>i</w:t>
      </w:r>
      <w:r w:rsidRPr="00F13B91">
        <w:rPr>
          <w:lang w:val="ro-RO"/>
        </w:rPr>
        <w:t>i şi</w:t>
      </w:r>
      <w:r w:rsidRPr="00F13B91">
        <w:rPr>
          <w:spacing w:val="13"/>
          <w:lang w:val="ro-RO"/>
        </w:rPr>
        <w:t xml:space="preserve"> </w:t>
      </w:r>
      <w:r w:rsidRPr="00F13B91">
        <w:rPr>
          <w:lang w:val="ro-RO"/>
        </w:rPr>
        <w:t>a</w:t>
      </w:r>
      <w:r w:rsidRPr="00F13B91">
        <w:rPr>
          <w:spacing w:val="-2"/>
          <w:lang w:val="ro-RO"/>
        </w:rPr>
        <w:t>p</w:t>
      </w:r>
      <w:r w:rsidRPr="00F13B91">
        <w:rPr>
          <w:lang w:val="ro-RO"/>
        </w:rPr>
        <w:t>robăr</w:t>
      </w:r>
      <w:r w:rsidRPr="00F13B91">
        <w:rPr>
          <w:spacing w:val="-2"/>
          <w:lang w:val="ro-RO"/>
        </w:rPr>
        <w:t>i</w:t>
      </w:r>
      <w:r w:rsidRPr="00F13B91">
        <w:rPr>
          <w:lang w:val="ro-RO"/>
        </w:rPr>
        <w:t>i</w:t>
      </w:r>
      <w:r w:rsidRPr="00F13B91">
        <w:rPr>
          <w:spacing w:val="5"/>
          <w:lang w:val="ro-RO"/>
        </w:rPr>
        <w:t xml:space="preserve"> </w:t>
      </w:r>
      <w:r w:rsidRPr="00F13B91">
        <w:rPr>
          <w:lang w:val="ro-RO"/>
        </w:rPr>
        <w:t>plenului</w:t>
      </w:r>
      <w:r w:rsidRPr="00F13B91">
        <w:rPr>
          <w:spacing w:val="4"/>
          <w:lang w:val="ro-RO"/>
        </w:rPr>
        <w:t xml:space="preserve"> </w:t>
      </w:r>
      <w:r w:rsidRPr="00F13B91">
        <w:rPr>
          <w:lang w:val="ro-RO"/>
        </w:rPr>
        <w:t>consiliului loca</w:t>
      </w:r>
      <w:r w:rsidRPr="00F13B91">
        <w:rPr>
          <w:spacing w:val="-2"/>
          <w:lang w:val="ro-RO"/>
        </w:rPr>
        <w:t>l</w:t>
      </w:r>
      <w:r w:rsidRPr="00F13B91">
        <w:rPr>
          <w:lang w:val="ro-RO"/>
        </w:rPr>
        <w:t>.</w:t>
      </w:r>
      <w:proofErr w:type="gramEnd"/>
    </w:p>
    <w:p w:rsidR="00C801A9" w:rsidRPr="008F21BF" w:rsidRDefault="00C801A9" w:rsidP="00C801A9">
      <w:pPr>
        <w:rPr>
          <w:b/>
          <w:lang w:val="ro-RO"/>
        </w:rPr>
      </w:pPr>
    </w:p>
    <w:tbl>
      <w:tblPr>
        <w:tblpPr w:leftFromText="180" w:rightFromText="180" w:vertAnchor="text" w:horzAnchor="page" w:tblpX="1851" w:tblpY="242"/>
        <w:tblW w:w="0" w:type="auto"/>
        <w:tblLook w:val="01E0"/>
      </w:tblPr>
      <w:tblGrid>
        <w:gridCol w:w="3794"/>
        <w:gridCol w:w="992"/>
        <w:gridCol w:w="4360"/>
      </w:tblGrid>
      <w:tr w:rsidR="005C4350" w:rsidRPr="0081332F" w:rsidTr="002E772C">
        <w:tc>
          <w:tcPr>
            <w:tcW w:w="3794" w:type="dxa"/>
            <w:vAlign w:val="center"/>
          </w:tcPr>
          <w:p w:rsidR="005C4350" w:rsidRPr="0081332F" w:rsidRDefault="005C4350" w:rsidP="002E772C">
            <w:pPr>
              <w:autoSpaceDE w:val="0"/>
              <w:autoSpaceDN w:val="0"/>
              <w:adjustRightInd w:val="0"/>
              <w:jc w:val="center"/>
              <w:rPr>
                <w:b/>
              </w:rPr>
            </w:pPr>
            <w:r w:rsidRPr="0081332F">
              <w:rPr>
                <w:b/>
              </w:rPr>
              <w:t>DIRECTOR</w:t>
            </w:r>
            <w:r w:rsidR="008059B9">
              <w:rPr>
                <w:b/>
              </w:rPr>
              <w:t xml:space="preserve"> GENERAL</w:t>
            </w:r>
            <w:r w:rsidRPr="0081332F">
              <w:rPr>
                <w:b/>
              </w:rPr>
              <w:t>,</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rPr>
            </w:pPr>
            <w:r w:rsidRPr="0081332F">
              <w:rPr>
                <w:b/>
              </w:rPr>
              <w:t>ŞEF SERVICIU</w:t>
            </w:r>
            <w:r w:rsidR="008059B9">
              <w:rPr>
                <w:b/>
              </w:rPr>
              <w:t xml:space="preserve"> T.</w:t>
            </w:r>
            <w:r w:rsidRPr="0081332F">
              <w:rPr>
                <w:b/>
              </w:rPr>
              <w:t>,</w:t>
            </w:r>
          </w:p>
        </w:tc>
      </w:tr>
      <w:tr w:rsidR="005C4350" w:rsidRPr="0081332F" w:rsidTr="002E772C">
        <w:tc>
          <w:tcPr>
            <w:tcW w:w="3794" w:type="dxa"/>
            <w:vAlign w:val="center"/>
          </w:tcPr>
          <w:p w:rsidR="005C4350" w:rsidRPr="0081332F" w:rsidRDefault="005C4350" w:rsidP="002E772C">
            <w:pPr>
              <w:autoSpaceDE w:val="0"/>
              <w:autoSpaceDN w:val="0"/>
              <w:adjustRightInd w:val="0"/>
              <w:jc w:val="center"/>
              <w:rPr>
                <w:b/>
                <w:i/>
              </w:rPr>
            </w:pPr>
            <w:r w:rsidRPr="0081332F">
              <w:rPr>
                <w:b/>
                <w:i/>
              </w:rPr>
              <w:t>CULIŢĂ   CHIŞ</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i/>
              </w:rPr>
            </w:pPr>
            <w:r w:rsidRPr="0081332F">
              <w:rPr>
                <w:b/>
                <w:i/>
              </w:rPr>
              <w:t>ADRIAN COLOJOARĂ</w:t>
            </w:r>
          </w:p>
        </w:tc>
      </w:tr>
      <w:tr w:rsidR="005C4350" w:rsidRPr="0081332F" w:rsidTr="002E772C">
        <w:trPr>
          <w:trHeight w:val="916"/>
        </w:trPr>
        <w:tc>
          <w:tcPr>
            <w:tcW w:w="3794" w:type="dxa"/>
            <w:vAlign w:val="center"/>
          </w:tcPr>
          <w:p w:rsidR="005C4350" w:rsidRPr="0081332F" w:rsidRDefault="005C4350" w:rsidP="002E772C">
            <w:pPr>
              <w:autoSpaceDE w:val="0"/>
              <w:autoSpaceDN w:val="0"/>
              <w:adjustRightInd w:val="0"/>
              <w:jc w:val="center"/>
              <w:rPr>
                <w:b/>
                <w:i/>
              </w:rPr>
            </w:pP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i/>
              </w:rPr>
            </w:pPr>
          </w:p>
        </w:tc>
      </w:tr>
      <w:tr w:rsidR="005C4350" w:rsidRPr="0081332F" w:rsidTr="002E772C">
        <w:tc>
          <w:tcPr>
            <w:tcW w:w="3794" w:type="dxa"/>
            <w:vAlign w:val="center"/>
          </w:tcPr>
          <w:p w:rsidR="005C4350" w:rsidRPr="0037586A" w:rsidRDefault="005C4350" w:rsidP="002E772C">
            <w:pPr>
              <w:autoSpaceDE w:val="0"/>
              <w:autoSpaceDN w:val="0"/>
              <w:adjustRightInd w:val="0"/>
              <w:jc w:val="center"/>
              <w:rPr>
                <w:b/>
              </w:rPr>
            </w:pPr>
            <w:r w:rsidRPr="0037586A">
              <w:rPr>
                <w:b/>
              </w:rPr>
              <w:t>ŞEF BIROU</w:t>
            </w:r>
            <w:r w:rsidR="008059B9">
              <w:rPr>
                <w:b/>
              </w:rPr>
              <w:t xml:space="preserve"> T.S.C.</w:t>
            </w:r>
            <w:r w:rsidRPr="0037586A">
              <w:rPr>
                <w:b/>
              </w:rPr>
              <w:t>,</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0F54BB" w:rsidP="002E772C">
            <w:pPr>
              <w:autoSpaceDE w:val="0"/>
              <w:autoSpaceDN w:val="0"/>
              <w:adjustRightInd w:val="0"/>
              <w:jc w:val="center"/>
              <w:rPr>
                <w:b/>
              </w:rPr>
            </w:pPr>
            <w:r>
              <w:rPr>
                <w:b/>
              </w:rPr>
              <w:t>ŞEF BIROU G.M.P.E.</w:t>
            </w:r>
            <w:r w:rsidR="005C4350" w:rsidRPr="0081332F">
              <w:rPr>
                <w:b/>
              </w:rPr>
              <w:t>,</w:t>
            </w:r>
          </w:p>
        </w:tc>
      </w:tr>
      <w:tr w:rsidR="005C4350" w:rsidRPr="0081332F" w:rsidTr="002E772C">
        <w:tc>
          <w:tcPr>
            <w:tcW w:w="3794" w:type="dxa"/>
            <w:vAlign w:val="center"/>
          </w:tcPr>
          <w:p w:rsidR="005C4350" w:rsidRPr="0081332F" w:rsidRDefault="005C4350" w:rsidP="002E772C">
            <w:pPr>
              <w:autoSpaceDE w:val="0"/>
              <w:autoSpaceDN w:val="0"/>
              <w:adjustRightInd w:val="0"/>
              <w:jc w:val="center"/>
              <w:rPr>
                <w:b/>
                <w:i/>
              </w:rPr>
            </w:pPr>
            <w:r w:rsidRPr="0081332F">
              <w:rPr>
                <w:b/>
                <w:i/>
              </w:rPr>
              <w:t>CRISTINA GAVRA</w:t>
            </w:r>
          </w:p>
        </w:tc>
        <w:tc>
          <w:tcPr>
            <w:tcW w:w="992" w:type="dxa"/>
            <w:vAlign w:val="center"/>
          </w:tcPr>
          <w:p w:rsidR="005C4350" w:rsidRPr="0081332F" w:rsidRDefault="005C4350" w:rsidP="002E772C">
            <w:pPr>
              <w:autoSpaceDE w:val="0"/>
              <w:autoSpaceDN w:val="0"/>
              <w:adjustRightInd w:val="0"/>
              <w:jc w:val="center"/>
            </w:pPr>
          </w:p>
        </w:tc>
        <w:tc>
          <w:tcPr>
            <w:tcW w:w="4360" w:type="dxa"/>
            <w:vAlign w:val="center"/>
          </w:tcPr>
          <w:p w:rsidR="005C4350" w:rsidRPr="0081332F" w:rsidRDefault="005C4350" w:rsidP="002E772C">
            <w:pPr>
              <w:autoSpaceDE w:val="0"/>
              <w:autoSpaceDN w:val="0"/>
              <w:adjustRightInd w:val="0"/>
              <w:jc w:val="center"/>
              <w:rPr>
                <w:b/>
                <w:i/>
              </w:rPr>
            </w:pPr>
            <w:r w:rsidRPr="0081332F">
              <w:rPr>
                <w:b/>
                <w:i/>
              </w:rPr>
              <w:t>NASTASIA POP</w:t>
            </w:r>
          </w:p>
        </w:tc>
      </w:tr>
    </w:tbl>
    <w:p w:rsidR="00C801A9" w:rsidRPr="008F21BF" w:rsidRDefault="00C801A9" w:rsidP="00425572">
      <w:pPr>
        <w:autoSpaceDE w:val="0"/>
        <w:autoSpaceDN w:val="0"/>
        <w:adjustRightInd w:val="0"/>
        <w:jc w:val="both"/>
        <w:rPr>
          <w:color w:val="000000"/>
          <w:lang w:val="ro-RO" w:eastAsia="ko-KR"/>
        </w:rPr>
      </w:pPr>
    </w:p>
    <w:p w:rsidR="0027722B" w:rsidRPr="00A86286" w:rsidRDefault="0027722B" w:rsidP="0027722B">
      <w:pPr>
        <w:rPr>
          <w:sz w:val="28"/>
          <w:szCs w:val="28"/>
          <w:lang w:val="pt-BR"/>
        </w:rPr>
      </w:pPr>
    </w:p>
    <w:p w:rsidR="00B34FCF" w:rsidRPr="008F21BF" w:rsidRDefault="00B34FCF" w:rsidP="00425572">
      <w:pPr>
        <w:autoSpaceDE w:val="0"/>
        <w:autoSpaceDN w:val="0"/>
        <w:adjustRightInd w:val="0"/>
        <w:jc w:val="both"/>
        <w:rPr>
          <w:color w:val="000000"/>
          <w:lang w:val="ro-RO" w:eastAsia="ko-KR"/>
        </w:rPr>
      </w:pPr>
    </w:p>
    <w:sectPr w:rsidR="00B34FCF" w:rsidRPr="008F21BF" w:rsidSect="00EF5DA2">
      <w:footerReference w:type="default" r:id="rId10"/>
      <w:pgSz w:w="12240" w:h="15840"/>
      <w:pgMar w:top="810" w:right="1080" w:bottom="720" w:left="117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73F" w:rsidRDefault="00E9673F" w:rsidP="003804AE">
      <w:r>
        <w:separator/>
      </w:r>
    </w:p>
  </w:endnote>
  <w:endnote w:type="continuationSeparator" w:id="0">
    <w:p w:rsidR="00E9673F" w:rsidRDefault="00E9673F" w:rsidP="003804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AE" w:rsidRDefault="003804AE" w:rsidP="003804AE">
    <w:pPr>
      <w:pStyle w:val="Footer"/>
      <w:jc w:val="right"/>
    </w:pPr>
    <w:r>
      <w:rPr>
        <w:sz w:val="16"/>
        <w:szCs w:val="16"/>
        <w:lang w:val="ro-RO"/>
      </w:rPr>
      <w:t xml:space="preserve">                                     </w:t>
    </w:r>
    <w:r w:rsidRPr="00E55654">
      <w:rPr>
        <w:sz w:val="16"/>
        <w:szCs w:val="16"/>
        <w:lang w:val="ro-RO"/>
      </w:rPr>
      <w:t xml:space="preserve">    Cod  </w:t>
    </w:r>
    <w:r w:rsidRPr="00E55654">
      <w:rPr>
        <w:bCs/>
        <w:color w:val="000000"/>
        <w:sz w:val="16"/>
        <w:szCs w:val="16"/>
        <w:lang w:val="it-IT"/>
      </w:rPr>
      <w:t>FO 53-01,ver.2</w:t>
    </w:r>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73F" w:rsidRDefault="00E9673F" w:rsidP="003804AE">
      <w:r>
        <w:separator/>
      </w:r>
    </w:p>
  </w:footnote>
  <w:footnote w:type="continuationSeparator" w:id="0">
    <w:p w:rsidR="00E9673F" w:rsidRDefault="00E9673F"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B245B91"/>
    <w:multiLevelType w:val="hybridMultilevel"/>
    <w:tmpl w:val="640EDF66"/>
    <w:lvl w:ilvl="0" w:tplc="D3C00F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061B8"/>
    <w:rsid w:val="00061C29"/>
    <w:rsid w:val="00065518"/>
    <w:rsid w:val="00087171"/>
    <w:rsid w:val="000946A7"/>
    <w:rsid w:val="000A146F"/>
    <w:rsid w:val="000A5298"/>
    <w:rsid w:val="000A71C4"/>
    <w:rsid w:val="000C2FA8"/>
    <w:rsid w:val="000D4CDD"/>
    <w:rsid w:val="000F54BB"/>
    <w:rsid w:val="0010046C"/>
    <w:rsid w:val="001173AB"/>
    <w:rsid w:val="001201BB"/>
    <w:rsid w:val="001219A4"/>
    <w:rsid w:val="00133718"/>
    <w:rsid w:val="001372AD"/>
    <w:rsid w:val="001472F9"/>
    <w:rsid w:val="00147409"/>
    <w:rsid w:val="001526C7"/>
    <w:rsid w:val="0015312E"/>
    <w:rsid w:val="00176E65"/>
    <w:rsid w:val="00181627"/>
    <w:rsid w:val="0018749E"/>
    <w:rsid w:val="001C1C30"/>
    <w:rsid w:val="001E5AB4"/>
    <w:rsid w:val="001F7B58"/>
    <w:rsid w:val="00204FBA"/>
    <w:rsid w:val="002061B8"/>
    <w:rsid w:val="00214D7A"/>
    <w:rsid w:val="0022379F"/>
    <w:rsid w:val="002376F5"/>
    <w:rsid w:val="0024476C"/>
    <w:rsid w:val="00260161"/>
    <w:rsid w:val="0027722B"/>
    <w:rsid w:val="00286A4C"/>
    <w:rsid w:val="00295938"/>
    <w:rsid w:val="002B78C2"/>
    <w:rsid w:val="002C1D4B"/>
    <w:rsid w:val="002C4AF8"/>
    <w:rsid w:val="002E1BC2"/>
    <w:rsid w:val="002E4CD7"/>
    <w:rsid w:val="00300AF9"/>
    <w:rsid w:val="00311304"/>
    <w:rsid w:val="00317519"/>
    <w:rsid w:val="00321306"/>
    <w:rsid w:val="00330B3E"/>
    <w:rsid w:val="0034204D"/>
    <w:rsid w:val="003511B0"/>
    <w:rsid w:val="0036608E"/>
    <w:rsid w:val="003675DE"/>
    <w:rsid w:val="003804AE"/>
    <w:rsid w:val="0038506C"/>
    <w:rsid w:val="00392F95"/>
    <w:rsid w:val="003B7314"/>
    <w:rsid w:val="003C54A3"/>
    <w:rsid w:val="003C5D29"/>
    <w:rsid w:val="003F36D2"/>
    <w:rsid w:val="003F3E93"/>
    <w:rsid w:val="0040254C"/>
    <w:rsid w:val="00412903"/>
    <w:rsid w:val="00425572"/>
    <w:rsid w:val="00431403"/>
    <w:rsid w:val="0043160A"/>
    <w:rsid w:val="00442CAE"/>
    <w:rsid w:val="00447F3E"/>
    <w:rsid w:val="004550AD"/>
    <w:rsid w:val="00467EDD"/>
    <w:rsid w:val="00492F1B"/>
    <w:rsid w:val="004D5EA9"/>
    <w:rsid w:val="004E28AE"/>
    <w:rsid w:val="004F543A"/>
    <w:rsid w:val="00513592"/>
    <w:rsid w:val="00516C24"/>
    <w:rsid w:val="005329DE"/>
    <w:rsid w:val="00553064"/>
    <w:rsid w:val="0055722B"/>
    <w:rsid w:val="0058141F"/>
    <w:rsid w:val="005A0988"/>
    <w:rsid w:val="005B2B39"/>
    <w:rsid w:val="005B7935"/>
    <w:rsid w:val="005C4350"/>
    <w:rsid w:val="00601BBB"/>
    <w:rsid w:val="00601D1F"/>
    <w:rsid w:val="00624CE4"/>
    <w:rsid w:val="0062588E"/>
    <w:rsid w:val="006277C0"/>
    <w:rsid w:val="006464A0"/>
    <w:rsid w:val="006476F3"/>
    <w:rsid w:val="00652D08"/>
    <w:rsid w:val="00677E2E"/>
    <w:rsid w:val="00682592"/>
    <w:rsid w:val="00684870"/>
    <w:rsid w:val="006A3234"/>
    <w:rsid w:val="006B744E"/>
    <w:rsid w:val="006C4473"/>
    <w:rsid w:val="006D1CA6"/>
    <w:rsid w:val="006D4318"/>
    <w:rsid w:val="006E0BB1"/>
    <w:rsid w:val="006E2919"/>
    <w:rsid w:val="006F3CDC"/>
    <w:rsid w:val="0071791E"/>
    <w:rsid w:val="007432E3"/>
    <w:rsid w:val="007479EB"/>
    <w:rsid w:val="00775403"/>
    <w:rsid w:val="00781250"/>
    <w:rsid w:val="0078233E"/>
    <w:rsid w:val="00790FA1"/>
    <w:rsid w:val="007B631B"/>
    <w:rsid w:val="007D4CEB"/>
    <w:rsid w:val="007E179F"/>
    <w:rsid w:val="007E4428"/>
    <w:rsid w:val="007F1314"/>
    <w:rsid w:val="007F3376"/>
    <w:rsid w:val="008059B9"/>
    <w:rsid w:val="00815DE1"/>
    <w:rsid w:val="00823708"/>
    <w:rsid w:val="00831E8A"/>
    <w:rsid w:val="00836E59"/>
    <w:rsid w:val="00861D07"/>
    <w:rsid w:val="00870D0B"/>
    <w:rsid w:val="00881DE5"/>
    <w:rsid w:val="008908F6"/>
    <w:rsid w:val="00895D61"/>
    <w:rsid w:val="008A4CD1"/>
    <w:rsid w:val="008A666E"/>
    <w:rsid w:val="008C570A"/>
    <w:rsid w:val="008D4107"/>
    <w:rsid w:val="008F21BF"/>
    <w:rsid w:val="008F76A4"/>
    <w:rsid w:val="00900C4F"/>
    <w:rsid w:val="00912780"/>
    <w:rsid w:val="00923C24"/>
    <w:rsid w:val="00944198"/>
    <w:rsid w:val="00961C54"/>
    <w:rsid w:val="0097066C"/>
    <w:rsid w:val="009809D9"/>
    <w:rsid w:val="009827E4"/>
    <w:rsid w:val="009A0C72"/>
    <w:rsid w:val="009A2E6F"/>
    <w:rsid w:val="009A411F"/>
    <w:rsid w:val="009A572F"/>
    <w:rsid w:val="009C7C93"/>
    <w:rsid w:val="009D446D"/>
    <w:rsid w:val="009E0397"/>
    <w:rsid w:val="009E694F"/>
    <w:rsid w:val="009E7BF3"/>
    <w:rsid w:val="00A11556"/>
    <w:rsid w:val="00A17E80"/>
    <w:rsid w:val="00A50DB8"/>
    <w:rsid w:val="00A565C9"/>
    <w:rsid w:val="00A77672"/>
    <w:rsid w:val="00AE0209"/>
    <w:rsid w:val="00B00F40"/>
    <w:rsid w:val="00B25213"/>
    <w:rsid w:val="00B30E69"/>
    <w:rsid w:val="00B34FCF"/>
    <w:rsid w:val="00B40BD4"/>
    <w:rsid w:val="00B4126F"/>
    <w:rsid w:val="00B46834"/>
    <w:rsid w:val="00B50B68"/>
    <w:rsid w:val="00B61EAD"/>
    <w:rsid w:val="00B820DB"/>
    <w:rsid w:val="00BC2CED"/>
    <w:rsid w:val="00BD4C37"/>
    <w:rsid w:val="00BD7772"/>
    <w:rsid w:val="00C01FDD"/>
    <w:rsid w:val="00C2527F"/>
    <w:rsid w:val="00C36AC3"/>
    <w:rsid w:val="00C67DEB"/>
    <w:rsid w:val="00C7714D"/>
    <w:rsid w:val="00C801A9"/>
    <w:rsid w:val="00C8562C"/>
    <w:rsid w:val="00CA1481"/>
    <w:rsid w:val="00CB5059"/>
    <w:rsid w:val="00CB799C"/>
    <w:rsid w:val="00CC0EC4"/>
    <w:rsid w:val="00CC1ED5"/>
    <w:rsid w:val="00CC43BB"/>
    <w:rsid w:val="00CC50F9"/>
    <w:rsid w:val="00CD24A6"/>
    <w:rsid w:val="00CD47CA"/>
    <w:rsid w:val="00CF17C9"/>
    <w:rsid w:val="00D01634"/>
    <w:rsid w:val="00D2197F"/>
    <w:rsid w:val="00D25899"/>
    <w:rsid w:val="00D517F7"/>
    <w:rsid w:val="00D546D7"/>
    <w:rsid w:val="00D549A1"/>
    <w:rsid w:val="00D55DBC"/>
    <w:rsid w:val="00D769F8"/>
    <w:rsid w:val="00D94808"/>
    <w:rsid w:val="00DC1275"/>
    <w:rsid w:val="00DC5ED5"/>
    <w:rsid w:val="00DD6464"/>
    <w:rsid w:val="00DF7658"/>
    <w:rsid w:val="00E06057"/>
    <w:rsid w:val="00E218DC"/>
    <w:rsid w:val="00E35B31"/>
    <w:rsid w:val="00E46DFA"/>
    <w:rsid w:val="00E4742E"/>
    <w:rsid w:val="00E47448"/>
    <w:rsid w:val="00E554BE"/>
    <w:rsid w:val="00E75051"/>
    <w:rsid w:val="00E756D2"/>
    <w:rsid w:val="00E80EEA"/>
    <w:rsid w:val="00E9673F"/>
    <w:rsid w:val="00EA2651"/>
    <w:rsid w:val="00EB2256"/>
    <w:rsid w:val="00EB42E4"/>
    <w:rsid w:val="00EB7E08"/>
    <w:rsid w:val="00ED46E8"/>
    <w:rsid w:val="00EE759B"/>
    <w:rsid w:val="00EF4F4F"/>
    <w:rsid w:val="00EF5DA2"/>
    <w:rsid w:val="00EF7966"/>
    <w:rsid w:val="00F025EE"/>
    <w:rsid w:val="00F05E6B"/>
    <w:rsid w:val="00F37263"/>
    <w:rsid w:val="00F472DC"/>
    <w:rsid w:val="00F503AD"/>
    <w:rsid w:val="00F65933"/>
    <w:rsid w:val="00FB2E66"/>
    <w:rsid w:val="00FB4746"/>
    <w:rsid w:val="00FC0C96"/>
    <w:rsid w:val="00FC4A51"/>
    <w:rsid w:val="00FD7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 w:type="paragraph" w:customStyle="1" w:styleId="DefaultText">
    <w:name w:val="Default Text"/>
    <w:basedOn w:val="Normal"/>
    <w:rsid w:val="00492F1B"/>
    <w:pPr>
      <w:autoSpaceDE w:val="0"/>
      <w:autoSpaceDN w:val="0"/>
      <w:adjustRightInd w:val="0"/>
    </w:pPr>
  </w:style>
  <w:style w:type="paragraph" w:styleId="ListParagraph">
    <w:name w:val="List Paragraph"/>
    <w:basedOn w:val="Normal"/>
    <w:uiPriority w:val="34"/>
    <w:qFormat/>
    <w:rsid w:val="00B40BD4"/>
    <w:pPr>
      <w:ind w:left="720"/>
      <w:contextualSpacing/>
    </w:pPr>
  </w:style>
  <w:style w:type="character" w:customStyle="1" w:styleId="rezumat1">
    <w:name w:val="rezumat_1"/>
    <w:basedOn w:val="DefaultParagraphFont"/>
    <w:rsid w:val="00EE759B"/>
    <w:rPr>
      <w:rFonts w:cs="Times New Roman"/>
    </w:rPr>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 w:id="20467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A7B4A-38C9-4797-9D24-D0F562B81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nmircea</dc:creator>
  <cp:lastModifiedBy>nmircea</cp:lastModifiedBy>
  <cp:revision>64</cp:revision>
  <cp:lastPrinted>2015-07-23T09:21:00Z</cp:lastPrinted>
  <dcterms:created xsi:type="dcterms:W3CDTF">2018-01-11T12:06:00Z</dcterms:created>
  <dcterms:modified xsi:type="dcterms:W3CDTF">2019-07-18T13:32:00Z</dcterms:modified>
</cp:coreProperties>
</file>