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E6F" w:rsidRPr="002669A6" w:rsidRDefault="00E42E6F" w:rsidP="00E42E6F">
      <w:pPr>
        <w:jc w:val="both"/>
        <w:rPr>
          <w:b/>
        </w:rPr>
      </w:pPr>
      <w:r w:rsidRPr="002669A6">
        <w:rPr>
          <w:b/>
        </w:rPr>
        <w:t>ROMÂNIA</w:t>
      </w:r>
    </w:p>
    <w:p w:rsidR="00E42E6F" w:rsidRPr="002669A6" w:rsidRDefault="00E42E6F" w:rsidP="00E42E6F">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E42E6F" w:rsidRPr="002669A6" w:rsidRDefault="00E42E6F" w:rsidP="00E42E6F">
      <w:pPr>
        <w:jc w:val="both"/>
        <w:rPr>
          <w:b/>
        </w:rPr>
      </w:pPr>
      <w:r w:rsidRPr="002669A6">
        <w:rPr>
          <w:b/>
        </w:rPr>
        <w:t>MUNICIPIUL TIMISOARA</w:t>
      </w:r>
    </w:p>
    <w:p w:rsidR="00E42E6F" w:rsidRPr="002669A6" w:rsidRDefault="00E42E6F" w:rsidP="00E42E6F">
      <w:pPr>
        <w:jc w:val="both"/>
        <w:rPr>
          <w:b/>
        </w:rPr>
      </w:pPr>
      <w:r w:rsidRPr="002669A6">
        <w:rPr>
          <w:b/>
        </w:rPr>
        <w:t>PRIMAR</w:t>
      </w:r>
    </w:p>
    <w:p w:rsidR="00D3408C" w:rsidRPr="0063363A" w:rsidRDefault="0080724B" w:rsidP="00E42E6F">
      <w:pPr>
        <w:rPr>
          <w:b/>
        </w:rPr>
      </w:pPr>
      <w:r w:rsidRPr="0063363A">
        <w:rPr>
          <w:b/>
        </w:rPr>
        <w:t>Nr.</w:t>
      </w:r>
      <w:r w:rsidR="0063363A" w:rsidRPr="0063363A">
        <w:rPr>
          <w:b/>
        </w:rPr>
        <w:t>SC2019-6453/15.03.2019</w:t>
      </w:r>
    </w:p>
    <w:p w:rsidR="00E42E6F" w:rsidRDefault="00E42E6F" w:rsidP="00E42E6F">
      <w:pPr>
        <w:spacing w:after="180" w:line="206" w:lineRule="auto"/>
        <w:jc w:val="center"/>
        <w:rPr>
          <w:b/>
          <w:color w:val="000000"/>
          <w:sz w:val="28"/>
          <w:szCs w:val="28"/>
          <w:u w:val="single"/>
        </w:rPr>
      </w:pPr>
    </w:p>
    <w:p w:rsidR="00D3408C" w:rsidRPr="00577A00" w:rsidRDefault="00E42E6F" w:rsidP="00577A00">
      <w:pPr>
        <w:spacing w:after="180" w:line="206" w:lineRule="auto"/>
        <w:jc w:val="center"/>
        <w:rPr>
          <w:b/>
          <w:color w:val="000000"/>
          <w:sz w:val="28"/>
          <w:szCs w:val="28"/>
          <w:u w:val="single"/>
        </w:rPr>
      </w:pPr>
      <w:r w:rsidRPr="00E04C5C">
        <w:rPr>
          <w:b/>
          <w:color w:val="000000"/>
          <w:sz w:val="28"/>
          <w:szCs w:val="28"/>
          <w:u w:val="single"/>
        </w:rPr>
        <w:t>EXPUNERE DE MOTIVE</w:t>
      </w:r>
      <w:r>
        <w:rPr>
          <w:b/>
          <w:color w:val="000000"/>
          <w:sz w:val="28"/>
          <w:szCs w:val="28"/>
          <w:u w:val="single"/>
        </w:rPr>
        <w:t xml:space="preserve">  PRIVIND OPORTUNITATEA PROIECTULUI DE HOTĂRÂRE</w:t>
      </w:r>
    </w:p>
    <w:p w:rsidR="00E42E6F" w:rsidRPr="00E04C5C" w:rsidRDefault="00E42E6F" w:rsidP="00E42E6F">
      <w:pPr>
        <w:spacing w:before="324" w:after="324"/>
        <w:jc w:val="center"/>
        <w:rPr>
          <w:b/>
          <w:i/>
          <w:color w:val="000000"/>
          <w:spacing w:val="-16"/>
          <w:w w:val="105"/>
        </w:rPr>
      </w:pPr>
      <w:r w:rsidRPr="00E04C5C">
        <w:rPr>
          <w:b/>
          <w:i/>
          <w:color w:val="000000"/>
          <w:spacing w:val="-16"/>
          <w:w w:val="105"/>
        </w:rPr>
        <w:t xml:space="preserve">Sectiunea 1 </w:t>
      </w:r>
      <w:r w:rsidRPr="00E04C5C">
        <w:rPr>
          <w:b/>
          <w:i/>
          <w:color w:val="000000"/>
          <w:spacing w:val="-16"/>
          <w:w w:val="105"/>
        </w:rPr>
        <w:br/>
      </w:r>
      <w:r w:rsidRPr="00E04C5C">
        <w:rPr>
          <w:b/>
          <w:i/>
          <w:color w:val="000000"/>
          <w:spacing w:val="-8"/>
          <w:w w:val="105"/>
        </w:rPr>
        <w:t>Titlul proiectului de hotărâre</w:t>
      </w:r>
    </w:p>
    <w:p w:rsidR="00F61B68" w:rsidRPr="0093711F" w:rsidRDefault="00E42E6F" w:rsidP="00F61B68">
      <w:pPr>
        <w:jc w:val="center"/>
        <w:rPr>
          <w:b/>
          <w:spacing w:val="-2"/>
        </w:rPr>
      </w:pPr>
      <w:r w:rsidRPr="00E04C5C">
        <w:rPr>
          <w:b/>
          <w:color w:val="000000"/>
          <w:spacing w:val="-6"/>
        </w:rPr>
        <w:t xml:space="preserve">Proiect de hotărâre </w:t>
      </w:r>
      <w:r w:rsidR="00BF238E">
        <w:rPr>
          <w:b/>
          <w:color w:val="000000"/>
          <w:spacing w:val="-2"/>
        </w:rPr>
        <w:t>privind</w:t>
      </w:r>
      <w:r>
        <w:rPr>
          <w:b/>
          <w:color w:val="000000"/>
          <w:spacing w:val="-2"/>
        </w:rPr>
        <w:t xml:space="preserve"> </w:t>
      </w:r>
      <w:r w:rsidR="00F61B68">
        <w:rPr>
          <w:b/>
          <w:color w:val="000000"/>
          <w:spacing w:val="-2"/>
        </w:rPr>
        <w:t>indexarea</w:t>
      </w:r>
      <w:r w:rsidR="00AC0D6D">
        <w:rPr>
          <w:b/>
          <w:color w:val="000000"/>
          <w:spacing w:val="-2"/>
        </w:rPr>
        <w:t xml:space="preserve"> valorilor impozabile, </w:t>
      </w:r>
      <w:r w:rsidR="003C3FBF">
        <w:rPr>
          <w:b/>
          <w:color w:val="000000"/>
        </w:rPr>
        <w:t xml:space="preserve">impozitelor si </w:t>
      </w:r>
      <w:r w:rsidR="00F61B68" w:rsidRPr="00F61B68">
        <w:rPr>
          <w:b/>
          <w:color w:val="000000"/>
        </w:rPr>
        <w:t>taxelor locale</w:t>
      </w:r>
      <w:r w:rsidR="003C3FBF">
        <w:rPr>
          <w:b/>
          <w:color w:val="000000"/>
        </w:rPr>
        <w:t xml:space="preserve"> precum</w:t>
      </w:r>
      <w:r w:rsidR="00F61B68" w:rsidRPr="00F61B68">
        <w:rPr>
          <w:b/>
          <w:color w:val="000000"/>
        </w:rPr>
        <w:t xml:space="preserve"> </w:t>
      </w:r>
      <w:r w:rsidR="009670BB">
        <w:rPr>
          <w:b/>
          <w:color w:val="000000"/>
        </w:rPr>
        <w:t xml:space="preserve">si </w:t>
      </w:r>
      <w:r w:rsidR="00BF238E">
        <w:rPr>
          <w:b/>
          <w:color w:val="000000"/>
        </w:rPr>
        <w:t>amenzilor</w:t>
      </w:r>
      <w:r w:rsidR="00EC2334">
        <w:rPr>
          <w:b/>
          <w:color w:val="000000"/>
        </w:rPr>
        <w:t xml:space="preserve"> </w:t>
      </w:r>
      <w:r w:rsidR="00AC0D6D">
        <w:rPr>
          <w:b/>
          <w:spacing w:val="-2"/>
        </w:rPr>
        <w:t xml:space="preserve">pentru </w:t>
      </w:r>
      <w:r w:rsidR="00AC0D6D" w:rsidRPr="0093711F">
        <w:rPr>
          <w:b/>
          <w:spacing w:val="-2"/>
        </w:rPr>
        <w:t>anul fisc</w:t>
      </w:r>
      <w:r w:rsidR="00AC0D6D">
        <w:rPr>
          <w:b/>
          <w:spacing w:val="-2"/>
        </w:rPr>
        <w:t xml:space="preserve">al 2020 </w:t>
      </w:r>
    </w:p>
    <w:p w:rsidR="00F61B68" w:rsidRDefault="00F61B68" w:rsidP="00577A00">
      <w:pPr>
        <w:rPr>
          <w:b/>
          <w:color w:val="000000"/>
          <w:spacing w:val="-2"/>
        </w:rPr>
      </w:pPr>
    </w:p>
    <w:p w:rsidR="00E42E6F" w:rsidRPr="002D3EF9" w:rsidRDefault="00E42E6F" w:rsidP="00E42E6F">
      <w:pPr>
        <w:spacing w:before="388" w:after="324"/>
        <w:jc w:val="center"/>
        <w:rPr>
          <w:b/>
          <w:i/>
          <w:color w:val="000000"/>
          <w:spacing w:val="-7"/>
          <w:w w:val="105"/>
        </w:rPr>
      </w:pPr>
      <w:r w:rsidRPr="00E04C5C">
        <w:rPr>
          <w:b/>
          <w:i/>
          <w:color w:val="000000"/>
          <w:spacing w:val="-20"/>
          <w:w w:val="105"/>
        </w:rPr>
        <w:t xml:space="preserve">Sectiunea a 2 - a </w:t>
      </w:r>
      <w:r w:rsidRPr="00E04C5C">
        <w:rPr>
          <w:b/>
          <w:i/>
          <w:color w:val="000000"/>
          <w:spacing w:val="-20"/>
          <w:w w:val="105"/>
        </w:rPr>
        <w:br/>
      </w:r>
      <w:r w:rsidRPr="00E04C5C">
        <w:rPr>
          <w:b/>
          <w:i/>
          <w:color w:val="000000"/>
          <w:spacing w:val="-7"/>
          <w:w w:val="105"/>
        </w:rPr>
        <w:t>Motivul emiterii proiectului de hotărâre</w:t>
      </w:r>
    </w:p>
    <w:p w:rsidR="002D1696" w:rsidRDefault="00E42E6F" w:rsidP="002D1696">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situatiei actuale</w:t>
      </w:r>
      <w:bookmarkStart w:id="0" w:name="A5"/>
    </w:p>
    <w:p w:rsidR="002D1696" w:rsidRPr="002D1696" w:rsidRDefault="002D1696" w:rsidP="002D1696">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rPr>
          <w:rFonts w:ascii="Times New Roman" w:hAnsi="Times New Roman"/>
          <w:color w:val="000000"/>
          <w:spacing w:val="-5"/>
          <w:sz w:val="24"/>
          <w:szCs w:val="24"/>
        </w:rPr>
        <w:tab/>
      </w:r>
      <w:r>
        <w:rPr>
          <w:rFonts w:ascii="Times New Roman" w:hAnsi="Times New Roman"/>
          <w:color w:val="000000"/>
          <w:spacing w:val="-5"/>
          <w:sz w:val="24"/>
          <w:szCs w:val="24"/>
        </w:rPr>
        <w:tab/>
      </w:r>
      <w:r w:rsidRPr="002D1696">
        <w:rPr>
          <w:rFonts w:ascii="Times New Roman" w:hAnsi="Times New Roman"/>
          <w:color w:val="000000"/>
          <w:spacing w:val="-5"/>
          <w:sz w:val="24"/>
          <w:szCs w:val="24"/>
        </w:rPr>
        <w:t>Conform</w:t>
      </w:r>
      <w:r>
        <w:rPr>
          <w:rFonts w:ascii="Times New Roman" w:eastAsia="Times New Roman" w:hAnsi="Times New Roman"/>
          <w:b/>
          <w:color w:val="000000"/>
          <w:spacing w:val="-5"/>
          <w:sz w:val="24"/>
          <w:szCs w:val="24"/>
          <w:lang w:val="en-US"/>
        </w:rPr>
        <w:t xml:space="preserve"> </w:t>
      </w:r>
      <w:r w:rsidRPr="007F1CD2">
        <w:rPr>
          <w:rFonts w:ascii="Times New Roman" w:eastAsia="Times New Roman" w:hAnsi="Times New Roman"/>
          <w:b/>
          <w:color w:val="000000"/>
          <w:spacing w:val="-5"/>
          <w:sz w:val="24"/>
          <w:szCs w:val="24"/>
          <w:lang w:val="en-US"/>
        </w:rPr>
        <w:t>art. 454</w:t>
      </w:r>
      <w:r>
        <w:rPr>
          <w:rFonts w:ascii="Times New Roman" w:eastAsia="Times New Roman" w:hAnsi="Times New Roman"/>
          <w:b/>
          <w:color w:val="000000"/>
          <w:spacing w:val="-5"/>
          <w:sz w:val="24"/>
          <w:szCs w:val="24"/>
          <w:lang w:val="en-US"/>
        </w:rPr>
        <w:t xml:space="preserve"> </w:t>
      </w:r>
      <w:r>
        <w:rPr>
          <w:rFonts w:ascii="Times New Roman" w:eastAsia="Times New Roman" w:hAnsi="Times New Roman"/>
          <w:color w:val="000000"/>
          <w:spacing w:val="-5"/>
          <w:sz w:val="24"/>
          <w:szCs w:val="24"/>
          <w:lang w:val="en-US"/>
        </w:rPr>
        <w:t>din Legea nr.227/2015 privind Codul fiscal, actualizata:</w:t>
      </w:r>
    </w:p>
    <w:bookmarkEnd w:id="0"/>
    <w:p w:rsidR="002D1696" w:rsidRDefault="002D1696" w:rsidP="002D1696">
      <w:pPr>
        <w:ind w:right="144"/>
        <w:rPr>
          <w:color w:val="000000"/>
        </w:rPr>
      </w:pPr>
      <w:r>
        <w:rPr>
          <w:color w:val="000000"/>
        </w:rPr>
        <w:t>"</w:t>
      </w:r>
      <w:r w:rsidRPr="002D1696">
        <w:rPr>
          <w:color w:val="000000"/>
        </w:rPr>
        <w:t>Impozitele şi taxele locale sunt după cum urmează:</w:t>
      </w:r>
      <w:r w:rsidRPr="002D1696">
        <w:rPr>
          <w:color w:val="000000"/>
        </w:rPr>
        <w:t> </w:t>
      </w:r>
      <w:r w:rsidRPr="002D1696">
        <w:rPr>
          <w:color w:val="000000"/>
        </w:rPr>
        <w:t> </w:t>
      </w:r>
      <w:r w:rsidRPr="002D1696">
        <w:br/>
      </w:r>
      <w:r w:rsidRPr="002D1696">
        <w:rPr>
          <w:color w:val="000000"/>
        </w:rPr>
        <w:t>a) impozitul pe clădiri şi taxa pe clădiri;</w:t>
      </w:r>
      <w:r w:rsidRPr="002D1696">
        <w:rPr>
          <w:color w:val="000000"/>
        </w:rPr>
        <w:t> </w:t>
      </w:r>
      <w:r w:rsidRPr="002D1696">
        <w:rPr>
          <w:color w:val="000000"/>
        </w:rPr>
        <w:t> </w:t>
      </w:r>
      <w:r w:rsidRPr="002D1696">
        <w:br/>
      </w:r>
      <w:r w:rsidRPr="002D1696">
        <w:rPr>
          <w:color w:val="000000"/>
        </w:rPr>
        <w:t>b) impozitul pe teren şi taxa pe teren;</w:t>
      </w:r>
      <w:r w:rsidRPr="002D1696">
        <w:rPr>
          <w:color w:val="000000"/>
        </w:rPr>
        <w:t> </w:t>
      </w:r>
      <w:r w:rsidRPr="002D1696">
        <w:rPr>
          <w:color w:val="000000"/>
        </w:rPr>
        <w:t> </w:t>
      </w:r>
      <w:r w:rsidRPr="002D1696">
        <w:br/>
      </w:r>
      <w:r w:rsidRPr="002D1696">
        <w:rPr>
          <w:color w:val="000000"/>
        </w:rPr>
        <w:t>c) impozitul pe mijloacele de transport;</w:t>
      </w:r>
      <w:r w:rsidRPr="002D1696">
        <w:rPr>
          <w:color w:val="000000"/>
        </w:rPr>
        <w:t> </w:t>
      </w:r>
      <w:r w:rsidRPr="002D1696">
        <w:rPr>
          <w:color w:val="000000"/>
        </w:rPr>
        <w:t> </w:t>
      </w:r>
      <w:r w:rsidRPr="002D1696">
        <w:br/>
      </w:r>
      <w:r w:rsidRPr="002D1696">
        <w:rPr>
          <w:color w:val="000000"/>
        </w:rPr>
        <w:t>d) taxa pentru eliberarea certificatelor, avizelor şi autorizaţiilor;</w:t>
      </w:r>
      <w:r w:rsidRPr="002D1696">
        <w:rPr>
          <w:color w:val="000000"/>
        </w:rPr>
        <w:t> </w:t>
      </w:r>
      <w:r w:rsidRPr="002D1696">
        <w:rPr>
          <w:color w:val="000000"/>
        </w:rPr>
        <w:t> </w:t>
      </w:r>
      <w:r w:rsidRPr="002D1696">
        <w:br/>
      </w:r>
      <w:r w:rsidRPr="002D1696">
        <w:rPr>
          <w:color w:val="000000"/>
        </w:rPr>
        <w:t>e) taxa pentru folosirea mijloacelor de reclamă şi publicitate;</w:t>
      </w:r>
      <w:r w:rsidRPr="002D1696">
        <w:rPr>
          <w:color w:val="000000"/>
        </w:rPr>
        <w:t> </w:t>
      </w:r>
      <w:r w:rsidRPr="002D1696">
        <w:rPr>
          <w:color w:val="000000"/>
        </w:rPr>
        <w:t> </w:t>
      </w:r>
      <w:r w:rsidRPr="002D1696">
        <w:br/>
      </w:r>
      <w:r w:rsidRPr="002D1696">
        <w:rPr>
          <w:color w:val="000000"/>
        </w:rPr>
        <w:t>f) impozitul pe spectacole;</w:t>
      </w:r>
      <w:r w:rsidRPr="002D1696">
        <w:rPr>
          <w:color w:val="000000"/>
        </w:rPr>
        <w:t> </w:t>
      </w:r>
      <w:r w:rsidRPr="002D1696">
        <w:rPr>
          <w:color w:val="000000"/>
        </w:rPr>
        <w:t> </w:t>
      </w:r>
      <w:r w:rsidRPr="002D1696">
        <w:br/>
      </w:r>
      <w:r w:rsidRPr="002D1696">
        <w:rPr>
          <w:color w:val="000000"/>
        </w:rPr>
        <w:t>g) taxele speciale;</w:t>
      </w:r>
      <w:r w:rsidRPr="002D1696">
        <w:rPr>
          <w:color w:val="000000"/>
        </w:rPr>
        <w:t> </w:t>
      </w:r>
      <w:r w:rsidRPr="002D1696">
        <w:rPr>
          <w:color w:val="000000"/>
        </w:rPr>
        <w:t> </w:t>
      </w:r>
      <w:r w:rsidRPr="002D1696">
        <w:br/>
      </w:r>
      <w:r w:rsidRPr="002D1696">
        <w:rPr>
          <w:color w:val="000000"/>
        </w:rPr>
        <w:t>h) alte taxe locale.</w:t>
      </w:r>
      <w:r>
        <w:rPr>
          <w:color w:val="000000"/>
        </w:rPr>
        <w:t>"</w:t>
      </w:r>
    </w:p>
    <w:p w:rsidR="003C3FBF" w:rsidRPr="003C3FBF" w:rsidRDefault="0093711F" w:rsidP="003C3FBF">
      <w:pPr>
        <w:jc w:val="both"/>
        <w:rPr>
          <w:spacing w:val="-2"/>
        </w:rPr>
      </w:pPr>
      <w:r>
        <w:tab/>
        <w:t xml:space="preserve">In prezent, </w:t>
      </w:r>
      <w:r>
        <w:rPr>
          <w:lang w:val="ro-RO"/>
        </w:rPr>
        <w:t>n</w:t>
      </w:r>
      <w:r w:rsidRPr="002B638A">
        <w:rPr>
          <w:lang w:val="ro-RO"/>
        </w:rPr>
        <w:t xml:space="preserve">ivelurile </w:t>
      </w:r>
      <w:r w:rsidRPr="002B638A">
        <w:rPr>
          <w:color w:val="000000"/>
        </w:rPr>
        <w:t xml:space="preserve">pentru valorile impozabile, impozitele şi taxele locale şi alte taxe asimilate acestora, precum şi </w:t>
      </w:r>
      <w:r>
        <w:rPr>
          <w:color w:val="000000"/>
        </w:rPr>
        <w:t xml:space="preserve">limitele amenzilor </w:t>
      </w:r>
      <w:r w:rsidRPr="002B638A">
        <w:rPr>
          <w:color w:val="000000"/>
        </w:rPr>
        <w:t>aplicabile</w:t>
      </w:r>
      <w:r>
        <w:rPr>
          <w:color w:val="000000"/>
        </w:rPr>
        <w:t xml:space="preserve"> in temeiul Legii n</w:t>
      </w:r>
      <w:r w:rsidR="003C3FBF">
        <w:rPr>
          <w:color w:val="000000"/>
        </w:rPr>
        <w:t>r.227/2015 privind Codul fiscal de catre organul fiscal al Municipiului Timisoara</w:t>
      </w:r>
      <w:r>
        <w:rPr>
          <w:color w:val="000000"/>
        </w:rPr>
        <w:t xml:space="preserve"> sunt cele prevazute in</w:t>
      </w:r>
      <w:r w:rsidR="004C6121">
        <w:rPr>
          <w:color w:val="000000"/>
        </w:rPr>
        <w:t xml:space="preserve"> HCL 173/24.04.</w:t>
      </w:r>
      <w:r w:rsidR="004C6121" w:rsidRPr="004C6121">
        <w:rPr>
          <w:color w:val="000000"/>
        </w:rPr>
        <w:t>2018</w:t>
      </w:r>
      <w:r w:rsidR="004C6121" w:rsidRPr="004C6121">
        <w:rPr>
          <w:color w:val="000000"/>
          <w:spacing w:val="-2"/>
        </w:rPr>
        <w:t xml:space="preserve"> privind indexarea</w:t>
      </w:r>
      <w:r w:rsidR="003C3FBF">
        <w:rPr>
          <w:color w:val="000000"/>
          <w:spacing w:val="-2"/>
        </w:rPr>
        <w:t xml:space="preserve"> </w:t>
      </w:r>
      <w:r w:rsidR="003C3FBF" w:rsidRPr="003C3FBF">
        <w:rPr>
          <w:spacing w:val="-2"/>
        </w:rPr>
        <w:t>pentru</w:t>
      </w:r>
      <w:r w:rsidR="003C3FBF">
        <w:rPr>
          <w:spacing w:val="-2"/>
        </w:rPr>
        <w:t xml:space="preserve"> anul fiscal 2019</w:t>
      </w:r>
      <w:r w:rsidR="003C3FBF" w:rsidRPr="003C3FBF">
        <w:rPr>
          <w:spacing w:val="-2"/>
        </w:rPr>
        <w:t xml:space="preserve">, </w:t>
      </w:r>
      <w:r w:rsidR="003C3FBF" w:rsidRPr="003C3FBF">
        <w:rPr>
          <w:color w:val="000000"/>
          <w:spacing w:val="-2"/>
        </w:rPr>
        <w:t xml:space="preserve">pe baza indicelui de inflatie a  </w:t>
      </w:r>
      <w:r w:rsidR="003C3FBF" w:rsidRPr="003C3FBF">
        <w:rPr>
          <w:color w:val="000000"/>
        </w:rPr>
        <w:t>impozitelor si taxelor locale care constau într-o anumită sumă în lei sau care sunt stabilite pe baza unei anumite sume în lei, precum si actualizarea limitelor amenzilor prevazute la art.493 alin.3, alin.4 si alin.4^1 din Legea nr.227/2015 privind Codul fiscal, actualizata</w:t>
      </w:r>
      <w:r w:rsidR="003C3FBF" w:rsidRPr="003C3FBF">
        <w:rPr>
          <w:color w:val="000000"/>
          <w:spacing w:val="-2"/>
        </w:rPr>
        <w:t xml:space="preserve"> </w:t>
      </w:r>
    </w:p>
    <w:p w:rsidR="003C3FBF" w:rsidRDefault="003C3FBF" w:rsidP="002D1696">
      <w:pPr>
        <w:pStyle w:val="ListParagraph"/>
        <w:tabs>
          <w:tab w:val="decimal" w:pos="360"/>
          <w:tab w:val="decimal" w:pos="432"/>
        </w:tabs>
        <w:spacing w:after="0" w:line="240" w:lineRule="auto"/>
        <w:ind w:left="0"/>
        <w:jc w:val="both"/>
        <w:rPr>
          <w:rFonts w:ascii="Times New Roman" w:hAnsi="Times New Roman"/>
          <w:color w:val="000000"/>
        </w:rPr>
      </w:pPr>
    </w:p>
    <w:p w:rsidR="003C3FBF" w:rsidRDefault="003C3FBF" w:rsidP="002D1696">
      <w:pPr>
        <w:pStyle w:val="ListParagraph"/>
        <w:tabs>
          <w:tab w:val="decimal" w:pos="360"/>
          <w:tab w:val="decimal" w:pos="432"/>
        </w:tabs>
        <w:spacing w:after="0" w:line="240" w:lineRule="auto"/>
        <w:ind w:left="0"/>
        <w:jc w:val="both"/>
        <w:rPr>
          <w:rFonts w:ascii="Times New Roman" w:hAnsi="Times New Roman"/>
          <w:color w:val="000000"/>
        </w:rPr>
      </w:pPr>
    </w:p>
    <w:p w:rsidR="002D1696" w:rsidRPr="002D1696" w:rsidRDefault="002D1696" w:rsidP="002D1696">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rsidRPr="002D1696">
        <w:rPr>
          <w:rFonts w:ascii="Times New Roman" w:hAnsi="Times New Roman"/>
          <w:color w:val="000000"/>
        </w:rPr>
        <w:t> </w:t>
      </w:r>
      <w:r w:rsidRPr="002D1696">
        <w:rPr>
          <w:rFonts w:ascii="Times New Roman" w:hAnsi="Times New Roman"/>
          <w:color w:val="000000"/>
        </w:rPr>
        <w:t> </w:t>
      </w:r>
      <w:r w:rsidRPr="002D1696">
        <w:rPr>
          <w:rFonts w:ascii="Times New Roman" w:hAnsi="Times New Roman"/>
          <w:color w:val="000000"/>
          <w:sz w:val="24"/>
          <w:szCs w:val="24"/>
        </w:rPr>
        <w:t xml:space="preserve">Conform </w:t>
      </w:r>
      <w:r w:rsidRPr="007F1CD2">
        <w:rPr>
          <w:rFonts w:ascii="Times New Roman" w:hAnsi="Times New Roman"/>
          <w:b/>
          <w:color w:val="000000"/>
          <w:sz w:val="24"/>
          <w:szCs w:val="24"/>
        </w:rPr>
        <w:t>art.491</w:t>
      </w:r>
      <w:r w:rsidRPr="002D1696">
        <w:rPr>
          <w:rFonts w:ascii="Times New Roman" w:eastAsia="Times New Roman" w:hAnsi="Times New Roman"/>
          <w:color w:val="000000"/>
          <w:spacing w:val="-5"/>
          <w:sz w:val="24"/>
          <w:szCs w:val="24"/>
          <w:lang w:val="en-US"/>
        </w:rPr>
        <w:t xml:space="preserve"> din Legea nr.227/2015 privind Codul fiscal, actualizata:</w:t>
      </w:r>
    </w:p>
    <w:p w:rsidR="002D1696" w:rsidRDefault="0093711F" w:rsidP="002D1696">
      <w:pPr>
        <w:rPr>
          <w:color w:val="000000"/>
        </w:rPr>
      </w:pPr>
      <w:r>
        <w:rPr>
          <w:color w:val="000000"/>
        </w:rPr>
        <w:tab/>
      </w:r>
      <w:r w:rsidR="002D1696" w:rsidRPr="002D1696">
        <w:rPr>
          <w:color w:val="000000"/>
        </w:rPr>
        <w:t>"Indexarea impozitelor şi taxelor locale</w:t>
      </w:r>
      <w:r w:rsidR="002D1696" w:rsidRPr="002D1696">
        <w:rPr>
          <w:color w:val="000000"/>
        </w:rPr>
        <w:t> </w:t>
      </w:r>
      <w:r w:rsidR="002D1696" w:rsidRPr="002D1696">
        <w:rPr>
          <w:color w:val="000000"/>
        </w:rPr>
        <w:t> </w:t>
      </w:r>
      <w:r w:rsidR="002D1696" w:rsidRPr="002D1696">
        <w:br/>
      </w:r>
      <w:r w:rsidR="002D1696" w:rsidRPr="002D1696">
        <w:rPr>
          <w:color w:val="000000"/>
        </w:rPr>
        <w:t>(1)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r w:rsidR="002D1696" w:rsidRPr="002D1696">
        <w:br/>
      </w:r>
      <w:r w:rsidR="002D1696" w:rsidRPr="002D1696">
        <w:rPr>
          <w:color w:val="000000"/>
        </w:rPr>
        <w:t xml:space="preserve">(2) Sumele indexate conform alin. (1) se aprobă prin hotărâre a consiliului local şi se aplică în </w:t>
      </w:r>
      <w:r w:rsidR="002D1696" w:rsidRPr="002D1696">
        <w:rPr>
          <w:color w:val="000000"/>
        </w:rPr>
        <w:lastRenderedPageBreak/>
        <w:t>anul fiscal următor. La nivelul municipiului Bucureşti, această atribuţie revine Consiliului General al Municipiului Bucureşti."</w:t>
      </w:r>
    </w:p>
    <w:p w:rsidR="007F1CD2" w:rsidRPr="007F1CD2" w:rsidRDefault="007F1CD2" w:rsidP="007F1CD2">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rPr>
          <w:color w:val="000000"/>
        </w:rPr>
        <w:tab/>
      </w:r>
      <w:r>
        <w:rPr>
          <w:color w:val="000000"/>
        </w:rPr>
        <w:tab/>
      </w:r>
      <w:r w:rsidRPr="007F1CD2">
        <w:rPr>
          <w:rFonts w:ascii="Times New Roman" w:hAnsi="Times New Roman"/>
          <w:color w:val="000000"/>
          <w:sz w:val="24"/>
          <w:szCs w:val="24"/>
        </w:rPr>
        <w:t xml:space="preserve">Conform </w:t>
      </w:r>
      <w:r w:rsidRPr="007F1CD2">
        <w:rPr>
          <w:rFonts w:ascii="Times New Roman" w:hAnsi="Times New Roman"/>
          <w:b/>
          <w:color w:val="000000"/>
          <w:sz w:val="24"/>
          <w:szCs w:val="24"/>
        </w:rPr>
        <w:t>art.493</w:t>
      </w:r>
      <w:r w:rsidRPr="007F1CD2">
        <w:rPr>
          <w:rFonts w:ascii="Times New Roman" w:hAnsi="Times New Roman"/>
          <w:color w:val="000000"/>
          <w:sz w:val="24"/>
          <w:szCs w:val="24"/>
        </w:rPr>
        <w:t xml:space="preserve"> </w:t>
      </w:r>
      <w:r w:rsidR="00BF4CF9">
        <w:rPr>
          <w:rFonts w:ascii="Times New Roman" w:hAnsi="Times New Roman"/>
          <w:color w:val="000000"/>
          <w:sz w:val="24"/>
          <w:szCs w:val="24"/>
        </w:rPr>
        <w:t>alin.2-8</w:t>
      </w:r>
      <w:r w:rsidR="003B6BE8">
        <w:rPr>
          <w:rFonts w:ascii="Times New Roman" w:hAnsi="Times New Roman"/>
          <w:color w:val="000000"/>
          <w:sz w:val="24"/>
          <w:szCs w:val="24"/>
        </w:rPr>
        <w:t xml:space="preserve"> </w:t>
      </w:r>
      <w:r w:rsidRPr="007F1CD2">
        <w:rPr>
          <w:rFonts w:ascii="Times New Roman" w:eastAsia="Times New Roman" w:hAnsi="Times New Roman"/>
          <w:color w:val="000000"/>
          <w:spacing w:val="-5"/>
          <w:sz w:val="24"/>
          <w:szCs w:val="24"/>
          <w:lang w:val="en-US"/>
        </w:rPr>
        <w:t>din Legea nr.227/2015 privind Codul fiscal, actualizata:</w:t>
      </w:r>
    </w:p>
    <w:p w:rsidR="007F1CD2" w:rsidRDefault="003B6BE8" w:rsidP="007F1CD2">
      <w:r>
        <w:rPr>
          <w:color w:val="000000"/>
        </w:rPr>
        <w:t>"</w:t>
      </w:r>
      <w:r w:rsidRPr="007F1CD2">
        <w:rPr>
          <w:color w:val="000000"/>
        </w:rPr>
        <w:t xml:space="preserve"> </w:t>
      </w:r>
      <w:r w:rsidR="007F1CD2" w:rsidRPr="007F1CD2">
        <w:rPr>
          <w:color w:val="000000"/>
        </w:rPr>
        <w:t>(2) Constituie contravenţii următoarele fapte, dacă nu au fost săvârşite în astfel de condiţii încât să fie considerate, potrivit legii, infracţiuni:</w:t>
      </w:r>
      <w:r w:rsidR="007F1CD2" w:rsidRPr="007F1CD2">
        <w:br/>
      </w:r>
      <w:r w:rsidR="007F1CD2" w:rsidRPr="007F1CD2">
        <w:rPr>
          <w:color w:val="000000"/>
        </w:rPr>
        <w:t>a) depunerea peste termen a declaraţiilor de impunere prevăzute la art. 461 alin. (2), (6), (7), alin. (10) lit. c), alin. (12) şi (13), art. 466 alin. (2), (5), alin. (7) lit. c), alin. (9) şi (10), art. 471 alin. (2), (4), (5) şi alin. (6) lit. b) şi c), art. 474 alin. (7) lit. c), alin. (11), art. 478 alin. (5) şi art. 483 alin. (2);</w:t>
      </w:r>
      <w:r w:rsidR="007F1CD2" w:rsidRPr="007F1CD2">
        <w:br/>
      </w:r>
      <w:r w:rsidR="007F1CD2" w:rsidRPr="007F1CD2">
        <w:rPr>
          <w:color w:val="000000"/>
        </w:rPr>
        <w:t>b) nedepunerea declaraţiilor de impunere prevăzute la art. 461 alin. (2), (6), (7), alin. (10) lit. c), alin. (12) şi (13), art. 466 alin. (2), (5) şi alin. (7) lit. c), alin. (9) şi (10), art. 471 alin. (2), (4), (5) şi alin. (6) lit. b) şi c), art. 474 alin. (7) lit. c), alin. (11), art. 478 alin. (5) şi art. 483 alin. (2).</w:t>
      </w:r>
      <w:r w:rsidR="007F1CD2" w:rsidRPr="007F1CD2">
        <w:br/>
      </w:r>
      <w:r w:rsidR="007F1CD2" w:rsidRPr="007F1CD2">
        <w:rPr>
          <w:color w:val="000000"/>
        </w:rPr>
        <w:t>(3) Contravenţia prevăzută la alin. (2) lit. a) se sancţionează cu amendă de la 70 lei la 279 lei, iar cele de la alin. (2) lit. b) cu amendă de la 279 lei la 696 lei.</w:t>
      </w:r>
      <w:r w:rsidR="007F1CD2" w:rsidRPr="007F1CD2">
        <w:br/>
      </w:r>
      <w:r w:rsidR="007F1CD2" w:rsidRPr="007F1CD2">
        <w:rPr>
          <w:color w:val="000000"/>
        </w:rPr>
        <w:t>(4) Încălcarea normelor tehnice privind tipărirea, înregistrarea, vânzarea, evidenţa şi gestionarea, după caz, a abonamentelor şi a biletelor de intrare la spectacole constituie contravenţie şi se sancţionează cu amendă de la 325 lei la 1.578 lei.</w:t>
      </w:r>
      <w:r w:rsidR="007F1CD2" w:rsidRPr="007F1CD2">
        <w:br/>
      </w:r>
      <w:r w:rsidR="007F1CD2" w:rsidRPr="006E4CDA">
        <w:t xml:space="preserve">(4^1) Necomunicarea informaţiilor şi a documentelor de natura celor prevăzute la art. 494 alin. (12) în termen de cel mult 15 zile lucrătoare de la data primirii solicitării constituie contravenţie şi se sancţionează cu amendă de la 500 la 2.500 lei. </w:t>
      </w:r>
      <w:r w:rsidR="007F1CD2" w:rsidRPr="006E4CDA">
        <w:br/>
        <w:t>(5) În cazul persoanelor juridice, limitele minime şi maxime ale amenzilor prevăzute la alin. (3) şi (4) se majorează cu 300%.</w:t>
      </w:r>
      <w:r w:rsidR="007F1CD2" w:rsidRPr="006E4CDA">
        <w:br/>
        <w:t>(6) Constatarea contravenţiilor şi aplicarea sancţiunilor se fac de către primari şi persoane împuternicite din cadrul autorităţii administraţiei publice locale.</w:t>
      </w:r>
      <w:r w:rsidR="007F1CD2" w:rsidRPr="006E4CDA">
        <w:br/>
        <w:t xml:space="preserve">(7)  Limitele amenzilor prevăzute la alin. (3) şi (4) se actualizează prin hotărâre a consiliilor locale conform procedurii stabilite la art. 491. </w:t>
      </w:r>
      <w:r w:rsidR="007F1CD2" w:rsidRPr="006E4CDA">
        <w:br/>
        <w:t>(8) Contravenţiilor prevăzute în prezentul capitol li se aplică dispoziţiile</w:t>
      </w:r>
      <w:bookmarkStart w:id="1" w:name="REF1195"/>
      <w:bookmarkEnd w:id="1"/>
      <w:r w:rsidRPr="006E4CDA">
        <w:t xml:space="preserve"> </w:t>
      </w:r>
      <w:r w:rsidR="007F1CD2" w:rsidRPr="006E4CDA">
        <w:rPr>
          <w:rStyle w:val="panchor"/>
        </w:rPr>
        <w:t>Ordonanţei Guvernului nr. 2/2001</w:t>
      </w:r>
      <w:r w:rsidR="007F1CD2" w:rsidRPr="006E4CDA">
        <w:t xml:space="preserve"> privind regimul juridic al contravenţiilor, aprobată cu modificări şi completări prin </w:t>
      </w:r>
      <w:bookmarkStart w:id="2" w:name="REF1196"/>
      <w:bookmarkEnd w:id="2"/>
      <w:r w:rsidR="007F1CD2" w:rsidRPr="006E4CDA">
        <w:rPr>
          <w:rStyle w:val="panchor"/>
        </w:rPr>
        <w:t>Legea nr. 180/2002</w:t>
      </w:r>
      <w:r w:rsidR="007F1CD2" w:rsidRPr="006E4CDA">
        <w:t xml:space="preserve">, cu modificările şi completările ulterioare, inclusiv posibilitatea achitării, pe loc sau în termen de cel mult 48 de ore de la data încheierii procesului-verbal ori, după caz, de la data comunicării acestuia, a jumătate din minimul amenzii. </w:t>
      </w:r>
      <w:r w:rsidRPr="006E4CDA">
        <w:t>"</w:t>
      </w:r>
    </w:p>
    <w:p w:rsidR="006E4CDA" w:rsidRPr="007F1CD2" w:rsidRDefault="006E4CDA" w:rsidP="007F1CD2">
      <w:pPr>
        <w:rPr>
          <w:color w:val="000000"/>
        </w:rPr>
      </w:pPr>
    </w:p>
    <w:p w:rsidR="00897CB7" w:rsidRDefault="006E4CDA" w:rsidP="00897CB7">
      <w:pPr>
        <w:jc w:val="both"/>
        <w:rPr>
          <w:color w:val="000000"/>
        </w:rPr>
      </w:pPr>
      <w:r>
        <w:rPr>
          <w:color w:val="0000FF"/>
        </w:rPr>
        <w:tab/>
      </w:r>
      <w:r w:rsidRPr="006E4CDA">
        <w:t xml:space="preserve">Raportat la </w:t>
      </w:r>
      <w:r w:rsidR="00897CB7">
        <w:t>prevederile art.491</w:t>
      </w:r>
      <w:r w:rsidR="003C3FBF">
        <w:t xml:space="preserve"> alin 1 si 2 </w:t>
      </w:r>
      <w:r w:rsidR="00897CB7">
        <w:t xml:space="preserve"> si ale art.493 alin.7 din Legea nr.227/2015 pri</w:t>
      </w:r>
      <w:r w:rsidR="00D165C6">
        <w:t>vind Codul fiscal, actualizata</w:t>
      </w:r>
      <w:r w:rsidR="00E82DF0">
        <w:t xml:space="preserve">, </w:t>
      </w:r>
      <w:r w:rsidR="00897CB7">
        <w:t>Consiliul Local are</w:t>
      </w:r>
      <w:r w:rsidR="00ED3C82">
        <w:t xml:space="preserve"> obligatia si</w:t>
      </w:r>
      <w:r w:rsidR="00897CB7">
        <w:t xml:space="preserve"> competenta</w:t>
      </w:r>
      <w:r w:rsidR="00103E07">
        <w:t xml:space="preserve"> legala</w:t>
      </w:r>
      <w:r w:rsidR="00897CB7">
        <w:t xml:space="preserve"> sa stabileasca indexarea oricarui </w:t>
      </w:r>
      <w:r w:rsidR="00897CB7" w:rsidRPr="002D1696">
        <w:rPr>
          <w:color w:val="000000"/>
        </w:rPr>
        <w:t>impozit sau oricărei taxe locale, care constă într-o anumită sumă în lei sau care este stabilită pe baza unei anumite sume în lei</w:t>
      </w:r>
      <w:r w:rsidR="00897CB7">
        <w:rPr>
          <w:color w:val="000000"/>
        </w:rPr>
        <w:t xml:space="preserve">, precum si </w:t>
      </w:r>
      <w:r w:rsidR="00103E07">
        <w:rPr>
          <w:color w:val="000000"/>
        </w:rPr>
        <w:t>sa actualizeze</w:t>
      </w:r>
      <w:r w:rsidR="00897CB7">
        <w:rPr>
          <w:color w:val="000000"/>
        </w:rPr>
        <w:t xml:space="preserve"> </w:t>
      </w:r>
      <w:r w:rsidR="00897CB7">
        <w:t xml:space="preserve">limitele amenzilor  </w:t>
      </w:r>
      <w:r w:rsidR="005242FD">
        <w:rPr>
          <w:color w:val="000000"/>
        </w:rPr>
        <w:t>reglementate</w:t>
      </w:r>
      <w:r w:rsidR="00856B59">
        <w:rPr>
          <w:color w:val="000000"/>
        </w:rPr>
        <w:t xml:space="preserve"> la art.493 alin.3,</w:t>
      </w:r>
      <w:r w:rsidR="00897CB7" w:rsidRPr="006E4CDA">
        <w:rPr>
          <w:color w:val="000000"/>
        </w:rPr>
        <w:t xml:space="preserve"> alin.4</w:t>
      </w:r>
      <w:r w:rsidR="00856B59">
        <w:rPr>
          <w:color w:val="000000"/>
        </w:rPr>
        <w:t xml:space="preserve"> si alin.4^1</w:t>
      </w:r>
      <w:r w:rsidR="00897CB7" w:rsidRPr="006E4CDA">
        <w:rPr>
          <w:color w:val="000000"/>
        </w:rPr>
        <w:t xml:space="preserve"> din Legea nr.227/2015 privind Codul fiscal, actualizata</w:t>
      </w:r>
      <w:r w:rsidR="00897CB7">
        <w:rPr>
          <w:color w:val="000000"/>
        </w:rPr>
        <w:t xml:space="preserve">, pana la data de 30 aprilie a fiecarui an, </w:t>
      </w:r>
      <w:r w:rsidR="00897CB7" w:rsidRPr="002D1696">
        <w:rPr>
          <w:color w:val="000000"/>
        </w:rPr>
        <w:t>ţinând cont de rata inflaţiei pentru anul fiscal anterior, comunicată pe site-urile oficiale ale Ministerului Finanţelor Publice şi Ministerului Dezvoltării Regionale şi Administraţiei Publice</w:t>
      </w:r>
      <w:r w:rsidR="00897CB7">
        <w:rPr>
          <w:color w:val="000000"/>
        </w:rPr>
        <w:t>.</w:t>
      </w:r>
      <w:r w:rsidR="00897CB7" w:rsidRPr="00897CB7">
        <w:rPr>
          <w:color w:val="000000"/>
        </w:rPr>
        <w:t xml:space="preserve"> </w:t>
      </w:r>
      <w:r w:rsidR="00897CB7" w:rsidRPr="002D1696">
        <w:rPr>
          <w:color w:val="000000"/>
        </w:rPr>
        <w:t xml:space="preserve">Sumele indexate se aprobă </w:t>
      </w:r>
      <w:r w:rsidR="005242FD">
        <w:rPr>
          <w:color w:val="000000"/>
        </w:rPr>
        <w:t>a</w:t>
      </w:r>
      <w:r w:rsidR="00F358D5">
        <w:rPr>
          <w:color w:val="000000"/>
        </w:rPr>
        <w:t xml:space="preserve">nual </w:t>
      </w:r>
      <w:r w:rsidR="00897CB7" w:rsidRPr="002D1696">
        <w:rPr>
          <w:color w:val="000000"/>
        </w:rPr>
        <w:t>prin hotărâre a consiliului local şi se aplică în anul fiscal următor</w:t>
      </w:r>
      <w:r w:rsidR="00897CB7">
        <w:rPr>
          <w:color w:val="000000"/>
        </w:rPr>
        <w:t>.</w:t>
      </w:r>
    </w:p>
    <w:p w:rsidR="00F358D5" w:rsidRPr="00897CB7" w:rsidRDefault="00F358D5" w:rsidP="00897CB7">
      <w:pPr>
        <w:jc w:val="both"/>
        <w:rPr>
          <w:color w:val="000000"/>
        </w:rPr>
      </w:pPr>
    </w:p>
    <w:p w:rsidR="001C3BE6" w:rsidRDefault="001C3BE6" w:rsidP="00897CB7">
      <w:pPr>
        <w:jc w:val="both"/>
        <w:rPr>
          <w:color w:val="000000"/>
        </w:rPr>
      </w:pPr>
      <w:r>
        <w:rPr>
          <w:color w:val="000000"/>
        </w:rPr>
        <w:tab/>
        <w:t>Rata inflatiei pentru anul 2018</w:t>
      </w:r>
      <w:r w:rsidR="00ED3C82">
        <w:rPr>
          <w:color w:val="000000"/>
        </w:rPr>
        <w:t>, comunicata pe</w:t>
      </w:r>
      <w:r w:rsidR="00ED3C82" w:rsidRPr="00ED3C82">
        <w:rPr>
          <w:color w:val="000000"/>
        </w:rPr>
        <w:t xml:space="preserve"> </w:t>
      </w:r>
      <w:r w:rsidR="00ED3C82">
        <w:rPr>
          <w:color w:val="000000"/>
        </w:rPr>
        <w:t>site-ul oficial al</w:t>
      </w:r>
      <w:r w:rsidR="00ED3C82" w:rsidRPr="002D1696">
        <w:rPr>
          <w:color w:val="000000"/>
        </w:rPr>
        <w:t xml:space="preserve"> Ministerului Dezvoltării Regionale şi Administraţiei Publice</w:t>
      </w:r>
      <w:r w:rsidR="00ED3C82">
        <w:rPr>
          <w:color w:val="000000"/>
        </w:rPr>
        <w:t>:</w:t>
      </w:r>
      <w:r w:rsidR="00ED3C82" w:rsidRPr="002D1696">
        <w:rPr>
          <w:color w:val="000000"/>
        </w:rPr>
        <w:t xml:space="preserve"> </w:t>
      </w:r>
      <w:r w:rsidR="00ED3C82">
        <w:rPr>
          <w:color w:val="000000"/>
        </w:rPr>
        <w:t>www.mdrap.ro</w:t>
      </w:r>
      <w:r>
        <w:rPr>
          <w:color w:val="000000"/>
        </w:rPr>
        <w:t xml:space="preserve"> si pe site-ul oficial al Ministerului Finantelor Publice www.mfinante.ro conform comunicatului din data de 18</w:t>
      </w:r>
      <w:r w:rsidR="00A5722B">
        <w:rPr>
          <w:color w:val="000000"/>
        </w:rPr>
        <w:t>.02.2019 este de 4,</w:t>
      </w:r>
      <w:r>
        <w:rPr>
          <w:color w:val="000000"/>
        </w:rPr>
        <w:t>6% , potrivit comunicatului de presa al Institului National de Statistica</w:t>
      </w:r>
      <w:r w:rsidR="00A5722B">
        <w:rPr>
          <w:color w:val="000000"/>
        </w:rPr>
        <w:t xml:space="preserve"> cu nr. 17/2019</w:t>
      </w:r>
      <w:r>
        <w:rPr>
          <w:color w:val="000000"/>
        </w:rPr>
        <w:t>.</w:t>
      </w:r>
    </w:p>
    <w:p w:rsidR="007D00B4" w:rsidRDefault="00103E07" w:rsidP="007D00B4">
      <w:pPr>
        <w:jc w:val="both"/>
        <w:rPr>
          <w:color w:val="000000"/>
        </w:rPr>
      </w:pPr>
      <w:r>
        <w:rPr>
          <w:b/>
          <w:color w:val="000000"/>
        </w:rPr>
        <w:tab/>
      </w:r>
      <w:r w:rsidRPr="00103E07">
        <w:rPr>
          <w:color w:val="000000"/>
        </w:rPr>
        <w:t xml:space="preserve">Avand in vedere aceste </w:t>
      </w:r>
      <w:r w:rsidR="0033074E">
        <w:rPr>
          <w:color w:val="000000"/>
        </w:rPr>
        <w:t>considerente</w:t>
      </w:r>
      <w:r w:rsidR="006D0502">
        <w:rPr>
          <w:color w:val="000000"/>
        </w:rPr>
        <w:t xml:space="preserve">, raportat la caracterul imperativ al dispozitiilor art.491 si art.493 alin.7 din Legea nr.227/2015 privind Codul fiscal, actualizata, </w:t>
      </w:r>
      <w:r w:rsidR="003C7C2B">
        <w:rPr>
          <w:color w:val="000000"/>
        </w:rPr>
        <w:t xml:space="preserve">se impune indexarea </w:t>
      </w:r>
      <w:r w:rsidR="00981996">
        <w:rPr>
          <w:color w:val="000000"/>
        </w:rPr>
        <w:t xml:space="preserve">de catre Consiliul local al Municipiului Timisoara, </w:t>
      </w:r>
      <w:r w:rsidR="00981996" w:rsidRPr="00981996">
        <w:rPr>
          <w:color w:val="000000"/>
          <w:spacing w:val="-2"/>
        </w:rPr>
        <w:t>pe baza indicelui de inflatie</w:t>
      </w:r>
      <w:r w:rsidR="00A5722B">
        <w:rPr>
          <w:color w:val="000000"/>
          <w:spacing w:val="-2"/>
        </w:rPr>
        <w:t xml:space="preserve"> de </w:t>
      </w:r>
      <w:r w:rsidR="00A5722B">
        <w:rPr>
          <w:color w:val="000000"/>
          <w:spacing w:val="-2"/>
        </w:rPr>
        <w:lastRenderedPageBreak/>
        <w:t>4,6</w:t>
      </w:r>
      <w:r w:rsidR="001D7045">
        <w:rPr>
          <w:color w:val="000000"/>
          <w:spacing w:val="-2"/>
        </w:rPr>
        <w:t>%</w:t>
      </w:r>
      <w:r w:rsidR="00981996" w:rsidRPr="00981996">
        <w:rPr>
          <w:color w:val="000000"/>
          <w:spacing w:val="-2"/>
        </w:rPr>
        <w:t xml:space="preserve">, </w:t>
      </w:r>
      <w:r w:rsidR="006E1A13">
        <w:rPr>
          <w:color w:val="000000"/>
          <w:spacing w:val="-2"/>
        </w:rPr>
        <w:t xml:space="preserve">pentru </w:t>
      </w:r>
      <w:r w:rsidR="00981996" w:rsidRPr="00981996">
        <w:rPr>
          <w:color w:val="000000"/>
          <w:spacing w:val="-2"/>
        </w:rPr>
        <w:t xml:space="preserve"> </w:t>
      </w:r>
      <w:r w:rsidR="00A5722B">
        <w:rPr>
          <w:color w:val="000000"/>
          <w:spacing w:val="-2"/>
        </w:rPr>
        <w:t>anul fiscal 2020</w:t>
      </w:r>
      <w:r w:rsidR="00981996" w:rsidRPr="00981996">
        <w:rPr>
          <w:color w:val="000000"/>
          <w:spacing w:val="-2"/>
        </w:rPr>
        <w:t xml:space="preserve">, a  </w:t>
      </w:r>
      <w:r w:rsidR="00981996" w:rsidRPr="00981996">
        <w:rPr>
          <w:color w:val="000000"/>
        </w:rPr>
        <w:t>impozitelor si taxelor locale care constau într-o anumită sumă în lei sau care sunt stabilite pe baza unei anumite sume în lei, precum si actualizarea limitelor amenzilor</w:t>
      </w:r>
      <w:r w:rsidR="00DB33E6">
        <w:rPr>
          <w:color w:val="000000"/>
        </w:rPr>
        <w:t xml:space="preserve"> </w:t>
      </w:r>
      <w:r w:rsidR="005242FD">
        <w:rPr>
          <w:color w:val="000000"/>
        </w:rPr>
        <w:t xml:space="preserve">reglementate </w:t>
      </w:r>
      <w:r w:rsidR="00DB33E6">
        <w:rPr>
          <w:color w:val="000000"/>
        </w:rPr>
        <w:t xml:space="preserve">la art.493 alin.3, </w:t>
      </w:r>
      <w:r w:rsidR="00981996" w:rsidRPr="00981996">
        <w:rPr>
          <w:color w:val="000000"/>
        </w:rPr>
        <w:t>alin.4</w:t>
      </w:r>
      <w:r w:rsidR="00DB33E6">
        <w:rPr>
          <w:color w:val="000000"/>
        </w:rPr>
        <w:t xml:space="preserve"> si alin. 4^</w:t>
      </w:r>
      <w:r w:rsidR="00856B59">
        <w:rPr>
          <w:color w:val="000000"/>
        </w:rPr>
        <w:t xml:space="preserve">1 </w:t>
      </w:r>
      <w:r w:rsidR="00981996" w:rsidRPr="00981996">
        <w:rPr>
          <w:color w:val="000000"/>
        </w:rPr>
        <w:t>din Legea nr.227/2015 privind Codul fiscal, actualizata</w:t>
      </w:r>
      <w:r w:rsidR="005242FD">
        <w:rPr>
          <w:color w:val="000000"/>
        </w:rPr>
        <w:t xml:space="preserve"> prin raportate la nivelurile aplicabile in anul fiscal 2019 asa cum au fost indexate prin HCLMT nr. 173/2018.</w:t>
      </w:r>
    </w:p>
    <w:p w:rsidR="00981996" w:rsidRPr="00981996" w:rsidRDefault="00981996" w:rsidP="007D00B4">
      <w:pPr>
        <w:jc w:val="both"/>
      </w:pPr>
    </w:p>
    <w:p w:rsidR="0019288E" w:rsidRPr="0019288E" w:rsidRDefault="00F648AF" w:rsidP="0019288E">
      <w:pPr>
        <w:ind w:right="144"/>
        <w:jc w:val="both"/>
        <w:rPr>
          <w:b/>
          <w:color w:val="000000"/>
          <w:spacing w:val="-5"/>
        </w:rPr>
      </w:pPr>
      <w:r>
        <w:rPr>
          <w:b/>
          <w:color w:val="000000"/>
          <w:spacing w:val="-5"/>
        </w:rPr>
        <w:tab/>
      </w:r>
      <w:r w:rsidR="00D347B9">
        <w:rPr>
          <w:b/>
          <w:color w:val="000000"/>
          <w:spacing w:val="-5"/>
        </w:rPr>
        <w:t xml:space="preserve">2. </w:t>
      </w:r>
      <w:r w:rsidR="00E42E6F" w:rsidRPr="00E04C5C">
        <w:rPr>
          <w:b/>
          <w:color w:val="000000"/>
          <w:spacing w:val="-5"/>
        </w:rPr>
        <w:t>Schimbari preconizate și rezultate așteptate</w:t>
      </w:r>
      <w:r w:rsidR="0019288E">
        <w:rPr>
          <w:b/>
          <w:color w:val="000000"/>
          <w:spacing w:val="-5"/>
        </w:rPr>
        <w:t>:</w:t>
      </w:r>
    </w:p>
    <w:p w:rsidR="00503A6D" w:rsidRDefault="0019288E" w:rsidP="0019288E">
      <w:pPr>
        <w:jc w:val="both"/>
        <w:rPr>
          <w:color w:val="000000"/>
          <w:spacing w:val="-2"/>
        </w:rPr>
      </w:pPr>
      <w:r>
        <w:rPr>
          <w:color w:val="000000"/>
          <w:spacing w:val="-5"/>
        </w:rPr>
        <w:tab/>
      </w:r>
      <w:r w:rsidRPr="0019288E">
        <w:rPr>
          <w:color w:val="000000"/>
          <w:spacing w:val="-5"/>
        </w:rPr>
        <w:t>Prin</w:t>
      </w:r>
      <w:r>
        <w:rPr>
          <w:b/>
          <w:color w:val="000000"/>
          <w:spacing w:val="-5"/>
        </w:rPr>
        <w:t xml:space="preserve"> </w:t>
      </w:r>
      <w:r>
        <w:rPr>
          <w:color w:val="000000"/>
        </w:rPr>
        <w:t>i</w:t>
      </w:r>
      <w:r w:rsidR="00753D07">
        <w:rPr>
          <w:color w:val="000000"/>
        </w:rPr>
        <w:t xml:space="preserve">ndexarea </w:t>
      </w:r>
      <w:r w:rsidR="00753D07" w:rsidRPr="00981996">
        <w:rPr>
          <w:color w:val="000000"/>
          <w:spacing w:val="-2"/>
        </w:rPr>
        <w:t>pe baza indicelui de inflatie</w:t>
      </w:r>
      <w:r w:rsidR="00A5722B">
        <w:rPr>
          <w:color w:val="000000"/>
          <w:spacing w:val="-2"/>
        </w:rPr>
        <w:t xml:space="preserve"> de 4,6</w:t>
      </w:r>
      <w:r w:rsidR="00753D07">
        <w:rPr>
          <w:color w:val="000000"/>
          <w:spacing w:val="-2"/>
        </w:rPr>
        <w:t>%,</w:t>
      </w:r>
      <w:r w:rsidR="001D7045">
        <w:rPr>
          <w:color w:val="000000"/>
          <w:spacing w:val="-2"/>
        </w:rPr>
        <w:t xml:space="preserve"> a</w:t>
      </w:r>
      <w:r w:rsidR="00753D07" w:rsidRPr="00981996">
        <w:rPr>
          <w:color w:val="000000"/>
          <w:spacing w:val="-2"/>
        </w:rPr>
        <w:t xml:space="preserve"> </w:t>
      </w:r>
      <w:r w:rsidR="001D7045" w:rsidRPr="00981996">
        <w:rPr>
          <w:color w:val="000000"/>
        </w:rPr>
        <w:t>impozitelor si taxelor locale care constau într-o anumită sumă în lei sau care sunt stabilite pe baza unei anumite sume în lei, precum si actualizar</w:t>
      </w:r>
      <w:r w:rsidR="00DB3796">
        <w:rPr>
          <w:color w:val="000000"/>
        </w:rPr>
        <w:t>ea limitelor amenzilor reglementate</w:t>
      </w:r>
      <w:r w:rsidR="001D7045" w:rsidRPr="00981996">
        <w:rPr>
          <w:color w:val="000000"/>
        </w:rPr>
        <w:t xml:space="preserve"> la art.493 alin.3 si alin.4 din Legea nr.227/2015 privind Codul fiscal, actualizata</w:t>
      </w:r>
      <w:r w:rsidR="001D7045">
        <w:rPr>
          <w:color w:val="000000"/>
        </w:rPr>
        <w:t xml:space="preserve"> </w:t>
      </w:r>
      <w:r w:rsidR="001D7045">
        <w:rPr>
          <w:color w:val="000000"/>
          <w:spacing w:val="-2"/>
        </w:rPr>
        <w:t xml:space="preserve">si aprobarea </w:t>
      </w:r>
      <w:r w:rsidR="0080724B">
        <w:rPr>
          <w:color w:val="000000"/>
          <w:spacing w:val="-2"/>
        </w:rPr>
        <w:t xml:space="preserve">de catre Cosiliul Local al Municipiului Timisoara a </w:t>
      </w:r>
      <w:r w:rsidR="001D7045">
        <w:rPr>
          <w:color w:val="000000"/>
          <w:spacing w:val="-2"/>
        </w:rPr>
        <w:t>sumelor indexate</w:t>
      </w:r>
      <w:r>
        <w:rPr>
          <w:color w:val="000000"/>
          <w:spacing w:val="-2"/>
        </w:rPr>
        <w:t xml:space="preserve"> , se realizeaza </w:t>
      </w:r>
      <w:r>
        <w:t>p</w:t>
      </w:r>
      <w:r w:rsidRPr="0019288E">
        <w:rPr>
          <w:color w:val="000000"/>
          <w:spacing w:val="-5"/>
        </w:rPr>
        <w:t>unerea in aplicare a prevederilor</w:t>
      </w:r>
      <w:r>
        <w:rPr>
          <w:b/>
          <w:color w:val="000000"/>
          <w:spacing w:val="-5"/>
        </w:rPr>
        <w:t xml:space="preserve"> </w:t>
      </w:r>
      <w:r>
        <w:rPr>
          <w:color w:val="000000"/>
          <w:spacing w:val="-2"/>
        </w:rPr>
        <w:t xml:space="preserve">prevederilor </w:t>
      </w:r>
      <w:r>
        <w:rPr>
          <w:color w:val="000000"/>
        </w:rPr>
        <w:t xml:space="preserve">art.491 si art.493 alin.7 din Legea nr.227/2015 privind Codul fiscal, actualizata, prevederi legale </w:t>
      </w:r>
      <w:r>
        <w:rPr>
          <w:color w:val="000000"/>
          <w:spacing w:val="-2"/>
        </w:rPr>
        <w:t>cu caracter obligatoriu</w:t>
      </w:r>
      <w:r w:rsidR="00261BA5">
        <w:rPr>
          <w:color w:val="000000"/>
          <w:spacing w:val="-2"/>
        </w:rPr>
        <w:t>.</w:t>
      </w:r>
    </w:p>
    <w:p w:rsidR="00261BA5" w:rsidRPr="0041632F" w:rsidRDefault="005A0DB5" w:rsidP="00261BA5">
      <w:pPr>
        <w:ind w:firstLine="720"/>
        <w:jc w:val="both"/>
      </w:pPr>
      <w:r>
        <w:t>D</w:t>
      </w:r>
      <w:r w:rsidRPr="0041632F">
        <w:t xml:space="preserve">e prezenta indexare </w:t>
      </w:r>
      <w:r>
        <w:t xml:space="preserve">se va tine seama </w:t>
      </w:r>
      <w:r w:rsidR="00261BA5" w:rsidRPr="0041632F">
        <w:t xml:space="preserve">la </w:t>
      </w:r>
      <w:r w:rsidR="00261BA5">
        <w:t xml:space="preserve">stabilirea impozitelor si taxelor locale </w:t>
      </w:r>
      <w:r>
        <w:t xml:space="preserve">in Municipiul Timisoara </w:t>
      </w:r>
      <w:r w:rsidR="00A5722B">
        <w:t>pentru anul fiscal 2020</w:t>
      </w:r>
      <w:r>
        <w:t>.</w:t>
      </w:r>
    </w:p>
    <w:p w:rsidR="0019288E" w:rsidRPr="0019288E" w:rsidRDefault="0019288E" w:rsidP="0019288E">
      <w:pPr>
        <w:jc w:val="both"/>
      </w:pPr>
    </w:p>
    <w:p w:rsidR="00D347B9" w:rsidRDefault="0019288E" w:rsidP="002C5285">
      <w:pPr>
        <w:pStyle w:val="ListParagraph"/>
        <w:tabs>
          <w:tab w:val="decimal" w:pos="360"/>
          <w:tab w:val="decimal" w:pos="432"/>
        </w:tabs>
        <w:spacing w:after="0" w:line="240" w:lineRule="auto"/>
        <w:ind w:left="360" w:right="3024"/>
        <w:jc w:val="both"/>
        <w:rPr>
          <w:rFonts w:ascii="Times New Roman" w:hAnsi="Times New Roman"/>
          <w:sz w:val="24"/>
          <w:szCs w:val="24"/>
        </w:rPr>
      </w:pPr>
      <w:r>
        <w:rPr>
          <w:rFonts w:ascii="Times New Roman" w:hAnsi="Times New Roman"/>
          <w:b/>
          <w:color w:val="000000"/>
          <w:spacing w:val="15"/>
          <w:sz w:val="24"/>
          <w:szCs w:val="24"/>
        </w:rPr>
        <w:t xml:space="preserve">     </w:t>
      </w:r>
      <w:r w:rsidR="00D347B9" w:rsidRPr="002C5285">
        <w:rPr>
          <w:rFonts w:ascii="Times New Roman" w:hAnsi="Times New Roman"/>
          <w:b/>
          <w:color w:val="000000"/>
          <w:spacing w:val="15"/>
          <w:sz w:val="24"/>
          <w:szCs w:val="24"/>
        </w:rPr>
        <w:t>3.</w:t>
      </w:r>
      <w:r w:rsidR="00E42E6F" w:rsidRPr="002C5285">
        <w:rPr>
          <w:rFonts w:ascii="Times New Roman" w:hAnsi="Times New Roman"/>
          <w:b/>
          <w:color w:val="000000"/>
          <w:spacing w:val="15"/>
          <w:sz w:val="24"/>
          <w:szCs w:val="24"/>
        </w:rPr>
        <w:t xml:space="preserve">Alte informatii </w:t>
      </w:r>
      <w:r w:rsidR="00B82666" w:rsidRPr="002C5285">
        <w:rPr>
          <w:rFonts w:ascii="Times New Roman" w:hAnsi="Times New Roman"/>
          <w:b/>
          <w:color w:val="000000"/>
          <w:spacing w:val="15"/>
          <w:sz w:val="24"/>
          <w:szCs w:val="24"/>
        </w:rPr>
        <w:t>:</w:t>
      </w:r>
    </w:p>
    <w:p w:rsidR="00D4778C" w:rsidRPr="00D4778C" w:rsidRDefault="00CC634C" w:rsidP="00D4778C">
      <w:pPr>
        <w:ind w:firstLine="720"/>
        <w:jc w:val="both"/>
        <w:rPr>
          <w:rFonts w:cs="Calibri"/>
        </w:rPr>
      </w:pPr>
      <w:r>
        <w:rPr>
          <w:rFonts w:cs="Calibri"/>
        </w:rPr>
        <w:t xml:space="preserve">3.1. </w:t>
      </w:r>
      <w:r w:rsidR="00D4778C" w:rsidRPr="00D4778C">
        <w:rPr>
          <w:rFonts w:cs="Calibri"/>
        </w:rPr>
        <w:t xml:space="preserve">În conformitate cu prevederile punctului 11 litera n) din Hotărârea Guvernului nr.1/2016 </w:t>
      </w:r>
      <w:r w:rsidR="00D4778C" w:rsidRPr="00D4778C">
        <w:rPr>
          <w:rStyle w:val="rvts2"/>
          <w:rFonts w:cs="Calibri"/>
        </w:rPr>
        <w:t>pentru aprobarea Normelor metodologice de aplicare a Legii nr. 227/2015 privind Codul fiscal</w:t>
      </w:r>
      <w:r w:rsidR="00376D90">
        <w:rPr>
          <w:rStyle w:val="rvts2"/>
          <w:rFonts w:cs="Calibri"/>
        </w:rPr>
        <w:t>-Titlul IX</w:t>
      </w:r>
      <w:r w:rsidR="00D4778C" w:rsidRPr="00D4778C">
        <w:rPr>
          <w:rStyle w:val="rvts2"/>
          <w:rFonts w:cs="Calibri"/>
        </w:rPr>
        <w:t>, cu modificăr</w:t>
      </w:r>
      <w:r w:rsidR="00756BCF">
        <w:rPr>
          <w:rStyle w:val="rvts2"/>
          <w:rFonts w:cs="Calibri"/>
        </w:rPr>
        <w:t xml:space="preserve">ile și  completările ulterioare, </w:t>
      </w:r>
      <w:r w:rsidR="00D4778C">
        <w:rPr>
          <w:rStyle w:val="rvts2"/>
          <w:rFonts w:cs="Calibri"/>
        </w:rPr>
        <w:t xml:space="preserve"> </w:t>
      </w:r>
      <w:r w:rsidR="00756BCF">
        <w:rPr>
          <w:rStyle w:val="rvts2"/>
          <w:rFonts w:cs="Calibri"/>
        </w:rPr>
        <w:t xml:space="preserve">prin </w:t>
      </w:r>
      <w:r w:rsidR="00756BCF">
        <w:rPr>
          <w:rFonts w:cs="Calibri"/>
        </w:rPr>
        <w:t>rotunjire se intelege</w:t>
      </w:r>
      <w:r w:rsidR="00D4778C" w:rsidRPr="00D4778C">
        <w:rPr>
          <w:rFonts w:cs="Calibri"/>
        </w:rPr>
        <w:t xml:space="preserve">  operaţiune</w:t>
      </w:r>
      <w:r w:rsidR="00756BCF">
        <w:rPr>
          <w:rFonts w:cs="Calibri"/>
        </w:rPr>
        <w:t>a</w:t>
      </w:r>
      <w:r w:rsidR="00D4778C" w:rsidRPr="00D4778C">
        <w:rPr>
          <w:rFonts w:cs="Calibri"/>
        </w:rPr>
        <w:t xml:space="preserve"> de stabilire a sumelor datorate bugetelor locale la nivel de leu, fără subdiviziuni, prin reducere când fracţiunile în bani sunt mai mici de 50 de bani şi prin majorare când fracţiunile în bani sunt de 50 de bani sau mai mari.</w:t>
      </w:r>
    </w:p>
    <w:p w:rsidR="00D4778C" w:rsidRPr="00D4778C" w:rsidRDefault="00D4778C" w:rsidP="00D4778C">
      <w:pPr>
        <w:jc w:val="both"/>
        <w:rPr>
          <w:rFonts w:cs="Calibri"/>
        </w:rPr>
      </w:pPr>
      <w:r>
        <w:rPr>
          <w:rFonts w:cs="Calibri"/>
          <w:i/>
        </w:rPr>
        <w:tab/>
      </w:r>
      <w:r w:rsidRPr="00D4778C">
        <w:rPr>
          <w:rFonts w:cs="Calibri"/>
        </w:rPr>
        <w:t>Reguli de rotunjire:   </w:t>
      </w:r>
    </w:p>
    <w:p w:rsidR="00D4778C" w:rsidRPr="00D4778C" w:rsidRDefault="00D4778C" w:rsidP="00D4778C">
      <w:pPr>
        <w:jc w:val="both"/>
        <w:rPr>
          <w:rFonts w:cs="Calibri"/>
        </w:rPr>
      </w:pPr>
      <w:r w:rsidRPr="00D4778C">
        <w:rPr>
          <w:rFonts w:cs="Calibri"/>
        </w:rPr>
        <w:t xml:space="preserve"> </w:t>
      </w:r>
      <w:r>
        <w:rPr>
          <w:rFonts w:cs="Calibri"/>
        </w:rPr>
        <w:t xml:space="preserve">  </w:t>
      </w:r>
      <w:r w:rsidRPr="00D4778C">
        <w:rPr>
          <w:rFonts w:cs="Calibri"/>
        </w:rPr>
        <w:t xml:space="preserve"> (i) rotunjirea se aplică la fiecare tip creanţă, respectiv creanţă principală sau creanţă accesorie;</w:t>
      </w:r>
    </w:p>
    <w:p w:rsidR="00D4778C" w:rsidRPr="00D4778C" w:rsidRDefault="00D4778C" w:rsidP="00D4778C">
      <w:pPr>
        <w:jc w:val="both"/>
        <w:rPr>
          <w:rFonts w:cs="Calibri"/>
        </w:rPr>
      </w:pPr>
      <w:r w:rsidRPr="00D4778C">
        <w:rPr>
          <w:rFonts w:cs="Calibri"/>
        </w:rPr>
        <w:t>    (ii) nu se aplică rotunjiri pentru calculele intermediare privind stabilirea impozitelor şi taxelor locale;</w:t>
      </w:r>
    </w:p>
    <w:p w:rsidR="00D4778C" w:rsidRPr="00D4778C" w:rsidRDefault="00D4778C" w:rsidP="00D4778C">
      <w:pPr>
        <w:jc w:val="both"/>
        <w:rPr>
          <w:rFonts w:cs="Calibri"/>
        </w:rPr>
      </w:pPr>
      <w:r w:rsidRPr="00D4778C">
        <w:rPr>
          <w:rFonts w:cs="Calibri"/>
        </w:rPr>
        <w:t>    (iii) pentru calculele intermediare se utilizează primele două zecimale;</w:t>
      </w:r>
    </w:p>
    <w:p w:rsidR="00756BCF" w:rsidRDefault="00756BCF" w:rsidP="00D4778C">
      <w:pPr>
        <w:jc w:val="both"/>
        <w:rPr>
          <w:rFonts w:cs="Calibri"/>
        </w:rPr>
      </w:pPr>
      <w:r>
        <w:rPr>
          <w:rFonts w:cs="Calibri"/>
        </w:rPr>
        <w:t>   </w:t>
      </w:r>
      <w:r w:rsidR="00D4778C" w:rsidRPr="00D4778C">
        <w:rPr>
          <w:rFonts w:cs="Calibri"/>
        </w:rPr>
        <w:t>(iv) în cazul majorării impozitelor sau taxelor rotunjirea se aplică după majorarea acestora stabilită conform art. 489 din Codul fiscal</w:t>
      </w:r>
    </w:p>
    <w:p w:rsidR="00D4778C" w:rsidRPr="00756BCF" w:rsidRDefault="00756BCF" w:rsidP="00D4778C">
      <w:pPr>
        <w:jc w:val="both"/>
      </w:pPr>
      <w:r>
        <w:rPr>
          <w:color w:val="000000"/>
        </w:rPr>
        <w:t xml:space="preserve">    </w:t>
      </w:r>
      <w:r w:rsidRPr="00756BCF">
        <w:rPr>
          <w:color w:val="000000"/>
        </w:rPr>
        <w:t>(v) în cazul bonificaţiei prevăzute la art. 462 alin. (2), art. 467 alin. (2) şi art. 472 alin. (2) din Codul fiscal se aplică regulile de la pct. (i)-(iv), cu excepţia cazului în care prin rotunjire rezultă o valoare a bonificaţiei mai mare de 10% din impozit, caz în care rotunjirea bonificaţiei se face prin diminuare</w:t>
      </w:r>
      <w:r w:rsidRPr="00A5722B">
        <w:rPr>
          <w:color w:val="FF0000"/>
        </w:rPr>
        <w:t>.</w:t>
      </w:r>
      <w:r w:rsidR="00D4778C" w:rsidRPr="00A5722B">
        <w:rPr>
          <w:color w:val="FF0000"/>
        </w:rPr>
        <w:t>”.</w:t>
      </w:r>
    </w:p>
    <w:p w:rsidR="00D4778C" w:rsidRPr="008479E1" w:rsidRDefault="00D4778C" w:rsidP="00D4778C">
      <w:pPr>
        <w:pStyle w:val="stilparagraf"/>
        <w:spacing w:before="0" w:beforeAutospacing="0" w:after="0" w:afterAutospacing="0"/>
        <w:ind w:firstLine="720"/>
        <w:rPr>
          <w:rFonts w:ascii="Times New Roman" w:hAnsi="Times New Roman" w:cs="Times New Roman"/>
        </w:rPr>
      </w:pPr>
      <w:r w:rsidRPr="008479E1">
        <w:rPr>
          <w:rStyle w:val="slitbdy"/>
          <w:rFonts w:ascii="Times New Roman" w:hAnsi="Times New Roman" w:cs="Times New Roman"/>
        </w:rPr>
        <w:t>În condițiile prevederilor legale sus menționate</w:t>
      </w:r>
      <w:r w:rsidRPr="008479E1">
        <w:rPr>
          <w:rFonts w:ascii="Times New Roman" w:hAnsi="Times New Roman" w:cs="Times New Roman"/>
        </w:rPr>
        <w:t>, indexarea impozitelor și taxelor locale</w:t>
      </w:r>
      <w:r w:rsidR="008F6DA2" w:rsidRPr="008479E1">
        <w:rPr>
          <w:rFonts w:ascii="Times New Roman" w:hAnsi="Times New Roman" w:cs="Times New Roman"/>
          <w:spacing w:val="-2"/>
        </w:rPr>
        <w:t xml:space="preserve"> prevazute in codul fiscal - Titlul IX, </w:t>
      </w:r>
      <w:r w:rsidR="008F6DA2" w:rsidRPr="008479E1">
        <w:rPr>
          <w:rFonts w:ascii="Times New Roman" w:hAnsi="Times New Roman" w:cs="Times New Roman"/>
        </w:rPr>
        <w:t>care constau într-o anumită sumă în lei sau care sunt stabilite pe baza unei anumite sume în lei, precum si a amenzilor,</w:t>
      </w:r>
      <w:r w:rsidR="00A5722B">
        <w:rPr>
          <w:rFonts w:ascii="Times New Roman" w:hAnsi="Times New Roman" w:cs="Times New Roman"/>
        </w:rPr>
        <w:t xml:space="preserve"> cu rata inflației de 4,6</w:t>
      </w:r>
      <w:r w:rsidRPr="008479E1">
        <w:rPr>
          <w:rFonts w:ascii="Times New Roman" w:hAnsi="Times New Roman" w:cs="Times New Roman"/>
        </w:rPr>
        <w:t xml:space="preserve">% </w:t>
      </w:r>
      <w:r w:rsidR="008479E1" w:rsidRPr="008479E1">
        <w:rPr>
          <w:rFonts w:ascii="Times New Roman" w:hAnsi="Times New Roman" w:cs="Times New Roman"/>
        </w:rPr>
        <w:t>se reflecta in cuprinsul</w:t>
      </w:r>
      <w:r w:rsidR="00DB33E6" w:rsidRPr="008479E1">
        <w:rPr>
          <w:rFonts w:ascii="Times New Roman" w:hAnsi="Times New Roman" w:cs="Times New Roman"/>
        </w:rPr>
        <w:t xml:space="preserve"> Anexelor </w:t>
      </w:r>
      <w:r w:rsidR="008479E1" w:rsidRPr="008479E1">
        <w:rPr>
          <w:rFonts w:ascii="Times New Roman" w:hAnsi="Times New Roman" w:cs="Times New Roman"/>
        </w:rPr>
        <w:t>nr.</w:t>
      </w:r>
      <w:r w:rsidR="00DB33E6" w:rsidRPr="008479E1">
        <w:rPr>
          <w:rFonts w:ascii="Times New Roman" w:hAnsi="Times New Roman" w:cs="Times New Roman"/>
        </w:rPr>
        <w:t xml:space="preserve">1 si </w:t>
      </w:r>
      <w:r w:rsidR="008479E1" w:rsidRPr="008479E1">
        <w:rPr>
          <w:rFonts w:ascii="Times New Roman" w:hAnsi="Times New Roman" w:cs="Times New Roman"/>
        </w:rPr>
        <w:t>nr.</w:t>
      </w:r>
      <w:r w:rsidR="00DB33E6" w:rsidRPr="008479E1">
        <w:rPr>
          <w:rFonts w:ascii="Times New Roman" w:hAnsi="Times New Roman" w:cs="Times New Roman"/>
        </w:rPr>
        <w:t>2 la proiectul de hotarare</w:t>
      </w:r>
      <w:r w:rsidRPr="008479E1">
        <w:rPr>
          <w:rFonts w:ascii="Times New Roman" w:hAnsi="Times New Roman" w:cs="Times New Roman"/>
        </w:rPr>
        <w:t>, după cum urmează:</w:t>
      </w:r>
    </w:p>
    <w:p w:rsidR="00D4778C" w:rsidRPr="008479E1" w:rsidRDefault="00D4778C" w:rsidP="00D4778C">
      <w:pPr>
        <w:pStyle w:val="stilparagraf"/>
        <w:spacing w:before="0" w:beforeAutospacing="0" w:after="0" w:afterAutospacing="0"/>
        <w:rPr>
          <w:rFonts w:ascii="Times New Roman" w:hAnsi="Times New Roman" w:cs="Times New Roman"/>
        </w:rPr>
      </w:pPr>
      <w:r w:rsidRPr="008479E1">
        <w:rPr>
          <w:rFonts w:ascii="Times New Roman" w:hAnsi="Times New Roman" w:cs="Times New Roman"/>
        </w:rPr>
        <w:t xml:space="preserve">- nu </w:t>
      </w:r>
      <w:r w:rsidR="00DB33E6" w:rsidRPr="008479E1">
        <w:rPr>
          <w:rFonts w:ascii="Times New Roman" w:hAnsi="Times New Roman" w:cs="Times New Roman"/>
        </w:rPr>
        <w:t>s-au</w:t>
      </w:r>
      <w:r w:rsidR="00F02ECF" w:rsidRPr="008479E1">
        <w:rPr>
          <w:rFonts w:ascii="Times New Roman" w:hAnsi="Times New Roman" w:cs="Times New Roman"/>
        </w:rPr>
        <w:t xml:space="preserve"> aplica</w:t>
      </w:r>
      <w:r w:rsidR="00DB33E6" w:rsidRPr="008479E1">
        <w:rPr>
          <w:rFonts w:ascii="Times New Roman" w:hAnsi="Times New Roman" w:cs="Times New Roman"/>
        </w:rPr>
        <w:t>t</w:t>
      </w:r>
      <w:r w:rsidR="00F02ECF" w:rsidRPr="008479E1">
        <w:rPr>
          <w:rFonts w:ascii="Times New Roman" w:hAnsi="Times New Roman" w:cs="Times New Roman"/>
        </w:rPr>
        <w:t xml:space="preserve"> rotu</w:t>
      </w:r>
      <w:r w:rsidRPr="008479E1">
        <w:rPr>
          <w:rFonts w:ascii="Times New Roman" w:hAnsi="Times New Roman" w:cs="Times New Roman"/>
        </w:rPr>
        <w:t xml:space="preserve">njiri </w:t>
      </w:r>
      <w:r w:rsidR="00394BD0" w:rsidRPr="008479E1">
        <w:rPr>
          <w:rFonts w:ascii="Times New Roman" w:hAnsi="Times New Roman" w:cs="Times New Roman"/>
        </w:rPr>
        <w:t>pentru sumele indexate utilizate pentru</w:t>
      </w:r>
      <w:r w:rsidR="00394BD0" w:rsidRPr="008479E1">
        <w:rPr>
          <w:rFonts w:ascii="Times New Roman" w:hAnsi="Times New Roman" w:cs="Times New Roman"/>
          <w:i/>
        </w:rPr>
        <w:t xml:space="preserve"> </w:t>
      </w:r>
      <w:r w:rsidR="00394BD0" w:rsidRPr="008479E1">
        <w:rPr>
          <w:rFonts w:ascii="Times New Roman" w:hAnsi="Times New Roman" w:cs="Times New Roman"/>
        </w:rPr>
        <w:t>calculele intermediare privind</w:t>
      </w:r>
      <w:r w:rsidR="00394BD0" w:rsidRPr="008479E1">
        <w:rPr>
          <w:rFonts w:cs="Calibri"/>
        </w:rPr>
        <w:t xml:space="preserve"> </w:t>
      </w:r>
      <w:r w:rsidR="00394BD0" w:rsidRPr="008479E1">
        <w:rPr>
          <w:rFonts w:ascii="Times New Roman" w:hAnsi="Times New Roman" w:cs="Times New Roman"/>
        </w:rPr>
        <w:t xml:space="preserve">impozitul </w:t>
      </w:r>
      <w:r w:rsidRPr="008479E1">
        <w:rPr>
          <w:rFonts w:ascii="Times New Roman" w:hAnsi="Times New Roman" w:cs="Times New Roman"/>
        </w:rPr>
        <w:t>pe clădiri, impozitului/taxei pe teren,  impozitului pe mijloacele de transport, taxelor pentru eliberarea certificatelor, avizelor și autorizațiilor, taxei pentru afișaj în scop de recl</w:t>
      </w:r>
      <w:r w:rsidR="00DB33E6" w:rsidRPr="008479E1">
        <w:rPr>
          <w:rFonts w:ascii="Times New Roman" w:hAnsi="Times New Roman" w:cs="Times New Roman"/>
        </w:rPr>
        <w:t>amă și publicitate</w:t>
      </w:r>
      <w:r w:rsidRPr="008479E1">
        <w:rPr>
          <w:rFonts w:ascii="Times New Roman" w:hAnsi="Times New Roman" w:cs="Times New Roman"/>
        </w:rPr>
        <w:t>;</w:t>
      </w:r>
    </w:p>
    <w:p w:rsidR="00D4778C" w:rsidRPr="008479E1" w:rsidRDefault="00D4778C" w:rsidP="00D4778C">
      <w:pPr>
        <w:pStyle w:val="stilparagraf"/>
        <w:spacing w:before="0" w:beforeAutospacing="0" w:after="0" w:afterAutospacing="0"/>
        <w:rPr>
          <w:rFonts w:ascii="Times New Roman" w:hAnsi="Times New Roman" w:cs="Times New Roman"/>
        </w:rPr>
      </w:pPr>
      <w:r w:rsidRPr="008479E1">
        <w:rPr>
          <w:rFonts w:ascii="Times New Roman" w:hAnsi="Times New Roman" w:cs="Times New Roman"/>
        </w:rPr>
        <w:t xml:space="preserve">- </w:t>
      </w:r>
      <w:r w:rsidR="00DB33E6" w:rsidRPr="008479E1">
        <w:rPr>
          <w:rFonts w:ascii="Times New Roman" w:hAnsi="Times New Roman" w:cs="Times New Roman"/>
        </w:rPr>
        <w:t xml:space="preserve">s-au </w:t>
      </w:r>
      <w:r w:rsidR="00503A6D" w:rsidRPr="008479E1">
        <w:rPr>
          <w:rFonts w:ascii="Times New Roman" w:hAnsi="Times New Roman" w:cs="Times New Roman"/>
        </w:rPr>
        <w:t>aplica</w:t>
      </w:r>
      <w:r w:rsidR="00DB33E6" w:rsidRPr="008479E1">
        <w:rPr>
          <w:rFonts w:ascii="Times New Roman" w:hAnsi="Times New Roman" w:cs="Times New Roman"/>
        </w:rPr>
        <w:t xml:space="preserve">t </w:t>
      </w:r>
      <w:r w:rsidRPr="008479E1">
        <w:rPr>
          <w:rFonts w:ascii="Times New Roman" w:hAnsi="Times New Roman" w:cs="Times New Roman"/>
        </w:rPr>
        <w:t xml:space="preserve"> rotunjiri pentru sumele</w:t>
      </w:r>
      <w:r w:rsidR="005E5C55" w:rsidRPr="008479E1">
        <w:rPr>
          <w:rFonts w:ascii="Times New Roman" w:hAnsi="Times New Roman" w:cs="Times New Roman"/>
        </w:rPr>
        <w:t xml:space="preserve"> indexate care reprezinta creanta principala (respectiv sume care nu sunt utilizate pentru calculele intermediare), </w:t>
      </w:r>
      <w:r w:rsidRPr="008479E1">
        <w:rPr>
          <w:rFonts w:ascii="Times New Roman" w:hAnsi="Times New Roman" w:cs="Times New Roman"/>
          <w:lang w:val="ro-RO"/>
        </w:rPr>
        <w:t>precum</w:t>
      </w:r>
      <w:r w:rsidRPr="008479E1">
        <w:rPr>
          <w:rFonts w:ascii="Times New Roman" w:hAnsi="Times New Roman" w:cs="Times New Roman"/>
        </w:rPr>
        <w:t xml:space="preserve"> și amenzilor.</w:t>
      </w:r>
    </w:p>
    <w:p w:rsidR="005E5C55" w:rsidRPr="00394BD0" w:rsidRDefault="005E5C55" w:rsidP="00D4778C">
      <w:pPr>
        <w:pStyle w:val="stilparagraf"/>
        <w:spacing w:before="0" w:beforeAutospacing="0" w:after="0" w:afterAutospacing="0"/>
        <w:rPr>
          <w:rFonts w:ascii="Times New Roman" w:hAnsi="Times New Roman" w:cs="Times New Roman"/>
        </w:rPr>
      </w:pPr>
    </w:p>
    <w:p w:rsidR="00F927C9" w:rsidRPr="00DB33E6" w:rsidRDefault="00CC634C" w:rsidP="00CC634C">
      <w:pPr>
        <w:pStyle w:val="ListParagraph"/>
        <w:spacing w:line="240" w:lineRule="auto"/>
        <w:ind w:left="0"/>
        <w:jc w:val="both"/>
        <w:rPr>
          <w:rFonts w:ascii="Times New Roman" w:hAnsi="Times New Roman"/>
          <w:spacing w:val="-1"/>
          <w:sz w:val="24"/>
          <w:szCs w:val="24"/>
        </w:rPr>
      </w:pPr>
      <w:r>
        <w:rPr>
          <w:rFonts w:ascii="Times New Roman" w:hAnsi="Times New Roman"/>
          <w:spacing w:val="-1"/>
          <w:sz w:val="24"/>
          <w:szCs w:val="24"/>
        </w:rPr>
        <w:t xml:space="preserve">      </w:t>
      </w:r>
      <w:r w:rsidRPr="00CC634C">
        <w:rPr>
          <w:rFonts w:ascii="Times New Roman" w:hAnsi="Times New Roman"/>
          <w:spacing w:val="-1"/>
          <w:sz w:val="24"/>
          <w:szCs w:val="24"/>
        </w:rPr>
        <w:t xml:space="preserve">3.2. </w:t>
      </w:r>
      <w:r w:rsidR="00856B59">
        <w:rPr>
          <w:rFonts w:ascii="Times New Roman" w:hAnsi="Times New Roman"/>
          <w:spacing w:val="-1"/>
          <w:sz w:val="24"/>
          <w:szCs w:val="24"/>
        </w:rPr>
        <w:t>C</w:t>
      </w:r>
      <w:r w:rsidR="00261BA5">
        <w:rPr>
          <w:rFonts w:ascii="Times New Roman" w:hAnsi="Times New Roman"/>
          <w:spacing w:val="-1"/>
          <w:sz w:val="24"/>
          <w:szCs w:val="24"/>
        </w:rPr>
        <w:t>uantumul taxelor speciale si al</w:t>
      </w:r>
      <w:r>
        <w:rPr>
          <w:rFonts w:ascii="Times New Roman" w:hAnsi="Times New Roman"/>
          <w:spacing w:val="-1"/>
          <w:sz w:val="24"/>
          <w:szCs w:val="24"/>
        </w:rPr>
        <w:t xml:space="preserve"> altor taxe locale </w:t>
      </w:r>
      <w:r w:rsidR="00DB3796">
        <w:rPr>
          <w:rFonts w:ascii="Times New Roman" w:hAnsi="Times New Roman"/>
          <w:spacing w:val="-1"/>
          <w:sz w:val="24"/>
          <w:szCs w:val="24"/>
        </w:rPr>
        <w:t>nu fac</w:t>
      </w:r>
      <w:r w:rsidR="00856B59">
        <w:rPr>
          <w:rFonts w:ascii="Times New Roman" w:hAnsi="Times New Roman"/>
          <w:spacing w:val="-1"/>
          <w:sz w:val="24"/>
          <w:szCs w:val="24"/>
        </w:rPr>
        <w:t xml:space="preserve"> obiectul indexarii </w:t>
      </w:r>
      <w:r w:rsidR="00DB33E6">
        <w:rPr>
          <w:rFonts w:ascii="Times New Roman" w:hAnsi="Times New Roman"/>
          <w:spacing w:val="-1"/>
          <w:sz w:val="24"/>
          <w:szCs w:val="24"/>
        </w:rPr>
        <w:t xml:space="preserve">(exceptie facand taxa pentru indeplinirea procedurii de divort pe cale administrativa si taxa  pentru eliberarea de copii heliografice de pe planuri cadastrale sau de pe alte asemenea planuri, taxe </w:t>
      </w:r>
      <w:r w:rsidR="00DB33E6">
        <w:rPr>
          <w:rFonts w:ascii="Times New Roman" w:hAnsi="Times New Roman"/>
          <w:spacing w:val="-1"/>
          <w:sz w:val="24"/>
          <w:szCs w:val="24"/>
        </w:rPr>
        <w:lastRenderedPageBreak/>
        <w:t>prevazute in codul fiscal)</w:t>
      </w:r>
      <w:r w:rsidR="00261BA5">
        <w:rPr>
          <w:rFonts w:ascii="Times New Roman" w:hAnsi="Times New Roman"/>
          <w:spacing w:val="-1"/>
          <w:sz w:val="24"/>
          <w:szCs w:val="24"/>
        </w:rPr>
        <w:t>,</w:t>
      </w:r>
      <w:r w:rsidR="00DB33E6">
        <w:rPr>
          <w:rFonts w:ascii="Times New Roman" w:hAnsi="Times New Roman"/>
          <w:spacing w:val="-1"/>
          <w:sz w:val="24"/>
          <w:szCs w:val="24"/>
        </w:rPr>
        <w:t xml:space="preserve"> </w:t>
      </w:r>
      <w:r w:rsidR="00856B59">
        <w:rPr>
          <w:rFonts w:ascii="Times New Roman" w:hAnsi="Times New Roman"/>
          <w:spacing w:val="-1"/>
          <w:sz w:val="24"/>
          <w:szCs w:val="24"/>
        </w:rPr>
        <w:t xml:space="preserve">deoarece acestea nu sunt prevazute </w:t>
      </w:r>
      <w:r w:rsidR="00261BA5">
        <w:rPr>
          <w:rFonts w:ascii="Times New Roman" w:hAnsi="Times New Roman"/>
          <w:spacing w:val="-1"/>
          <w:sz w:val="24"/>
          <w:szCs w:val="24"/>
        </w:rPr>
        <w:t xml:space="preserve">in codul fiscal </w:t>
      </w:r>
      <w:r w:rsidR="00856B59">
        <w:rPr>
          <w:rFonts w:ascii="Times New Roman" w:hAnsi="Times New Roman"/>
          <w:spacing w:val="-1"/>
          <w:sz w:val="24"/>
          <w:szCs w:val="24"/>
        </w:rPr>
        <w:t>intr-o anumita suma in lei sau p</w:t>
      </w:r>
      <w:r w:rsidR="00261BA5">
        <w:rPr>
          <w:rFonts w:ascii="Times New Roman" w:hAnsi="Times New Roman"/>
          <w:spacing w:val="-1"/>
          <w:sz w:val="24"/>
          <w:szCs w:val="24"/>
        </w:rPr>
        <w:t>e baza unei anumite sume in lei, fiind stabilite prin hotararea anuala a consiliului local de stabilire a impozitelor si taxelor locale, in conditiile Legii nr.227/2015, actualizata.</w:t>
      </w:r>
    </w:p>
    <w:p w:rsidR="00F927C9" w:rsidRDefault="00261BA5" w:rsidP="0041632F">
      <w:pPr>
        <w:pStyle w:val="ListParagraph"/>
        <w:spacing w:line="240" w:lineRule="auto"/>
        <w:ind w:left="0"/>
        <w:jc w:val="both"/>
        <w:rPr>
          <w:rFonts w:ascii="Times New Roman" w:hAnsi="Times New Roman"/>
          <w:spacing w:val="-1"/>
          <w:sz w:val="24"/>
          <w:szCs w:val="24"/>
        </w:rPr>
      </w:pPr>
      <w:r>
        <w:rPr>
          <w:rFonts w:ascii="Times New Roman" w:hAnsi="Times New Roman"/>
          <w:spacing w:val="-1"/>
          <w:sz w:val="24"/>
          <w:szCs w:val="24"/>
        </w:rPr>
        <w:tab/>
      </w:r>
      <w:r w:rsidR="00CC634C">
        <w:rPr>
          <w:rFonts w:ascii="Times New Roman" w:hAnsi="Times New Roman"/>
          <w:spacing w:val="-1"/>
          <w:sz w:val="24"/>
          <w:szCs w:val="24"/>
        </w:rPr>
        <w:t xml:space="preserve"> </w:t>
      </w:r>
    </w:p>
    <w:p w:rsidR="00DB33E6" w:rsidRPr="006D09F8" w:rsidRDefault="00DB33E6" w:rsidP="0041632F">
      <w:pPr>
        <w:pStyle w:val="ListParagraph"/>
        <w:spacing w:line="240" w:lineRule="auto"/>
        <w:ind w:left="0"/>
        <w:jc w:val="both"/>
        <w:rPr>
          <w:rFonts w:ascii="Times New Roman" w:hAnsi="Times New Roman"/>
          <w:spacing w:val="-1"/>
          <w:sz w:val="24"/>
          <w:szCs w:val="24"/>
        </w:rPr>
      </w:pPr>
    </w:p>
    <w:p w:rsidR="00352A65" w:rsidRDefault="00A1414A" w:rsidP="0041632F">
      <w:pPr>
        <w:pStyle w:val="ListParagraph"/>
        <w:spacing w:line="240" w:lineRule="auto"/>
        <w:ind w:left="0"/>
        <w:jc w:val="both"/>
        <w:rPr>
          <w:rFonts w:ascii="Courier New" w:hAnsi="Courier New" w:cs="Courier New"/>
          <w:color w:val="0000FF"/>
        </w:rPr>
      </w:pPr>
      <w:r>
        <w:rPr>
          <w:rFonts w:ascii="Times New Roman" w:hAnsi="Times New Roman"/>
          <w:spacing w:val="-1"/>
          <w:sz w:val="24"/>
          <w:szCs w:val="24"/>
        </w:rPr>
        <w:tab/>
      </w:r>
      <w:r w:rsidR="006D09F8">
        <w:rPr>
          <w:rFonts w:ascii="Times New Roman" w:hAnsi="Times New Roman"/>
          <w:spacing w:val="-1"/>
          <w:sz w:val="24"/>
          <w:szCs w:val="24"/>
        </w:rPr>
        <w:t>3.3.</w:t>
      </w:r>
      <w:r w:rsidR="00F927C9">
        <w:rPr>
          <w:rFonts w:ascii="Times New Roman" w:hAnsi="Times New Roman"/>
          <w:spacing w:val="-1"/>
          <w:sz w:val="24"/>
          <w:szCs w:val="24"/>
        </w:rPr>
        <w:t xml:space="preserve">Potrivit prevederilor art.494 alin.10 lit.b si </w:t>
      </w:r>
      <w:r>
        <w:rPr>
          <w:rFonts w:ascii="Times New Roman" w:hAnsi="Times New Roman"/>
          <w:spacing w:val="-1"/>
          <w:sz w:val="24"/>
          <w:szCs w:val="24"/>
        </w:rPr>
        <w:t>c si alin.11</w:t>
      </w:r>
      <w:r w:rsidR="00F927C9">
        <w:rPr>
          <w:rFonts w:ascii="Times New Roman" w:hAnsi="Times New Roman"/>
          <w:spacing w:val="-1"/>
          <w:sz w:val="24"/>
          <w:szCs w:val="24"/>
        </w:rPr>
        <w:t xml:space="preserve"> din Legea nr.227/2015 actualizata</w:t>
      </w:r>
      <w:r>
        <w:rPr>
          <w:rFonts w:ascii="Times New Roman" w:hAnsi="Times New Roman"/>
          <w:spacing w:val="-1"/>
          <w:sz w:val="24"/>
          <w:szCs w:val="24"/>
        </w:rPr>
        <w:t>, sumele reprezentand</w:t>
      </w:r>
      <w:r w:rsidR="00F927C9">
        <w:rPr>
          <w:rFonts w:ascii="Courier New" w:hAnsi="Courier New" w:cs="Courier New"/>
          <w:color w:val="000000"/>
        </w:rPr>
        <w:t xml:space="preserve"> </w:t>
      </w:r>
      <w:r w:rsidR="00F927C9" w:rsidRPr="00A1414A">
        <w:rPr>
          <w:rFonts w:ascii="Times New Roman" w:hAnsi="Times New Roman"/>
          <w:color w:val="000000"/>
          <w:sz w:val="24"/>
          <w:szCs w:val="24"/>
        </w:rPr>
        <w:t>taxe judiciare de timbru şi alte taxe de timbru prevăzute de lege</w:t>
      </w:r>
      <w:r w:rsidRPr="00A1414A">
        <w:rPr>
          <w:rFonts w:ascii="Times New Roman" w:hAnsi="Times New Roman"/>
          <w:color w:val="000000"/>
          <w:sz w:val="24"/>
          <w:szCs w:val="24"/>
        </w:rPr>
        <w:t>, precum si</w:t>
      </w:r>
      <w:r w:rsidRPr="00A1414A">
        <w:rPr>
          <w:rFonts w:ascii="Times New Roman" w:hAnsi="Times New Roman"/>
          <w:sz w:val="24"/>
          <w:szCs w:val="24"/>
        </w:rPr>
        <w:t xml:space="preserve"> </w:t>
      </w:r>
      <w:r w:rsidR="00F927C9" w:rsidRPr="00A1414A">
        <w:rPr>
          <w:rFonts w:ascii="Times New Roman" w:hAnsi="Times New Roman"/>
          <w:color w:val="000000"/>
          <w:sz w:val="24"/>
          <w:szCs w:val="24"/>
        </w:rPr>
        <w:t>taxele extrajudiciare de timbru prevăzute de lege, exclusiv contravaloarea cheltuielilor efectuate cu difuzarea timbrelor fiscale</w:t>
      </w:r>
      <w:r w:rsidRPr="00A1414A">
        <w:rPr>
          <w:rFonts w:ascii="Times New Roman" w:hAnsi="Times New Roman"/>
          <w:color w:val="000000"/>
          <w:sz w:val="24"/>
          <w:szCs w:val="24"/>
        </w:rPr>
        <w:t xml:space="preserve"> se ajustează pentru a reflecta rata inflaţiei în conformitate cu normele elaborate în comun de Ministerul Finanţelor Publice şi Ministerul Dezvoltării Regionale şi Administraţiei Publice</w:t>
      </w:r>
      <w:r w:rsidR="00352A65">
        <w:rPr>
          <w:rFonts w:ascii="Times New Roman" w:hAnsi="Times New Roman"/>
          <w:color w:val="000000"/>
          <w:sz w:val="24"/>
          <w:szCs w:val="24"/>
        </w:rPr>
        <w:t>.</w:t>
      </w:r>
      <w:bookmarkStart w:id="3" w:name="A50"/>
      <w:r w:rsidR="00352A65" w:rsidRPr="00352A65">
        <w:rPr>
          <w:rFonts w:ascii="Courier New" w:hAnsi="Courier New" w:cs="Courier New"/>
          <w:color w:val="0000FF"/>
        </w:rPr>
        <w:t xml:space="preserve"> </w:t>
      </w:r>
      <w:r w:rsidR="00352A65">
        <w:rPr>
          <w:rFonts w:ascii="Times New Roman" w:hAnsi="Times New Roman"/>
          <w:spacing w:val="-1"/>
          <w:sz w:val="24"/>
          <w:szCs w:val="24"/>
        </w:rPr>
        <w:t>Potrivit art.50 din OUG nr.80/2013 privind taxele judiciare de timbru, cu modificarile si completarile ulterioare:</w:t>
      </w:r>
    </w:p>
    <w:p w:rsidR="00352A65" w:rsidRDefault="00352A65" w:rsidP="00352A65">
      <w:pPr>
        <w:pStyle w:val="ListParagraph"/>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t>"</w:t>
      </w:r>
      <w:r w:rsidRPr="00352A65">
        <w:rPr>
          <w:rFonts w:ascii="Times New Roman" w:hAnsi="Times New Roman"/>
          <w:color w:val="000000"/>
          <w:sz w:val="24"/>
          <w:szCs w:val="24"/>
        </w:rPr>
        <w:t>(1)</w:t>
      </w:r>
      <w:r>
        <w:rPr>
          <w:rFonts w:ascii="Times New Roman" w:hAnsi="Times New Roman"/>
          <w:color w:val="000000"/>
          <w:sz w:val="24"/>
          <w:szCs w:val="24"/>
        </w:rPr>
        <w:t xml:space="preserve"> </w:t>
      </w:r>
      <w:r w:rsidRPr="00352A65">
        <w:rPr>
          <w:rFonts w:ascii="Times New Roman" w:hAnsi="Times New Roman"/>
          <w:color w:val="000000"/>
          <w:sz w:val="24"/>
          <w:szCs w:val="24"/>
        </w:rPr>
        <w:t>Nivelul taxelor judiciare de timbru prevăzute de prezenta ordonanţă de urgenţă se actualizează anual cu indicele ratei inflaţiei, prin hotărâre a Guvernului, la propunerea Ministerului Finanţelor Publice şi a Ministerului Justiţiei.</w:t>
      </w:r>
    </w:p>
    <w:p w:rsidR="00352A65" w:rsidRDefault="00352A65" w:rsidP="0041632F">
      <w:pPr>
        <w:pStyle w:val="ListParagraph"/>
        <w:spacing w:line="240" w:lineRule="auto"/>
        <w:ind w:left="0"/>
        <w:jc w:val="both"/>
        <w:rPr>
          <w:rFonts w:ascii="Courier New" w:hAnsi="Courier New" w:cs="Courier New"/>
          <w:color w:val="0000FF"/>
        </w:rPr>
      </w:pPr>
      <w:r>
        <w:rPr>
          <w:rFonts w:ascii="Times New Roman" w:hAnsi="Times New Roman"/>
          <w:color w:val="000000"/>
          <w:sz w:val="24"/>
          <w:szCs w:val="24"/>
        </w:rPr>
        <w:tab/>
      </w:r>
      <w:r w:rsidRPr="00352A65">
        <w:rPr>
          <w:rFonts w:ascii="Times New Roman" w:hAnsi="Times New Roman"/>
          <w:color w:val="000000"/>
          <w:sz w:val="24"/>
          <w:szCs w:val="24"/>
        </w:rPr>
        <w:t>(2) În aplicarea prezentei ordonanţe de urgenţă, Ministerul Justiţiei şi Ministerul Finanţelor Publice pot elabora norme metodologice.</w:t>
      </w:r>
      <w:r>
        <w:rPr>
          <w:rFonts w:ascii="Times New Roman" w:hAnsi="Times New Roman"/>
          <w:color w:val="000000"/>
          <w:sz w:val="24"/>
          <w:szCs w:val="24"/>
        </w:rPr>
        <w:t>"</w:t>
      </w:r>
    </w:p>
    <w:bookmarkEnd w:id="3"/>
    <w:p w:rsidR="00352A65" w:rsidRDefault="00352A65" w:rsidP="00352A65">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ab/>
        <w:t>Raportat la aceste prevederi legale,</w:t>
      </w:r>
      <w:r w:rsidRPr="00352A65">
        <w:rPr>
          <w:rFonts w:ascii="Times New Roman" w:hAnsi="Times New Roman"/>
          <w:spacing w:val="-1"/>
          <w:sz w:val="24"/>
          <w:szCs w:val="24"/>
        </w:rPr>
        <w:t xml:space="preserve"> </w:t>
      </w:r>
      <w:r>
        <w:rPr>
          <w:rFonts w:ascii="Times New Roman" w:hAnsi="Times New Roman"/>
          <w:spacing w:val="-1"/>
          <w:sz w:val="24"/>
          <w:szCs w:val="24"/>
        </w:rPr>
        <w:t>sumele reprezentand</w:t>
      </w:r>
      <w:r>
        <w:rPr>
          <w:rFonts w:ascii="Courier New" w:hAnsi="Courier New" w:cs="Courier New"/>
          <w:color w:val="000000"/>
        </w:rPr>
        <w:t xml:space="preserve"> </w:t>
      </w:r>
      <w:r w:rsidRPr="00A1414A">
        <w:rPr>
          <w:rFonts w:ascii="Times New Roman" w:hAnsi="Times New Roman"/>
          <w:color w:val="000000"/>
          <w:sz w:val="24"/>
          <w:szCs w:val="24"/>
        </w:rPr>
        <w:t xml:space="preserve">taxe judiciare de timbru </w:t>
      </w:r>
      <w:r w:rsidR="006D09F8">
        <w:rPr>
          <w:rFonts w:ascii="Times New Roman" w:hAnsi="Times New Roman"/>
          <w:color w:val="000000"/>
          <w:sz w:val="24"/>
          <w:szCs w:val="24"/>
        </w:rPr>
        <w:t xml:space="preserve"> </w:t>
      </w:r>
      <w:r w:rsidRPr="00A1414A">
        <w:rPr>
          <w:rFonts w:ascii="Times New Roman" w:hAnsi="Times New Roman"/>
          <w:color w:val="000000"/>
          <w:sz w:val="24"/>
          <w:szCs w:val="24"/>
        </w:rPr>
        <w:t>nu intra sub incidenta indexarii prin hotarare a consiliului local.</w:t>
      </w:r>
      <w:r w:rsidRPr="00A1414A">
        <w:rPr>
          <w:rFonts w:ascii="Times New Roman" w:hAnsi="Times New Roman"/>
          <w:spacing w:val="-1"/>
          <w:sz w:val="24"/>
          <w:szCs w:val="24"/>
        </w:rPr>
        <w:t xml:space="preserve">  </w:t>
      </w:r>
    </w:p>
    <w:p w:rsidR="00CC634C" w:rsidRDefault="00352A65" w:rsidP="00352A65">
      <w:pPr>
        <w:jc w:val="both"/>
        <w:rPr>
          <w:bCs/>
        </w:rPr>
      </w:pPr>
      <w:r>
        <w:rPr>
          <w:color w:val="000000"/>
        </w:rPr>
        <w:tab/>
      </w:r>
      <w:r w:rsidRPr="00352A65">
        <w:rPr>
          <w:color w:val="000000"/>
        </w:rPr>
        <w:t>In ceea ce priveste taxele extrajudiciare de timbru</w:t>
      </w:r>
      <w:r>
        <w:rPr>
          <w:color w:val="000000"/>
        </w:rPr>
        <w:t xml:space="preserve">, aratam ca, </w:t>
      </w:r>
      <w:r w:rsidRPr="00352A65">
        <w:rPr>
          <w:color w:val="000000"/>
        </w:rPr>
        <w:t xml:space="preserve">Legea nr. 117/1999 privind taxele extrajudiciare de timbru, cu modificările şi completările ulterioare </w:t>
      </w:r>
      <w:r>
        <w:rPr>
          <w:color w:val="000000"/>
        </w:rPr>
        <w:t xml:space="preserve">a fost </w:t>
      </w:r>
      <w:r w:rsidRPr="00352A65">
        <w:rPr>
          <w:bCs/>
        </w:rPr>
        <w:t xml:space="preserve">abrogata de </w:t>
      </w:r>
      <w:r>
        <w:rPr>
          <w:bCs/>
        </w:rPr>
        <w:t>art.VI din Legea nr.1/</w:t>
      </w:r>
      <w:r w:rsidRPr="00352A65">
        <w:rPr>
          <w:bCs/>
        </w:rPr>
        <w:t xml:space="preserve">06.01.2017 </w:t>
      </w:r>
      <w:r w:rsidRPr="00352A65">
        <w:rPr>
          <w:bCs/>
          <w:color w:val="000000"/>
        </w:rPr>
        <w:t>privind eliminarea unor taxe şi tarife, precum şi pentru modificarea şi completarea unor acte normative</w:t>
      </w:r>
      <w:r>
        <w:rPr>
          <w:bCs/>
          <w:color w:val="000000"/>
        </w:rPr>
        <w:t>, cu intrare in vigoare</w:t>
      </w:r>
      <w:r w:rsidRPr="00352A65">
        <w:rPr>
          <w:bCs/>
        </w:rPr>
        <w:t xml:space="preserve"> la data de </w:t>
      </w:r>
      <w:r>
        <w:rPr>
          <w:bCs/>
        </w:rPr>
        <w:t>01.02.2017.</w:t>
      </w:r>
    </w:p>
    <w:p w:rsidR="00352A65" w:rsidRPr="00352A65" w:rsidRDefault="00352A65" w:rsidP="00352A65">
      <w:pPr>
        <w:jc w:val="both"/>
      </w:pPr>
    </w:p>
    <w:p w:rsidR="00E42E6F" w:rsidRPr="00D4778C" w:rsidRDefault="002C5285" w:rsidP="002C5285">
      <w:pPr>
        <w:pStyle w:val="ListParagraph"/>
        <w:spacing w:after="0" w:line="240" w:lineRule="auto"/>
        <w:ind w:left="284"/>
        <w:jc w:val="both"/>
        <w:rPr>
          <w:rFonts w:ascii="Times New Roman" w:hAnsi="Times New Roman"/>
          <w:b/>
          <w:spacing w:val="-1"/>
        </w:rPr>
      </w:pPr>
      <w:r>
        <w:rPr>
          <w:rFonts w:ascii="Times New Roman" w:hAnsi="Times New Roman"/>
          <w:b/>
          <w:spacing w:val="-1"/>
          <w:sz w:val="24"/>
          <w:szCs w:val="24"/>
        </w:rPr>
        <w:t xml:space="preserve">  </w:t>
      </w:r>
      <w:r w:rsidR="00D347B9">
        <w:rPr>
          <w:rFonts w:ascii="Times New Roman" w:hAnsi="Times New Roman"/>
          <w:b/>
          <w:spacing w:val="-1"/>
          <w:sz w:val="24"/>
          <w:szCs w:val="24"/>
        </w:rPr>
        <w:t xml:space="preserve">4. </w:t>
      </w:r>
      <w:r w:rsidR="00E42E6F" w:rsidRPr="00E04C5C">
        <w:rPr>
          <w:rFonts w:ascii="Times New Roman" w:hAnsi="Times New Roman"/>
          <w:b/>
          <w:spacing w:val="-1"/>
          <w:sz w:val="24"/>
          <w:szCs w:val="24"/>
        </w:rPr>
        <w:t>Concluzii</w:t>
      </w:r>
      <w:r w:rsidR="00B82666">
        <w:rPr>
          <w:rFonts w:ascii="Times New Roman" w:hAnsi="Times New Roman"/>
          <w:b/>
          <w:spacing w:val="-1"/>
          <w:sz w:val="24"/>
          <w:szCs w:val="24"/>
        </w:rPr>
        <w:t>:</w:t>
      </w:r>
    </w:p>
    <w:p w:rsidR="00390849" w:rsidRDefault="002C5285" w:rsidP="00390849">
      <w:pPr>
        <w:pStyle w:val="NoSpacing"/>
        <w:jc w:val="both"/>
        <w:rPr>
          <w:rFonts w:ascii="Times New Roman" w:hAnsi="Times New Roman"/>
          <w:color w:val="000000"/>
          <w:spacing w:val="-2"/>
          <w:sz w:val="24"/>
          <w:szCs w:val="24"/>
        </w:rPr>
      </w:pPr>
      <w:r w:rsidRPr="001D7045">
        <w:rPr>
          <w:rFonts w:ascii="Times New Roman" w:hAnsi="Times New Roman"/>
          <w:color w:val="000000"/>
          <w:spacing w:val="-1"/>
          <w:sz w:val="24"/>
          <w:szCs w:val="24"/>
        </w:rPr>
        <w:t xml:space="preserve">       </w:t>
      </w:r>
      <w:r w:rsidR="00CC634C">
        <w:rPr>
          <w:rFonts w:ascii="Times New Roman" w:hAnsi="Times New Roman"/>
          <w:color w:val="000000"/>
          <w:spacing w:val="-1"/>
          <w:sz w:val="24"/>
          <w:szCs w:val="24"/>
        </w:rPr>
        <w:t xml:space="preserve">     </w:t>
      </w:r>
      <w:r w:rsidR="00F648AF" w:rsidRPr="0041632F">
        <w:rPr>
          <w:rFonts w:ascii="Times New Roman" w:hAnsi="Times New Roman"/>
          <w:color w:val="000000"/>
          <w:spacing w:val="-1"/>
          <w:sz w:val="24"/>
          <w:szCs w:val="24"/>
        </w:rPr>
        <w:t xml:space="preserve">Avand in vedere cele expuse, </w:t>
      </w:r>
      <w:r w:rsidR="008479E1">
        <w:rPr>
          <w:rFonts w:ascii="Times New Roman" w:hAnsi="Times New Roman"/>
          <w:color w:val="000000"/>
          <w:spacing w:val="-1"/>
          <w:sz w:val="24"/>
          <w:szCs w:val="24"/>
        </w:rPr>
        <w:t>propunem</w:t>
      </w:r>
      <w:r w:rsidR="00B82666" w:rsidRPr="0041632F">
        <w:rPr>
          <w:rFonts w:ascii="Times New Roman" w:hAnsi="Times New Roman"/>
          <w:color w:val="000000"/>
          <w:spacing w:val="-1"/>
          <w:sz w:val="24"/>
          <w:szCs w:val="24"/>
        </w:rPr>
        <w:t xml:space="preserve"> </w:t>
      </w:r>
      <w:r w:rsidR="00390849" w:rsidRPr="0041632F">
        <w:rPr>
          <w:rFonts w:ascii="Times New Roman" w:hAnsi="Times New Roman"/>
          <w:color w:val="000000"/>
          <w:spacing w:val="-1"/>
          <w:sz w:val="24"/>
          <w:szCs w:val="24"/>
        </w:rPr>
        <w:t xml:space="preserve">emiterea </w:t>
      </w:r>
      <w:r w:rsidR="00390849" w:rsidRPr="0041632F">
        <w:rPr>
          <w:rFonts w:ascii="Times New Roman" w:hAnsi="Times New Roman"/>
          <w:color w:val="000000"/>
          <w:sz w:val="24"/>
          <w:szCs w:val="24"/>
        </w:rPr>
        <w:t>hotararii</w:t>
      </w:r>
      <w:r w:rsidR="00390849" w:rsidRPr="0041632F">
        <w:rPr>
          <w:rFonts w:ascii="Times New Roman" w:hAnsi="Times New Roman"/>
          <w:color w:val="000000"/>
          <w:spacing w:val="-2"/>
          <w:sz w:val="24"/>
          <w:szCs w:val="24"/>
        </w:rPr>
        <w:t xml:space="preserve"> prin care consiliul local</w:t>
      </w:r>
      <w:r w:rsidR="00390849">
        <w:rPr>
          <w:rFonts w:ascii="Times New Roman" w:hAnsi="Times New Roman"/>
          <w:color w:val="000000"/>
          <w:spacing w:val="-2"/>
          <w:sz w:val="24"/>
          <w:szCs w:val="24"/>
        </w:rPr>
        <w:t xml:space="preserve"> al Municipiului Timisoara</w:t>
      </w:r>
      <w:r w:rsidR="00390849" w:rsidRPr="0041632F">
        <w:rPr>
          <w:rFonts w:ascii="Times New Roman" w:hAnsi="Times New Roman"/>
          <w:color w:val="000000"/>
          <w:spacing w:val="-2"/>
          <w:sz w:val="24"/>
          <w:szCs w:val="24"/>
        </w:rPr>
        <w:t xml:space="preserve"> aproba sumele indexate </w:t>
      </w:r>
      <w:r w:rsidR="00A5722B">
        <w:rPr>
          <w:rFonts w:ascii="Times New Roman" w:hAnsi="Times New Roman"/>
          <w:color w:val="000000"/>
          <w:spacing w:val="-2"/>
          <w:sz w:val="24"/>
          <w:szCs w:val="24"/>
        </w:rPr>
        <w:t>pentru anul fiscal 2020</w:t>
      </w:r>
      <w:r w:rsidR="00390849">
        <w:rPr>
          <w:rFonts w:ascii="Times New Roman" w:hAnsi="Times New Roman"/>
          <w:color w:val="000000"/>
          <w:spacing w:val="-2"/>
          <w:sz w:val="24"/>
          <w:szCs w:val="24"/>
        </w:rPr>
        <w:t xml:space="preserve">, </w:t>
      </w:r>
      <w:r w:rsidR="00390849" w:rsidRPr="0041632F">
        <w:rPr>
          <w:rFonts w:ascii="Times New Roman" w:hAnsi="Times New Roman"/>
          <w:color w:val="000000"/>
          <w:spacing w:val="-2"/>
          <w:sz w:val="24"/>
          <w:szCs w:val="24"/>
        </w:rPr>
        <w:t>pe ba</w:t>
      </w:r>
      <w:r w:rsidR="00A5722B">
        <w:rPr>
          <w:rFonts w:ascii="Times New Roman" w:hAnsi="Times New Roman"/>
          <w:color w:val="000000"/>
          <w:spacing w:val="-2"/>
          <w:sz w:val="24"/>
          <w:szCs w:val="24"/>
        </w:rPr>
        <w:t>za indicelui de inflatie de 4,6</w:t>
      </w:r>
      <w:r w:rsidR="00390849">
        <w:rPr>
          <w:rFonts w:ascii="Times New Roman" w:hAnsi="Times New Roman"/>
          <w:color w:val="000000"/>
          <w:spacing w:val="-2"/>
          <w:sz w:val="24"/>
          <w:szCs w:val="24"/>
        </w:rPr>
        <w:t xml:space="preserve">%, </w:t>
      </w:r>
      <w:r w:rsidR="00390849" w:rsidRPr="0041632F">
        <w:rPr>
          <w:rFonts w:ascii="Times New Roman" w:hAnsi="Times New Roman"/>
          <w:color w:val="000000"/>
          <w:spacing w:val="-2"/>
          <w:sz w:val="24"/>
          <w:szCs w:val="24"/>
        </w:rPr>
        <w:t xml:space="preserve">conform prevederilor </w:t>
      </w:r>
      <w:r w:rsidR="00390849" w:rsidRPr="0041632F">
        <w:rPr>
          <w:rFonts w:ascii="Times New Roman" w:hAnsi="Times New Roman"/>
          <w:color w:val="000000"/>
          <w:sz w:val="24"/>
          <w:szCs w:val="24"/>
        </w:rPr>
        <w:t>art.491</w:t>
      </w:r>
      <w:r w:rsidR="000915C6">
        <w:rPr>
          <w:rFonts w:ascii="Times New Roman" w:hAnsi="Times New Roman"/>
          <w:color w:val="000000"/>
          <w:sz w:val="24"/>
          <w:szCs w:val="24"/>
        </w:rPr>
        <w:t xml:space="preserve"> ain 1 si 2</w:t>
      </w:r>
      <w:r w:rsidR="00390849" w:rsidRPr="0041632F">
        <w:rPr>
          <w:rFonts w:ascii="Times New Roman" w:eastAsia="Times New Roman" w:hAnsi="Times New Roman"/>
          <w:color w:val="000000"/>
          <w:spacing w:val="-5"/>
          <w:sz w:val="24"/>
          <w:szCs w:val="24"/>
          <w:lang w:val="en-US"/>
        </w:rPr>
        <w:t xml:space="preserve"> din Legea nr.227/2015 privind Codul fiscal, actualizata</w:t>
      </w:r>
      <w:r w:rsidR="00390849" w:rsidRPr="0041632F">
        <w:rPr>
          <w:rFonts w:ascii="Times New Roman" w:hAnsi="Times New Roman"/>
          <w:color w:val="000000"/>
          <w:spacing w:val="-5"/>
          <w:sz w:val="24"/>
          <w:szCs w:val="24"/>
        </w:rPr>
        <w:t>,</w:t>
      </w:r>
      <w:r w:rsidR="00390849" w:rsidRPr="0041632F">
        <w:rPr>
          <w:rFonts w:ascii="Times New Roman" w:hAnsi="Times New Roman"/>
          <w:color w:val="000000"/>
          <w:sz w:val="24"/>
          <w:szCs w:val="24"/>
        </w:rPr>
        <w:t xml:space="preserve"> </w:t>
      </w:r>
      <w:r w:rsidR="00390849" w:rsidRPr="0041632F">
        <w:rPr>
          <w:rFonts w:ascii="Times New Roman" w:hAnsi="Times New Roman"/>
          <w:sz w:val="24"/>
          <w:szCs w:val="24"/>
        </w:rPr>
        <w:t xml:space="preserve"> si ale</w:t>
      </w:r>
      <w:r w:rsidR="00390849" w:rsidRPr="0041632F">
        <w:rPr>
          <w:rFonts w:ascii="Times New Roman" w:hAnsi="Times New Roman"/>
          <w:color w:val="000000"/>
          <w:sz w:val="24"/>
          <w:szCs w:val="24"/>
        </w:rPr>
        <w:t xml:space="preserve"> art.493 alin.7 </w:t>
      </w:r>
      <w:r w:rsidR="00390849" w:rsidRPr="0041632F">
        <w:rPr>
          <w:rFonts w:ascii="Times New Roman" w:eastAsia="Times New Roman" w:hAnsi="Times New Roman"/>
          <w:color w:val="000000"/>
          <w:spacing w:val="-5"/>
          <w:sz w:val="24"/>
          <w:szCs w:val="24"/>
          <w:lang w:val="en-US"/>
        </w:rPr>
        <w:t>din Legea nr.227/2015 privind Codul fiscal, actualizata</w:t>
      </w:r>
      <w:r w:rsidR="00390849" w:rsidRPr="0041632F">
        <w:rPr>
          <w:rFonts w:ascii="Times New Roman" w:hAnsi="Times New Roman"/>
          <w:color w:val="000000"/>
          <w:spacing w:val="-2"/>
          <w:sz w:val="24"/>
          <w:szCs w:val="24"/>
        </w:rPr>
        <w:t xml:space="preserve">, </w:t>
      </w:r>
      <w:r w:rsidR="00390849">
        <w:rPr>
          <w:rFonts w:ascii="Times New Roman" w:hAnsi="Times New Roman"/>
          <w:color w:val="000000"/>
          <w:spacing w:val="-2"/>
          <w:sz w:val="24"/>
          <w:szCs w:val="24"/>
        </w:rPr>
        <w:t>asa cum sunt aceste</w:t>
      </w:r>
      <w:r w:rsidR="00B067AC">
        <w:rPr>
          <w:rFonts w:ascii="Times New Roman" w:hAnsi="Times New Roman"/>
          <w:color w:val="000000"/>
          <w:spacing w:val="-2"/>
          <w:sz w:val="24"/>
          <w:szCs w:val="24"/>
        </w:rPr>
        <w:t>a reflectate in cuprinsul  Anexei nr. 1</w:t>
      </w:r>
      <w:r w:rsidR="00390849">
        <w:rPr>
          <w:rFonts w:ascii="Times New Roman" w:hAnsi="Times New Roman"/>
          <w:color w:val="000000"/>
          <w:spacing w:val="-2"/>
          <w:sz w:val="24"/>
          <w:szCs w:val="24"/>
        </w:rPr>
        <w:t xml:space="preserve"> la proiectul de hotarare.</w:t>
      </w:r>
    </w:p>
    <w:p w:rsidR="00A45063" w:rsidRDefault="00390849" w:rsidP="00CC634C">
      <w:pPr>
        <w:pStyle w:val="NoSpacing"/>
        <w:jc w:val="both"/>
        <w:rPr>
          <w:rFonts w:ascii="Times New Roman" w:hAnsi="Times New Roman"/>
          <w:color w:val="000000"/>
          <w:spacing w:val="-2"/>
          <w:sz w:val="24"/>
          <w:szCs w:val="24"/>
        </w:rPr>
      </w:pPr>
      <w:r>
        <w:rPr>
          <w:rFonts w:ascii="Times New Roman" w:hAnsi="Times New Roman"/>
          <w:color w:val="000000"/>
          <w:spacing w:val="-2"/>
          <w:sz w:val="24"/>
          <w:szCs w:val="24"/>
        </w:rPr>
        <w:tab/>
      </w:r>
    </w:p>
    <w:p w:rsidR="00390849" w:rsidRDefault="00390849" w:rsidP="00CC634C">
      <w:pPr>
        <w:pStyle w:val="NoSpacing"/>
        <w:jc w:val="both"/>
        <w:rPr>
          <w:rFonts w:ascii="Times New Roman" w:hAnsi="Times New Roman"/>
          <w:color w:val="000000"/>
          <w:spacing w:val="-2"/>
          <w:sz w:val="24"/>
          <w:szCs w:val="24"/>
        </w:rPr>
      </w:pPr>
    </w:p>
    <w:p w:rsidR="00390849" w:rsidRDefault="00390849" w:rsidP="00CC634C">
      <w:pPr>
        <w:pStyle w:val="NoSpacing"/>
        <w:jc w:val="both"/>
      </w:pPr>
    </w:p>
    <w:p w:rsidR="00753D07" w:rsidRPr="00E04C5C" w:rsidRDefault="00753D07" w:rsidP="00E42E6F"/>
    <w:p w:rsidR="00E42E6F" w:rsidRDefault="002C5285" w:rsidP="00E42E6F">
      <w:pPr>
        <w:ind w:firstLine="360"/>
        <w:rPr>
          <w:b/>
        </w:rPr>
      </w:pPr>
      <w:r>
        <w:rPr>
          <w:b/>
        </w:rPr>
        <w:t>PRIMAR</w:t>
      </w:r>
      <w:r>
        <w:rPr>
          <w:b/>
        </w:rPr>
        <w:tab/>
      </w:r>
      <w:r>
        <w:rPr>
          <w:b/>
        </w:rPr>
        <w:tab/>
      </w:r>
      <w:r>
        <w:rPr>
          <w:b/>
        </w:rPr>
        <w:tab/>
        <w:t xml:space="preserve">                                 </w:t>
      </w:r>
      <w:r w:rsidR="00E42E6F">
        <w:rPr>
          <w:b/>
        </w:rPr>
        <w:t xml:space="preserve">                 </w:t>
      </w:r>
      <w:r w:rsidR="00221225">
        <w:rPr>
          <w:b/>
        </w:rPr>
        <w:t xml:space="preserve">        </w:t>
      </w:r>
      <w:r w:rsidR="00E42E6F">
        <w:rPr>
          <w:b/>
        </w:rPr>
        <w:t xml:space="preserve"> </w:t>
      </w:r>
      <w:r w:rsidR="00221225">
        <w:rPr>
          <w:b/>
        </w:rPr>
        <w:t xml:space="preserve">      </w:t>
      </w:r>
      <w:r w:rsidR="00E42E6F">
        <w:rPr>
          <w:b/>
        </w:rPr>
        <w:t xml:space="preserve"> VICEPRIMAR               NICOLAE ROBU</w:t>
      </w:r>
      <w:r w:rsidR="00E42E6F">
        <w:rPr>
          <w:b/>
        </w:rPr>
        <w:tab/>
      </w:r>
      <w:r w:rsidR="00E42E6F">
        <w:rPr>
          <w:b/>
        </w:rPr>
        <w:tab/>
      </w:r>
      <w:r w:rsidR="00E42E6F">
        <w:rPr>
          <w:b/>
        </w:rPr>
        <w:tab/>
      </w:r>
      <w:r w:rsidR="00E42E6F">
        <w:rPr>
          <w:b/>
        </w:rPr>
        <w:tab/>
      </w:r>
      <w:r w:rsidR="00E42E6F">
        <w:rPr>
          <w:b/>
        </w:rPr>
        <w:tab/>
      </w:r>
      <w:r>
        <w:rPr>
          <w:b/>
        </w:rPr>
        <w:t xml:space="preserve">  </w:t>
      </w:r>
      <w:r w:rsidR="00D3408C">
        <w:rPr>
          <w:b/>
        </w:rPr>
        <w:t xml:space="preserve">           </w:t>
      </w:r>
      <w:r>
        <w:rPr>
          <w:b/>
        </w:rPr>
        <w:t xml:space="preserve">   </w:t>
      </w:r>
      <w:r w:rsidR="00221225">
        <w:rPr>
          <w:b/>
        </w:rPr>
        <w:t xml:space="preserve">            </w:t>
      </w:r>
      <w:r w:rsidR="00D3408C">
        <w:rPr>
          <w:b/>
        </w:rPr>
        <w:t xml:space="preserve"> FARKAS IMRE</w:t>
      </w:r>
      <w:r w:rsidR="00E42E6F">
        <w:rPr>
          <w:b/>
        </w:rPr>
        <w:t xml:space="preserve">  </w:t>
      </w:r>
    </w:p>
    <w:p w:rsidR="00B82666" w:rsidRDefault="002C5285" w:rsidP="00E42E6F">
      <w:pPr>
        <w:jc w:val="both"/>
        <w:rPr>
          <w:b/>
        </w:rPr>
      </w:pPr>
      <w:r>
        <w:rPr>
          <w:b/>
        </w:rPr>
        <w:tab/>
      </w:r>
      <w:r>
        <w:rPr>
          <w:b/>
        </w:rPr>
        <w:tab/>
      </w:r>
      <w:r>
        <w:rPr>
          <w:b/>
        </w:rPr>
        <w:tab/>
      </w:r>
      <w:r>
        <w:rPr>
          <w:b/>
        </w:rPr>
        <w:tab/>
        <w:t xml:space="preserve">                               </w:t>
      </w:r>
      <w:r w:rsidR="00D3408C">
        <w:rPr>
          <w:b/>
        </w:rPr>
        <w:t xml:space="preserve">  </w:t>
      </w:r>
    </w:p>
    <w:p w:rsidR="00402B13" w:rsidRDefault="00402B13" w:rsidP="00E42E6F">
      <w:pPr>
        <w:jc w:val="both"/>
        <w:rPr>
          <w:b/>
        </w:rPr>
      </w:pPr>
    </w:p>
    <w:p w:rsidR="00402B13" w:rsidRPr="00EA0ED8" w:rsidRDefault="00402B13" w:rsidP="00E42E6F">
      <w:pPr>
        <w:jc w:val="both"/>
        <w:rPr>
          <w:b/>
        </w:rPr>
      </w:pPr>
    </w:p>
    <w:p w:rsidR="00B82666" w:rsidRDefault="00B82666" w:rsidP="00E42E6F">
      <w:pPr>
        <w:jc w:val="both"/>
        <w:rPr>
          <w:sz w:val="20"/>
          <w:szCs w:val="20"/>
        </w:rPr>
      </w:pPr>
    </w:p>
    <w:p w:rsidR="002C5285" w:rsidRDefault="002C5285" w:rsidP="00E42E6F">
      <w:pPr>
        <w:jc w:val="both"/>
        <w:rPr>
          <w:sz w:val="20"/>
          <w:szCs w:val="20"/>
        </w:rPr>
      </w:pPr>
    </w:p>
    <w:p w:rsidR="00B82666" w:rsidRDefault="00B82666" w:rsidP="00E42E6F">
      <w:pPr>
        <w:jc w:val="both"/>
        <w:rPr>
          <w:sz w:val="20"/>
          <w:szCs w:val="20"/>
        </w:rPr>
      </w:pPr>
    </w:p>
    <w:p w:rsidR="00402B13" w:rsidRPr="00402B13" w:rsidRDefault="00402B13" w:rsidP="00402B13">
      <w:pPr>
        <w:jc w:val="center"/>
        <w:rPr>
          <w:b/>
        </w:rPr>
      </w:pPr>
      <w:r w:rsidRPr="00402B13">
        <w:rPr>
          <w:b/>
        </w:rPr>
        <w:t>DIRECTOR EXECUTIV</w:t>
      </w:r>
    </w:p>
    <w:p w:rsidR="00E67F8E" w:rsidRPr="006D09F8" w:rsidRDefault="00402B13" w:rsidP="006D09F8">
      <w:pPr>
        <w:jc w:val="center"/>
        <w:rPr>
          <w:b/>
        </w:rPr>
      </w:pPr>
      <w:r w:rsidRPr="00402B13">
        <w:rPr>
          <w:b/>
        </w:rPr>
        <w:t>ADRIAN BODO</w:t>
      </w:r>
    </w:p>
    <w:p w:rsidR="00E67F8E" w:rsidRDefault="00E67F8E" w:rsidP="00E42E6F">
      <w:pPr>
        <w:jc w:val="both"/>
        <w:rPr>
          <w:sz w:val="20"/>
          <w:szCs w:val="20"/>
        </w:rPr>
      </w:pPr>
    </w:p>
    <w:p w:rsidR="00E67F8E" w:rsidRDefault="00E67F8E" w:rsidP="00E42E6F">
      <w:pPr>
        <w:jc w:val="both"/>
        <w:rPr>
          <w:sz w:val="20"/>
          <w:szCs w:val="20"/>
        </w:rPr>
      </w:pPr>
    </w:p>
    <w:p w:rsidR="00E67F8E" w:rsidRDefault="00E67F8E" w:rsidP="00E42E6F">
      <w:pPr>
        <w:jc w:val="both"/>
        <w:rPr>
          <w:sz w:val="20"/>
          <w:szCs w:val="20"/>
        </w:rPr>
      </w:pPr>
    </w:p>
    <w:p w:rsidR="00E67F8E" w:rsidRDefault="00E67F8E" w:rsidP="00E42E6F">
      <w:pPr>
        <w:jc w:val="both"/>
        <w:rPr>
          <w:sz w:val="20"/>
          <w:szCs w:val="20"/>
        </w:rPr>
      </w:pPr>
    </w:p>
    <w:p w:rsidR="00E67F8E" w:rsidRDefault="00E67F8E" w:rsidP="00E42E6F">
      <w:pPr>
        <w:jc w:val="both"/>
        <w:rPr>
          <w:sz w:val="20"/>
          <w:szCs w:val="20"/>
        </w:rPr>
      </w:pPr>
    </w:p>
    <w:p w:rsidR="00744ABC" w:rsidRDefault="00744ABC" w:rsidP="00E42E6F">
      <w:pPr>
        <w:jc w:val="both"/>
        <w:rPr>
          <w:sz w:val="20"/>
          <w:szCs w:val="20"/>
        </w:rPr>
      </w:pPr>
    </w:p>
    <w:sectPr w:rsidR="00744ABC" w:rsidSect="000804EB">
      <w:footerReference w:type="default" r:id="rId7"/>
      <w:pgSz w:w="12240" w:h="15840"/>
      <w:pgMar w:top="851" w:right="1467"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0B1" w:rsidRDefault="007C30B1" w:rsidP="00E42E6F">
      <w:r>
        <w:separator/>
      </w:r>
    </w:p>
  </w:endnote>
  <w:endnote w:type="continuationSeparator" w:id="1">
    <w:p w:rsidR="007C30B1" w:rsidRDefault="007C30B1" w:rsidP="00E42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9F8" w:rsidRDefault="006D09F8" w:rsidP="006D09F8">
    <w:pPr>
      <w:pStyle w:val="Footer"/>
      <w:pBdr>
        <w:top w:val="thinThickSmallGap" w:sz="24" w:space="1" w:color="622423"/>
      </w:pBdr>
      <w:tabs>
        <w:tab w:val="clear" w:pos="4680"/>
        <w:tab w:val="clear" w:pos="9360"/>
        <w:tab w:val="right" w:pos="9333"/>
      </w:tabs>
      <w:rPr>
        <w:rFonts w:ascii="Cambria" w:hAnsi="Cambria"/>
      </w:rPr>
    </w:pPr>
    <w:r>
      <w:rPr>
        <w:lang w:val="ro-RO"/>
      </w:rPr>
      <w:t xml:space="preserve">Cod FO53-03,Ver.1 </w:t>
    </w:r>
    <w:r>
      <w:rPr>
        <w:rFonts w:ascii="Cambria" w:hAnsi="Cambria"/>
      </w:rPr>
      <w:tab/>
      <w:t xml:space="preserve">Page </w:t>
    </w:r>
    <w:fldSimple w:instr=" PAGE   \* MERGEFORMAT ">
      <w:r w:rsidR="0063363A" w:rsidRPr="0063363A">
        <w:rPr>
          <w:rFonts w:ascii="Cambria" w:hAnsi="Cambria"/>
          <w:noProof/>
        </w:rPr>
        <w:t>4</w:t>
      </w:r>
    </w:fldSimple>
  </w:p>
  <w:p w:rsidR="00E42E6F" w:rsidRDefault="00E42E6F" w:rsidP="00E42E6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0B1" w:rsidRDefault="007C30B1" w:rsidP="00E42E6F">
      <w:r>
        <w:separator/>
      </w:r>
    </w:p>
  </w:footnote>
  <w:footnote w:type="continuationSeparator" w:id="1">
    <w:p w:rsidR="007C30B1" w:rsidRDefault="007C30B1" w:rsidP="00E42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D603D"/>
    <w:multiLevelType w:val="hybridMultilevel"/>
    <w:tmpl w:val="A9A6B492"/>
    <w:lvl w:ilvl="0" w:tplc="0EBEFEDA">
      <w:start w:val="2"/>
      <w:numFmt w:val="decimal"/>
      <w:lvlText w:val="%1."/>
      <w:lvlJc w:val="left"/>
      <w:pPr>
        <w:ind w:left="144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6F166CAD"/>
    <w:multiLevelType w:val="hybridMultilevel"/>
    <w:tmpl w:val="80F49A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2E6F"/>
    <w:rsid w:val="000201B1"/>
    <w:rsid w:val="00031742"/>
    <w:rsid w:val="000533F2"/>
    <w:rsid w:val="000603BC"/>
    <w:rsid w:val="000658A6"/>
    <w:rsid w:val="00067893"/>
    <w:rsid w:val="000804EB"/>
    <w:rsid w:val="00082055"/>
    <w:rsid w:val="000915C6"/>
    <w:rsid w:val="00092B96"/>
    <w:rsid w:val="000946A5"/>
    <w:rsid w:val="000A6687"/>
    <w:rsid w:val="000B770C"/>
    <w:rsid w:val="000C2F4D"/>
    <w:rsid w:val="00103E07"/>
    <w:rsid w:val="00106833"/>
    <w:rsid w:val="0016057E"/>
    <w:rsid w:val="001905FA"/>
    <w:rsid w:val="00190D8C"/>
    <w:rsid w:val="0019288E"/>
    <w:rsid w:val="00196D35"/>
    <w:rsid w:val="001C3BE6"/>
    <w:rsid w:val="001C6544"/>
    <w:rsid w:val="001D7045"/>
    <w:rsid w:val="002179CC"/>
    <w:rsid w:val="00221225"/>
    <w:rsid w:val="00232AF6"/>
    <w:rsid w:val="00255A62"/>
    <w:rsid w:val="00261BA5"/>
    <w:rsid w:val="002633ED"/>
    <w:rsid w:val="0029153B"/>
    <w:rsid w:val="002C3592"/>
    <w:rsid w:val="002C5285"/>
    <w:rsid w:val="002D1696"/>
    <w:rsid w:val="002D3EF9"/>
    <w:rsid w:val="002D4B00"/>
    <w:rsid w:val="002F6233"/>
    <w:rsid w:val="00310BCD"/>
    <w:rsid w:val="003209D4"/>
    <w:rsid w:val="0033074E"/>
    <w:rsid w:val="00352A65"/>
    <w:rsid w:val="00376D90"/>
    <w:rsid w:val="00390849"/>
    <w:rsid w:val="00394BD0"/>
    <w:rsid w:val="003B45CF"/>
    <w:rsid w:val="003B6BE8"/>
    <w:rsid w:val="003C17AB"/>
    <w:rsid w:val="003C358A"/>
    <w:rsid w:val="003C3FBF"/>
    <w:rsid w:val="003C7C2B"/>
    <w:rsid w:val="00402B13"/>
    <w:rsid w:val="00404619"/>
    <w:rsid w:val="00404F68"/>
    <w:rsid w:val="0041632F"/>
    <w:rsid w:val="00420EFF"/>
    <w:rsid w:val="0042483D"/>
    <w:rsid w:val="00433657"/>
    <w:rsid w:val="00452BAE"/>
    <w:rsid w:val="004934F3"/>
    <w:rsid w:val="004A3A41"/>
    <w:rsid w:val="004A43E0"/>
    <w:rsid w:val="004A752A"/>
    <w:rsid w:val="004C4B61"/>
    <w:rsid w:val="004C6121"/>
    <w:rsid w:val="00503A6D"/>
    <w:rsid w:val="00510364"/>
    <w:rsid w:val="005242FD"/>
    <w:rsid w:val="0052472A"/>
    <w:rsid w:val="00564CD3"/>
    <w:rsid w:val="00577A00"/>
    <w:rsid w:val="005873FD"/>
    <w:rsid w:val="005A0DB5"/>
    <w:rsid w:val="005A280F"/>
    <w:rsid w:val="005B26D3"/>
    <w:rsid w:val="005D40B2"/>
    <w:rsid w:val="005E5728"/>
    <w:rsid w:val="005E5C55"/>
    <w:rsid w:val="005E77B0"/>
    <w:rsid w:val="00621039"/>
    <w:rsid w:val="0063363A"/>
    <w:rsid w:val="00647049"/>
    <w:rsid w:val="006A3D2F"/>
    <w:rsid w:val="006A503E"/>
    <w:rsid w:val="006B1B75"/>
    <w:rsid w:val="006B54EC"/>
    <w:rsid w:val="006D0502"/>
    <w:rsid w:val="006D09F8"/>
    <w:rsid w:val="006E1A13"/>
    <w:rsid w:val="006E4CDA"/>
    <w:rsid w:val="00744ABC"/>
    <w:rsid w:val="00753D07"/>
    <w:rsid w:val="00756BCF"/>
    <w:rsid w:val="00797AC1"/>
    <w:rsid w:val="007B19D0"/>
    <w:rsid w:val="007C2620"/>
    <w:rsid w:val="007C30B1"/>
    <w:rsid w:val="007C40B5"/>
    <w:rsid w:val="007D00B4"/>
    <w:rsid w:val="007F1CD2"/>
    <w:rsid w:val="007F6E62"/>
    <w:rsid w:val="00803B89"/>
    <w:rsid w:val="00805572"/>
    <w:rsid w:val="0080724B"/>
    <w:rsid w:val="008417E0"/>
    <w:rsid w:val="008479E1"/>
    <w:rsid w:val="00856B59"/>
    <w:rsid w:val="008967F2"/>
    <w:rsid w:val="00897CB7"/>
    <w:rsid w:val="008A4178"/>
    <w:rsid w:val="008B4B81"/>
    <w:rsid w:val="008C6379"/>
    <w:rsid w:val="008D536A"/>
    <w:rsid w:val="008E1704"/>
    <w:rsid w:val="008F6DA2"/>
    <w:rsid w:val="0093711F"/>
    <w:rsid w:val="009670BB"/>
    <w:rsid w:val="00981996"/>
    <w:rsid w:val="00996676"/>
    <w:rsid w:val="009E667A"/>
    <w:rsid w:val="00A02648"/>
    <w:rsid w:val="00A1414A"/>
    <w:rsid w:val="00A176FC"/>
    <w:rsid w:val="00A225C2"/>
    <w:rsid w:val="00A312FC"/>
    <w:rsid w:val="00A45063"/>
    <w:rsid w:val="00A5722B"/>
    <w:rsid w:val="00A65737"/>
    <w:rsid w:val="00A67392"/>
    <w:rsid w:val="00A844AD"/>
    <w:rsid w:val="00AA3C01"/>
    <w:rsid w:val="00AB5302"/>
    <w:rsid w:val="00AC0D6D"/>
    <w:rsid w:val="00AD4D33"/>
    <w:rsid w:val="00AE32D8"/>
    <w:rsid w:val="00AF1928"/>
    <w:rsid w:val="00B067AC"/>
    <w:rsid w:val="00B31192"/>
    <w:rsid w:val="00B33E4D"/>
    <w:rsid w:val="00B5113A"/>
    <w:rsid w:val="00B65628"/>
    <w:rsid w:val="00B82666"/>
    <w:rsid w:val="00B8401E"/>
    <w:rsid w:val="00B97207"/>
    <w:rsid w:val="00BF238E"/>
    <w:rsid w:val="00BF4B47"/>
    <w:rsid w:val="00BF4C61"/>
    <w:rsid w:val="00BF4CF9"/>
    <w:rsid w:val="00C143DD"/>
    <w:rsid w:val="00C22483"/>
    <w:rsid w:val="00C70B70"/>
    <w:rsid w:val="00C93C94"/>
    <w:rsid w:val="00CC634C"/>
    <w:rsid w:val="00CD250E"/>
    <w:rsid w:val="00CE436C"/>
    <w:rsid w:val="00CE49BE"/>
    <w:rsid w:val="00CE646D"/>
    <w:rsid w:val="00CF60C1"/>
    <w:rsid w:val="00D165C6"/>
    <w:rsid w:val="00D3408C"/>
    <w:rsid w:val="00D347B9"/>
    <w:rsid w:val="00D4778C"/>
    <w:rsid w:val="00D65E14"/>
    <w:rsid w:val="00D735DB"/>
    <w:rsid w:val="00DB33E6"/>
    <w:rsid w:val="00DB3796"/>
    <w:rsid w:val="00E32EA0"/>
    <w:rsid w:val="00E41E89"/>
    <w:rsid w:val="00E42E6F"/>
    <w:rsid w:val="00E532A3"/>
    <w:rsid w:val="00E53BB9"/>
    <w:rsid w:val="00E63A27"/>
    <w:rsid w:val="00E67F8E"/>
    <w:rsid w:val="00E82DF0"/>
    <w:rsid w:val="00EA0ED8"/>
    <w:rsid w:val="00EB7A22"/>
    <w:rsid w:val="00EC2334"/>
    <w:rsid w:val="00ED3C82"/>
    <w:rsid w:val="00F02ECF"/>
    <w:rsid w:val="00F02FDF"/>
    <w:rsid w:val="00F16ADB"/>
    <w:rsid w:val="00F27986"/>
    <w:rsid w:val="00F358D5"/>
    <w:rsid w:val="00F50966"/>
    <w:rsid w:val="00F61B68"/>
    <w:rsid w:val="00F648AF"/>
    <w:rsid w:val="00F74A8E"/>
    <w:rsid w:val="00F927C9"/>
    <w:rsid w:val="00FA2CD9"/>
    <w:rsid w:val="00FA42BB"/>
    <w:rsid w:val="00FB6D4C"/>
    <w:rsid w:val="00FD3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6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E6F"/>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E42E6F"/>
    <w:rPr>
      <w:sz w:val="22"/>
      <w:szCs w:val="22"/>
      <w:lang w:val="ro-RO"/>
    </w:rPr>
  </w:style>
  <w:style w:type="paragraph" w:styleId="Header">
    <w:name w:val="header"/>
    <w:basedOn w:val="Normal"/>
    <w:link w:val="HeaderChar"/>
    <w:uiPriority w:val="99"/>
    <w:semiHidden/>
    <w:unhideWhenUsed/>
    <w:rsid w:val="00E42E6F"/>
    <w:pPr>
      <w:tabs>
        <w:tab w:val="center" w:pos="4680"/>
        <w:tab w:val="right" w:pos="9360"/>
      </w:tabs>
    </w:pPr>
  </w:style>
  <w:style w:type="character" w:customStyle="1" w:styleId="HeaderChar">
    <w:name w:val="Header Char"/>
    <w:basedOn w:val="DefaultParagraphFont"/>
    <w:link w:val="Header"/>
    <w:uiPriority w:val="99"/>
    <w:semiHidden/>
    <w:rsid w:val="00E42E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2E6F"/>
    <w:pPr>
      <w:tabs>
        <w:tab w:val="center" w:pos="4680"/>
        <w:tab w:val="right" w:pos="9360"/>
      </w:tabs>
    </w:pPr>
  </w:style>
  <w:style w:type="character" w:customStyle="1" w:styleId="FooterChar">
    <w:name w:val="Footer Char"/>
    <w:basedOn w:val="DefaultParagraphFont"/>
    <w:link w:val="Footer"/>
    <w:uiPriority w:val="99"/>
    <w:rsid w:val="00E42E6F"/>
    <w:rPr>
      <w:rFonts w:ascii="Times New Roman" w:eastAsia="Times New Roman" w:hAnsi="Times New Roman" w:cs="Times New Roman"/>
      <w:sz w:val="24"/>
      <w:szCs w:val="24"/>
    </w:rPr>
  </w:style>
  <w:style w:type="character" w:customStyle="1" w:styleId="panchor2">
    <w:name w:val="panchor2"/>
    <w:basedOn w:val="DefaultParagraphFont"/>
    <w:rsid w:val="002633ED"/>
    <w:rPr>
      <w:rFonts w:ascii="Courier New" w:hAnsi="Courier New" w:cs="Courier New" w:hint="default"/>
      <w:color w:val="0000FF"/>
      <w:sz w:val="22"/>
      <w:szCs w:val="22"/>
      <w:u w:val="single"/>
    </w:rPr>
  </w:style>
  <w:style w:type="character" w:customStyle="1" w:styleId="panchor">
    <w:name w:val="panchor"/>
    <w:basedOn w:val="DefaultParagraphFont"/>
    <w:rsid w:val="007F1CD2"/>
  </w:style>
  <w:style w:type="paragraph" w:customStyle="1" w:styleId="stilparagraf">
    <w:name w:val="stilparagraf"/>
    <w:basedOn w:val="Normal"/>
    <w:rsid w:val="00D4778C"/>
    <w:pPr>
      <w:spacing w:before="100" w:beforeAutospacing="1" w:after="100" w:afterAutospacing="1"/>
      <w:ind w:firstLine="375"/>
      <w:jc w:val="both"/>
    </w:pPr>
    <w:rPr>
      <w:rFonts w:ascii="Segoe UI" w:hAnsi="Segoe UI" w:cs="Segoe UI"/>
    </w:rPr>
  </w:style>
  <w:style w:type="character" w:customStyle="1" w:styleId="rvts2">
    <w:name w:val="rvts2"/>
    <w:rsid w:val="00D4778C"/>
  </w:style>
  <w:style w:type="character" w:customStyle="1" w:styleId="slitbdy">
    <w:name w:val="s_lit_bdy"/>
    <w:rsid w:val="00D4778C"/>
  </w:style>
  <w:style w:type="paragraph" w:styleId="BalloonText">
    <w:name w:val="Balloon Text"/>
    <w:basedOn w:val="Normal"/>
    <w:link w:val="BalloonTextChar"/>
    <w:uiPriority w:val="99"/>
    <w:semiHidden/>
    <w:unhideWhenUsed/>
    <w:rsid w:val="006D09F8"/>
    <w:rPr>
      <w:rFonts w:ascii="Tahoma" w:hAnsi="Tahoma" w:cs="Tahoma"/>
      <w:sz w:val="16"/>
      <w:szCs w:val="16"/>
    </w:rPr>
  </w:style>
  <w:style w:type="character" w:customStyle="1" w:styleId="BalloonTextChar">
    <w:name w:val="Balloon Text Char"/>
    <w:basedOn w:val="DefaultParagraphFont"/>
    <w:link w:val="BalloonText"/>
    <w:uiPriority w:val="99"/>
    <w:semiHidden/>
    <w:rsid w:val="006D09F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442912">
      <w:bodyDiv w:val="1"/>
      <w:marLeft w:val="0"/>
      <w:marRight w:val="0"/>
      <w:marTop w:val="0"/>
      <w:marBottom w:val="0"/>
      <w:divBdr>
        <w:top w:val="none" w:sz="0" w:space="0" w:color="auto"/>
        <w:left w:val="none" w:sz="0" w:space="0" w:color="auto"/>
        <w:bottom w:val="none" w:sz="0" w:space="0" w:color="auto"/>
        <w:right w:val="none" w:sz="0" w:space="0" w:color="auto"/>
      </w:divBdr>
      <w:divsChild>
        <w:div w:id="87425">
          <w:marLeft w:val="0"/>
          <w:marRight w:val="0"/>
          <w:marTop w:val="0"/>
          <w:marBottom w:val="0"/>
          <w:divBdr>
            <w:top w:val="none" w:sz="0" w:space="0" w:color="auto"/>
            <w:left w:val="none" w:sz="0" w:space="0" w:color="auto"/>
            <w:bottom w:val="none" w:sz="0" w:space="0" w:color="auto"/>
            <w:right w:val="none" w:sz="0" w:space="0" w:color="auto"/>
          </w:divBdr>
        </w:div>
        <w:div w:id="384643372">
          <w:marLeft w:val="0"/>
          <w:marRight w:val="0"/>
          <w:marTop w:val="0"/>
          <w:marBottom w:val="0"/>
          <w:divBdr>
            <w:top w:val="none" w:sz="0" w:space="0" w:color="auto"/>
            <w:left w:val="none" w:sz="0" w:space="0" w:color="auto"/>
            <w:bottom w:val="none" w:sz="0" w:space="0" w:color="auto"/>
            <w:right w:val="none" w:sz="0" w:space="0" w:color="auto"/>
          </w:divBdr>
        </w:div>
        <w:div w:id="990718869">
          <w:marLeft w:val="0"/>
          <w:marRight w:val="0"/>
          <w:marTop w:val="0"/>
          <w:marBottom w:val="0"/>
          <w:divBdr>
            <w:top w:val="none" w:sz="0" w:space="0" w:color="auto"/>
            <w:left w:val="none" w:sz="0" w:space="0" w:color="auto"/>
            <w:bottom w:val="none" w:sz="0" w:space="0" w:color="auto"/>
            <w:right w:val="none" w:sz="0" w:space="0" w:color="auto"/>
          </w:divBdr>
        </w:div>
        <w:div w:id="1417093640">
          <w:marLeft w:val="0"/>
          <w:marRight w:val="0"/>
          <w:marTop w:val="0"/>
          <w:marBottom w:val="0"/>
          <w:divBdr>
            <w:top w:val="none" w:sz="0" w:space="0" w:color="auto"/>
            <w:left w:val="none" w:sz="0" w:space="0" w:color="auto"/>
            <w:bottom w:val="none" w:sz="0" w:space="0" w:color="auto"/>
            <w:right w:val="none" w:sz="0" w:space="0" w:color="auto"/>
          </w:divBdr>
        </w:div>
        <w:div w:id="1525827897">
          <w:marLeft w:val="0"/>
          <w:marRight w:val="0"/>
          <w:marTop w:val="0"/>
          <w:marBottom w:val="0"/>
          <w:divBdr>
            <w:top w:val="none" w:sz="0" w:space="0" w:color="auto"/>
            <w:left w:val="none" w:sz="0" w:space="0" w:color="auto"/>
            <w:bottom w:val="none" w:sz="0" w:space="0" w:color="auto"/>
            <w:right w:val="none" w:sz="0" w:space="0" w:color="auto"/>
          </w:divBdr>
        </w:div>
        <w:div w:id="1580166300">
          <w:marLeft w:val="0"/>
          <w:marRight w:val="0"/>
          <w:marTop w:val="0"/>
          <w:marBottom w:val="0"/>
          <w:divBdr>
            <w:top w:val="none" w:sz="0" w:space="0" w:color="auto"/>
            <w:left w:val="none" w:sz="0" w:space="0" w:color="auto"/>
            <w:bottom w:val="none" w:sz="0" w:space="0" w:color="auto"/>
            <w:right w:val="none" w:sz="0" w:space="0" w:color="auto"/>
          </w:divBdr>
        </w:div>
        <w:div w:id="193987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amitin</dc:creator>
  <cp:lastModifiedBy>cnitescu</cp:lastModifiedBy>
  <cp:revision>10</cp:revision>
  <cp:lastPrinted>2019-03-15T11:16:00Z</cp:lastPrinted>
  <dcterms:created xsi:type="dcterms:W3CDTF">2019-03-12T13:09:00Z</dcterms:created>
  <dcterms:modified xsi:type="dcterms:W3CDTF">2019-03-15T11:48:00Z</dcterms:modified>
</cp:coreProperties>
</file>