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CBD0" w14:textId="21F8D126" w:rsidR="00071091" w:rsidRPr="00B501B9" w:rsidRDefault="00071091" w:rsidP="00937552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b/>
          <w:bCs/>
          <w:sz w:val="22"/>
          <w:szCs w:val="22"/>
          <w:lang w:val="ro-RO"/>
        </w:rPr>
        <w:t>Anexa</w:t>
      </w:r>
      <w:r w:rsidR="00C94953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1 </w:t>
      </w:r>
      <w:r w:rsidRPr="00B501B9">
        <w:rPr>
          <w:rFonts w:ascii="Times New Roman" w:hAnsi="Times New Roman" w:cs="Times New Roman"/>
          <w:b/>
          <w:bCs/>
          <w:sz w:val="22"/>
          <w:szCs w:val="22"/>
          <w:lang w:val="ro-RO"/>
        </w:rPr>
        <w:t>la Hotărârea Consiliului Local Timișoara nr. _______</w:t>
      </w:r>
      <w:r w:rsidR="00C94953">
        <w:rPr>
          <w:rFonts w:ascii="Times New Roman" w:hAnsi="Times New Roman" w:cs="Times New Roman"/>
          <w:b/>
          <w:bCs/>
          <w:sz w:val="22"/>
          <w:szCs w:val="22"/>
          <w:lang w:val="ro-RO"/>
        </w:rPr>
        <w:t>/</w:t>
      </w:r>
      <w:r w:rsidRPr="00B501B9">
        <w:rPr>
          <w:rFonts w:ascii="Times New Roman" w:hAnsi="Times New Roman" w:cs="Times New Roman"/>
          <w:b/>
          <w:bCs/>
          <w:sz w:val="22"/>
          <w:szCs w:val="22"/>
          <w:lang w:val="ro-RO"/>
        </w:rPr>
        <w:t>________</w:t>
      </w:r>
    </w:p>
    <w:p w14:paraId="0ADCBCEA" w14:textId="39A05257" w:rsidR="00071091" w:rsidRPr="00B501B9" w:rsidRDefault="00071091" w:rsidP="00071091">
      <w:pPr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o-RO"/>
        </w:rPr>
      </w:pPr>
    </w:p>
    <w:p w14:paraId="56839517" w14:textId="77777777" w:rsidR="005F5B0F" w:rsidRPr="00B501B9" w:rsidRDefault="005F5B0F" w:rsidP="00546B3F">
      <w:pPr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o-RO"/>
        </w:rPr>
      </w:pPr>
    </w:p>
    <w:p w14:paraId="31C0B43F" w14:textId="689CC58A" w:rsidR="00AF1087" w:rsidRPr="00AF1087" w:rsidRDefault="00AF1087" w:rsidP="00AF1087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ro-RO" w:eastAsia="en-US"/>
        </w:rPr>
      </w:pPr>
      <w:bookmarkStart w:id="0" w:name="_Hlk134695543"/>
      <w:bookmarkStart w:id="1" w:name="_Hlk127864509"/>
      <w:bookmarkStart w:id="2" w:name="_Hlk149901373"/>
      <w:r w:rsidRPr="00AF1087">
        <w:rPr>
          <w:rFonts w:ascii="Times New Roman" w:eastAsia="Calibri" w:hAnsi="Times New Roman" w:cs="Times New Roman"/>
          <w:bCs/>
          <w:color w:val="auto"/>
          <w:sz w:val="22"/>
          <w:szCs w:val="22"/>
          <w:lang w:val="ro-RO" w:eastAsia="en-US"/>
        </w:rPr>
        <w:t>„</w:t>
      </w:r>
      <w:r w:rsidRPr="00AF1087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ro-RO" w:eastAsia="en-US"/>
        </w:rPr>
        <w:t xml:space="preserve">Liceul Tehnologic de Industrie Alimentară –  Școală verde inteligentă” </w:t>
      </w:r>
      <w:r w:rsidRPr="00AF1087"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ro-RO" w:eastAsia="en-US"/>
        </w:rPr>
        <w:t xml:space="preserve">  </w:t>
      </w:r>
    </w:p>
    <w:p w14:paraId="2851B0E1" w14:textId="77777777" w:rsidR="00234DA1" w:rsidRDefault="00234DA1" w:rsidP="00234DA1">
      <w:pPr>
        <w:pStyle w:val="NoSpacing"/>
        <w:ind w:firstLine="720"/>
        <w:jc w:val="center"/>
        <w:rPr>
          <w:rFonts w:ascii="Times New Roman" w:hAnsi="Times New Roman" w:cs="Times New Roman"/>
          <w:lang w:val="ro-RO"/>
        </w:rPr>
      </w:pPr>
    </w:p>
    <w:p w14:paraId="481569CA" w14:textId="6C984310" w:rsidR="0093461E" w:rsidRPr="00546B3F" w:rsidRDefault="00546B3F" w:rsidP="00234DA1">
      <w:pPr>
        <w:pStyle w:val="NoSpacing"/>
        <w:ind w:firstLine="720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I</w:t>
      </w:r>
      <w:r w:rsidRPr="00546B3F">
        <w:rPr>
          <w:rFonts w:ascii="Times New Roman" w:hAnsi="Times New Roman" w:cs="Times New Roman"/>
          <w:lang w:val="ro-RO"/>
        </w:rPr>
        <w:t xml:space="preserve">ndicatorii de proiect, în concordanță cu prevederile </w:t>
      </w:r>
      <w:proofErr w:type="spellStart"/>
      <w:r w:rsidRPr="00546B3F">
        <w:rPr>
          <w:rFonts w:ascii="Times New Roman" w:hAnsi="Times New Roman" w:cs="Times New Roman"/>
        </w:rPr>
        <w:t>Ghidului</w:t>
      </w:r>
      <w:proofErr w:type="spellEnd"/>
      <w:r w:rsidRPr="00546B3F">
        <w:rPr>
          <w:rFonts w:ascii="Times New Roman" w:hAnsi="Times New Roman" w:cs="Times New Roman"/>
        </w:rPr>
        <w:t xml:space="preserve"> specific </w:t>
      </w:r>
      <w:proofErr w:type="spellStart"/>
      <w:r w:rsidRPr="00546B3F">
        <w:rPr>
          <w:rFonts w:ascii="Times New Roman" w:hAnsi="Times New Roman" w:cs="Times New Roman"/>
        </w:rPr>
        <w:t>privind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regulile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și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condițiile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aplicabile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finanțării</w:t>
      </w:r>
      <w:proofErr w:type="spellEnd"/>
      <w:r w:rsidRPr="00546B3F">
        <w:rPr>
          <w:rFonts w:ascii="Times New Roman" w:hAnsi="Times New Roman" w:cs="Times New Roman"/>
        </w:rPr>
        <w:t xml:space="preserve"> din </w:t>
      </w:r>
      <w:proofErr w:type="spellStart"/>
      <w:r w:rsidRPr="00546B3F">
        <w:rPr>
          <w:rFonts w:ascii="Times New Roman" w:hAnsi="Times New Roman" w:cs="Times New Roman"/>
        </w:rPr>
        <w:t>fondurile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europene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aferente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Planului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național</w:t>
      </w:r>
      <w:proofErr w:type="spellEnd"/>
      <w:r w:rsidRPr="00546B3F">
        <w:rPr>
          <w:rFonts w:ascii="Times New Roman" w:hAnsi="Times New Roman" w:cs="Times New Roman"/>
        </w:rPr>
        <w:t xml:space="preserve"> de </w:t>
      </w:r>
      <w:proofErr w:type="spellStart"/>
      <w:r w:rsidRPr="00546B3F">
        <w:rPr>
          <w:rFonts w:ascii="Times New Roman" w:hAnsi="Times New Roman" w:cs="Times New Roman"/>
        </w:rPr>
        <w:t>redresare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și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reziliență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în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cadrul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apelului</w:t>
      </w:r>
      <w:proofErr w:type="spellEnd"/>
      <w:r w:rsidRPr="00546B3F">
        <w:rPr>
          <w:rFonts w:ascii="Times New Roman" w:hAnsi="Times New Roman" w:cs="Times New Roman"/>
        </w:rPr>
        <w:t xml:space="preserve"> de </w:t>
      </w:r>
      <w:proofErr w:type="spellStart"/>
      <w:r w:rsidRPr="00546B3F">
        <w:rPr>
          <w:rFonts w:ascii="Times New Roman" w:hAnsi="Times New Roman" w:cs="Times New Roman"/>
        </w:rPr>
        <w:t>proiecte</w:t>
      </w:r>
      <w:proofErr w:type="spellEnd"/>
      <w:r w:rsidRPr="00546B3F">
        <w:rPr>
          <w:rFonts w:ascii="Times New Roman" w:hAnsi="Times New Roman" w:cs="Times New Roman"/>
        </w:rPr>
        <w:t xml:space="preserve"> PNRR/2022/C5/2/B.2.1/1, PNRR/2022/C5/B.2.2/1, </w:t>
      </w:r>
      <w:proofErr w:type="spellStart"/>
      <w:r w:rsidRPr="00546B3F">
        <w:rPr>
          <w:rFonts w:ascii="Times New Roman" w:hAnsi="Times New Roman" w:cs="Times New Roman"/>
        </w:rPr>
        <w:t>componenta</w:t>
      </w:r>
      <w:proofErr w:type="spellEnd"/>
      <w:r w:rsidRPr="00546B3F">
        <w:rPr>
          <w:rFonts w:ascii="Times New Roman" w:hAnsi="Times New Roman" w:cs="Times New Roman"/>
        </w:rPr>
        <w:t xml:space="preserve"> 5 — </w:t>
      </w:r>
      <w:proofErr w:type="spellStart"/>
      <w:r w:rsidRPr="00546B3F">
        <w:rPr>
          <w:rFonts w:ascii="Times New Roman" w:hAnsi="Times New Roman" w:cs="Times New Roman"/>
        </w:rPr>
        <w:t>Valul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renovării</w:t>
      </w:r>
      <w:proofErr w:type="spellEnd"/>
      <w:r w:rsidRPr="00546B3F">
        <w:rPr>
          <w:rFonts w:ascii="Times New Roman" w:hAnsi="Times New Roman" w:cs="Times New Roman"/>
        </w:rPr>
        <w:t xml:space="preserve">, </w:t>
      </w:r>
      <w:proofErr w:type="spellStart"/>
      <w:r w:rsidRPr="00546B3F">
        <w:rPr>
          <w:rFonts w:ascii="Times New Roman" w:hAnsi="Times New Roman" w:cs="Times New Roman"/>
        </w:rPr>
        <w:t>axa</w:t>
      </w:r>
      <w:proofErr w:type="spellEnd"/>
      <w:r w:rsidRPr="00546B3F">
        <w:rPr>
          <w:rFonts w:ascii="Times New Roman" w:hAnsi="Times New Roman" w:cs="Times New Roman"/>
        </w:rPr>
        <w:t xml:space="preserve"> 2 — Schema de </w:t>
      </w:r>
      <w:proofErr w:type="spellStart"/>
      <w:r w:rsidRPr="00546B3F">
        <w:rPr>
          <w:rFonts w:ascii="Times New Roman" w:hAnsi="Times New Roman" w:cs="Times New Roman"/>
        </w:rPr>
        <w:t>granturi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pentru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eficiență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energetică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și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reziliență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în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clădiri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publice</w:t>
      </w:r>
      <w:proofErr w:type="spellEnd"/>
      <w:r w:rsidRPr="00546B3F">
        <w:rPr>
          <w:rFonts w:ascii="Times New Roman" w:hAnsi="Times New Roman" w:cs="Times New Roman"/>
        </w:rPr>
        <w:t xml:space="preserve">, </w:t>
      </w:r>
      <w:proofErr w:type="spellStart"/>
      <w:r w:rsidRPr="00546B3F">
        <w:rPr>
          <w:rFonts w:ascii="Times New Roman" w:hAnsi="Times New Roman" w:cs="Times New Roman"/>
        </w:rPr>
        <w:t>operațiunea</w:t>
      </w:r>
      <w:proofErr w:type="spellEnd"/>
      <w:r w:rsidRPr="00546B3F">
        <w:rPr>
          <w:rFonts w:ascii="Times New Roman" w:hAnsi="Times New Roman" w:cs="Times New Roman"/>
        </w:rPr>
        <w:t xml:space="preserve"> B.2: </w:t>
      </w:r>
      <w:proofErr w:type="spellStart"/>
      <w:r w:rsidRPr="00546B3F">
        <w:rPr>
          <w:rFonts w:ascii="Times New Roman" w:hAnsi="Times New Roman" w:cs="Times New Roman"/>
        </w:rPr>
        <w:t>Renovarea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energetică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moderată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sau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aprofundată</w:t>
      </w:r>
      <w:proofErr w:type="spellEnd"/>
      <w:r w:rsidRPr="00546B3F">
        <w:rPr>
          <w:rFonts w:ascii="Times New Roman" w:hAnsi="Times New Roman" w:cs="Times New Roman"/>
        </w:rPr>
        <w:t xml:space="preserve"> a </w:t>
      </w:r>
      <w:proofErr w:type="spellStart"/>
      <w:r w:rsidRPr="00546B3F">
        <w:rPr>
          <w:rFonts w:ascii="Times New Roman" w:hAnsi="Times New Roman" w:cs="Times New Roman"/>
        </w:rPr>
        <w:t>clădirilor</w:t>
      </w:r>
      <w:proofErr w:type="spellEnd"/>
      <w:r w:rsidRPr="00546B3F">
        <w:rPr>
          <w:rFonts w:ascii="Times New Roman" w:hAnsi="Times New Roman" w:cs="Times New Roman"/>
        </w:rPr>
        <w:t xml:space="preserve"> </w:t>
      </w:r>
      <w:proofErr w:type="spellStart"/>
      <w:r w:rsidRPr="00546B3F">
        <w:rPr>
          <w:rFonts w:ascii="Times New Roman" w:hAnsi="Times New Roman" w:cs="Times New Roman"/>
        </w:rPr>
        <w:t>publice</w:t>
      </w:r>
      <w:proofErr w:type="spellEnd"/>
      <w:r w:rsidRPr="00546B3F">
        <w:rPr>
          <w:rFonts w:ascii="Times New Roman" w:hAnsi="Times New Roman" w:cs="Times New Roman"/>
        </w:rPr>
        <w:t>).</w:t>
      </w:r>
    </w:p>
    <w:bookmarkEnd w:id="0"/>
    <w:p w14:paraId="78883515" w14:textId="13B3806A" w:rsidR="0093461E" w:rsidRPr="00B501B9" w:rsidRDefault="0093461E" w:rsidP="00234DA1">
      <w:pPr>
        <w:pStyle w:val="NoSpacing"/>
        <w:jc w:val="center"/>
        <w:rPr>
          <w:rFonts w:ascii="Times New Roman" w:hAnsi="Times New Roman" w:cs="Times New Roman"/>
          <w:lang w:val="ro-RO"/>
        </w:rPr>
      </w:pPr>
    </w:p>
    <w:bookmarkEnd w:id="1"/>
    <w:bookmarkEnd w:id="2"/>
    <w:p w14:paraId="690949CA" w14:textId="10FB8A1F" w:rsidR="00071091" w:rsidRPr="00B501B9" w:rsidRDefault="00071091" w:rsidP="00937552">
      <w:pPr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o-RO"/>
        </w:rPr>
      </w:pPr>
    </w:p>
    <w:p w14:paraId="1CEE76EB" w14:textId="77777777" w:rsidR="005F5B0F" w:rsidRPr="00B501B9" w:rsidRDefault="005F5B0F" w:rsidP="00937552">
      <w:pPr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o-RO"/>
        </w:rPr>
      </w:pPr>
    </w:p>
    <w:p w14:paraId="2460B6BB" w14:textId="77777777" w:rsidR="00071091" w:rsidRPr="00B501B9" w:rsidRDefault="00071091" w:rsidP="00071091">
      <w:pPr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o-RO"/>
        </w:rPr>
      </w:pPr>
    </w:p>
    <w:tbl>
      <w:tblPr>
        <w:tblpPr w:leftFromText="180" w:rightFromText="180" w:vertAnchor="text" w:horzAnchor="margin" w:tblpY="71"/>
        <w:tblW w:w="9905" w:type="dxa"/>
        <w:tblLayout w:type="fixed"/>
        <w:tblLook w:val="0000" w:firstRow="0" w:lastRow="0" w:firstColumn="0" w:lastColumn="0" w:noHBand="0" w:noVBand="0"/>
      </w:tblPr>
      <w:tblGrid>
        <w:gridCol w:w="3227"/>
        <w:gridCol w:w="6678"/>
      </w:tblGrid>
      <w:tr w:rsidR="00CC5EF7" w:rsidRPr="00B501B9" w14:paraId="551A6F0C" w14:textId="77777777" w:rsidTr="00950ACB">
        <w:tc>
          <w:tcPr>
            <w:tcW w:w="3227" w:type="dxa"/>
            <w:shd w:val="clear" w:color="auto" w:fill="auto"/>
          </w:tcPr>
          <w:p w14:paraId="553629DD" w14:textId="77777777" w:rsidR="00CC5EF7" w:rsidRPr="00B501B9" w:rsidRDefault="00CC5EF7" w:rsidP="00CC5EF7">
            <w:pPr>
              <w:rPr>
                <w:rFonts w:ascii="Times New Roman" w:eastAsia="Times New Roman" w:hAnsi="Times New Roman" w:cs="Times New Roman"/>
                <w:b/>
                <w:color w:val="auto"/>
                <w:lang w:val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AMPLASAMENT:</w:t>
            </w:r>
          </w:p>
        </w:tc>
        <w:tc>
          <w:tcPr>
            <w:tcW w:w="6678" w:type="dxa"/>
            <w:shd w:val="clear" w:color="auto" w:fill="auto"/>
          </w:tcPr>
          <w:p w14:paraId="19F0E3F2" w14:textId="580E13AD" w:rsidR="00CC5EF7" w:rsidRPr="00950ACB" w:rsidRDefault="00CC5EF7" w:rsidP="00CC5EF7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ro-RO"/>
              </w:rPr>
            </w:pPr>
            <w:r w:rsidRPr="00950A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Municipiul </w:t>
            </w:r>
            <w:r w:rsidR="00950A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Timișoara</w:t>
            </w:r>
            <w:r w:rsidRPr="00950A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950A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judeţul</w:t>
            </w:r>
            <w:proofErr w:type="spellEnd"/>
            <w:r w:rsidRPr="00950A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TIMIȘ, </w:t>
            </w:r>
            <w:r w:rsidR="00546B3F" w:rsidRPr="00950A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Calea  Bogdăneștilor</w:t>
            </w:r>
            <w:r w:rsidRPr="00950A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, nr.32/A</w:t>
            </w:r>
          </w:p>
          <w:p w14:paraId="49657A87" w14:textId="77777777" w:rsidR="00CC5EF7" w:rsidRPr="00950ACB" w:rsidRDefault="00CC5EF7" w:rsidP="00CC5EF7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ro-RO"/>
              </w:rPr>
            </w:pPr>
          </w:p>
        </w:tc>
      </w:tr>
      <w:tr w:rsidR="00CC5EF7" w:rsidRPr="00B501B9" w14:paraId="0A08AE2C" w14:textId="77777777" w:rsidTr="00950ACB">
        <w:tc>
          <w:tcPr>
            <w:tcW w:w="3227" w:type="dxa"/>
            <w:shd w:val="clear" w:color="auto" w:fill="auto"/>
          </w:tcPr>
          <w:p w14:paraId="72230FAD" w14:textId="77777777" w:rsidR="00CC5EF7" w:rsidRPr="00B501B9" w:rsidRDefault="00CC5EF7" w:rsidP="00CC5EF7">
            <w:pPr>
              <w:rPr>
                <w:rFonts w:ascii="Times New Roman" w:eastAsia="Times New Roman" w:hAnsi="Times New Roman" w:cs="Times New Roman"/>
                <w:b/>
                <w:color w:val="auto"/>
                <w:lang w:val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BENEFICIAR:</w:t>
            </w:r>
          </w:p>
        </w:tc>
        <w:tc>
          <w:tcPr>
            <w:tcW w:w="6678" w:type="dxa"/>
            <w:shd w:val="clear" w:color="auto" w:fill="auto"/>
          </w:tcPr>
          <w:p w14:paraId="461D4467" w14:textId="77777777" w:rsidR="00CC5EF7" w:rsidRPr="00950ACB" w:rsidRDefault="00CC5EF7" w:rsidP="00CC5EF7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ro-RO"/>
              </w:rPr>
            </w:pPr>
            <w:r w:rsidRPr="00950A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Municipiul </w:t>
            </w:r>
            <w:proofErr w:type="spellStart"/>
            <w:r w:rsidRPr="00950A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Timişoara</w:t>
            </w:r>
            <w:proofErr w:type="spellEnd"/>
            <w:r w:rsidRPr="00950A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</w:p>
          <w:p w14:paraId="6BD5F443" w14:textId="77777777" w:rsidR="00CC5EF7" w:rsidRPr="00950ACB" w:rsidRDefault="00CC5EF7" w:rsidP="00CC5EF7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ro-RO"/>
              </w:rPr>
            </w:pPr>
          </w:p>
        </w:tc>
      </w:tr>
      <w:tr w:rsidR="00CC5EF7" w:rsidRPr="00B501B9" w14:paraId="184FFFE6" w14:textId="77777777" w:rsidTr="00950ACB">
        <w:tc>
          <w:tcPr>
            <w:tcW w:w="3227" w:type="dxa"/>
            <w:shd w:val="clear" w:color="auto" w:fill="auto"/>
          </w:tcPr>
          <w:p w14:paraId="0A0E7CF8" w14:textId="766A68E6" w:rsidR="00CC5EF7" w:rsidRPr="00B501B9" w:rsidRDefault="00546B3F" w:rsidP="00CC5EF7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auto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ro-RO"/>
              </w:rPr>
              <w:t xml:space="preserve">Obiectiv de investiție </w:t>
            </w:r>
          </w:p>
        </w:tc>
        <w:tc>
          <w:tcPr>
            <w:tcW w:w="6678" w:type="dxa"/>
            <w:shd w:val="clear" w:color="auto" w:fill="auto"/>
          </w:tcPr>
          <w:p w14:paraId="3E5A7F1D" w14:textId="77777777" w:rsidR="00950ACB" w:rsidRDefault="00950ACB" w:rsidP="00950ACB">
            <w:pPr>
              <w:pStyle w:val="NoSpacing"/>
              <w:jc w:val="both"/>
              <w:rPr>
                <w:rFonts w:ascii="Times New Roman" w:hAnsi="Times New Roman" w:cs="Times New Roman"/>
                <w:lang w:val="ro-RO"/>
              </w:rPr>
            </w:pPr>
            <w:r w:rsidRPr="00950ACB">
              <w:rPr>
                <w:rFonts w:ascii="Times New Roman" w:eastAsia="Calibri" w:hAnsi="Times New Roman" w:cs="Times New Roman"/>
                <w:lang w:val="ro-RO"/>
              </w:rPr>
              <w:t>„</w:t>
            </w:r>
            <w:r w:rsidRPr="00950ACB">
              <w:rPr>
                <w:rFonts w:ascii="Times New Roman" w:hAnsi="Times New Roman" w:cs="Times New Roman"/>
                <w:lang w:val="ro-RO"/>
              </w:rPr>
              <w:t xml:space="preserve">Liceul Tehnologic de Industrie Alimentară –  </w:t>
            </w:r>
          </w:p>
          <w:p w14:paraId="3D16BABE" w14:textId="29774A68" w:rsidR="00950ACB" w:rsidRPr="00950ACB" w:rsidRDefault="00950ACB" w:rsidP="00950ACB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950ACB">
              <w:rPr>
                <w:rFonts w:ascii="Times New Roman" w:hAnsi="Times New Roman" w:cs="Times New Roman"/>
                <w:lang w:val="ro-RO"/>
              </w:rPr>
              <w:t xml:space="preserve">Școală verde inteligentă”   </w:t>
            </w:r>
            <w:r>
              <w:rPr>
                <w:rFonts w:ascii="Times New Roman" w:hAnsi="Times New Roman" w:cs="Times New Roman"/>
                <w:lang w:val="ro-RO"/>
              </w:rPr>
              <w:t xml:space="preserve">- </w:t>
            </w:r>
          </w:p>
          <w:p w14:paraId="53F926BD" w14:textId="77777777" w:rsidR="00CC5EF7" w:rsidRPr="00950ACB" w:rsidRDefault="00CC5EF7" w:rsidP="00CC5EF7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43D05B6E" w14:textId="77777777" w:rsidR="00071091" w:rsidRPr="0059538E" w:rsidRDefault="00071091" w:rsidP="0059538E">
      <w:pPr>
        <w:suppressAutoHyphens w:val="0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  <w:lang w:val="ro-RO"/>
        </w:rPr>
      </w:pPr>
    </w:p>
    <w:p w14:paraId="4FFECCB5" w14:textId="5C200E27" w:rsidR="00117E94" w:rsidRDefault="00071091" w:rsidP="00950ACB">
      <w:pPr>
        <w:spacing w:line="276" w:lineRule="auto"/>
        <w:ind w:left="-567" w:firstLine="567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ro-RO"/>
        </w:rPr>
      </w:pPr>
      <w:r w:rsidRPr="00950ACB">
        <w:rPr>
          <w:rFonts w:ascii="Times New Roman" w:hAnsi="Times New Roman" w:cs="Times New Roman"/>
          <w:b/>
          <w:bCs/>
          <w:color w:val="auto"/>
          <w:sz w:val="22"/>
          <w:szCs w:val="22"/>
          <w:lang w:val="ro-RO"/>
        </w:rPr>
        <w:t xml:space="preserve"> </w:t>
      </w:r>
      <w:r w:rsidR="00950ACB" w:rsidRPr="00950ACB">
        <w:rPr>
          <w:rFonts w:ascii="Times New Roman" w:hAnsi="Times New Roman" w:cs="Times New Roman"/>
          <w:b/>
          <w:bCs/>
          <w:color w:val="auto"/>
          <w:sz w:val="22"/>
          <w:szCs w:val="22"/>
          <w:lang w:val="ro-RO"/>
        </w:rPr>
        <w:t xml:space="preserve">Indicatorii de proiect </w:t>
      </w:r>
    </w:p>
    <w:p w14:paraId="54CBE467" w14:textId="77777777" w:rsidR="0059538E" w:rsidRDefault="0059538E" w:rsidP="00950ACB">
      <w:pPr>
        <w:spacing w:line="276" w:lineRule="auto"/>
        <w:ind w:left="-567" w:firstLine="567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ro-RO"/>
        </w:rPr>
      </w:pPr>
    </w:p>
    <w:p w14:paraId="65B7F7AF" w14:textId="77777777" w:rsidR="0059538E" w:rsidRPr="00B501B9" w:rsidRDefault="0059538E" w:rsidP="0059538E">
      <w:pPr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  <w:proofErr w:type="spellStart"/>
      <w:r w:rsidRPr="00B501B9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>Situaţia</w:t>
      </w:r>
      <w:proofErr w:type="spellEnd"/>
      <w:r w:rsidRPr="00B501B9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 existentă </w:t>
      </w:r>
      <w:proofErr w:type="spellStart"/>
      <w:r w:rsidRPr="00B501B9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>şi</w:t>
      </w:r>
      <w:proofErr w:type="spellEnd"/>
      <w:r w:rsidRPr="00B501B9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 necesitatea realizării obiectivului/proiectului de </w:t>
      </w:r>
      <w:proofErr w:type="spellStart"/>
      <w:r w:rsidRPr="00B501B9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>investiţii</w:t>
      </w:r>
      <w:proofErr w:type="spellEnd"/>
      <w:r w:rsidRPr="00B501B9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 </w:t>
      </w:r>
    </w:p>
    <w:p w14:paraId="5DA5EC15" w14:textId="77777777" w:rsidR="0059538E" w:rsidRPr="00B501B9" w:rsidRDefault="0059538E" w:rsidP="0059538E">
      <w:pPr>
        <w:ind w:left="108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</w:p>
    <w:p w14:paraId="415ED6F8" w14:textId="77777777" w:rsidR="0059538E" w:rsidRPr="00B501B9" w:rsidRDefault="0059538E" w:rsidP="0059538E">
      <w:pPr>
        <w:spacing w:line="276" w:lineRule="auto"/>
        <w:ind w:left="-709" w:firstLine="709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Documentația se elaborează în vederea creșterii eficienței energetice în clădiri publice, îndeosebi a celor care înregistrează consumuri energetice mari.  Prin realizarea investiției se urmărește reducerea consumului anual specific de energie finală pentru încălzire de cel puțin 50% față de consumul anual specific pentru încălzire înainte de renovarea fiecărei dintre cele 3 clădiri (corp liceu, corp internat și corp cantină). </w:t>
      </w:r>
    </w:p>
    <w:p w14:paraId="6E69ACCD" w14:textId="77777777" w:rsidR="0059538E" w:rsidRPr="00B501B9" w:rsidRDefault="0059538E" w:rsidP="0059538E">
      <w:pPr>
        <w:spacing w:line="276" w:lineRule="auto"/>
        <w:ind w:left="-709" w:firstLine="709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Intervențiile propuse pentru fiecare clădire conduc la reducerea consumului de energie primară și a emisiilor de CO2, după cum urmează: </w:t>
      </w:r>
    </w:p>
    <w:p w14:paraId="671723F7" w14:textId="77777777" w:rsidR="0059538E" w:rsidRPr="00B501B9" w:rsidRDefault="0059538E" w:rsidP="0059538E">
      <w:pPr>
        <w:spacing w:line="276" w:lineRule="auto"/>
        <w:ind w:left="-709" w:firstLine="709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>În vederea realizării obiectivelor propuse in cel mai scurt timp posibil, Municipiul Timisoara a accesat fonduri nerambursabile.</w:t>
      </w:r>
    </w:p>
    <w:p w14:paraId="7DCB9F5B" w14:textId="77777777" w:rsidR="0059538E" w:rsidRPr="00B501B9" w:rsidRDefault="0059538E" w:rsidP="0059538E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07AD6417" w14:textId="77777777" w:rsidR="0059538E" w:rsidRPr="00B501B9" w:rsidRDefault="0059538E" w:rsidP="0059538E">
      <w:pPr>
        <w:numPr>
          <w:ilvl w:val="0"/>
          <w:numId w:val="1"/>
        </w:numPr>
        <w:spacing w:line="276" w:lineRule="auto"/>
        <w:ind w:left="142" w:hanging="426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Descrierea investiției </w:t>
      </w:r>
    </w:p>
    <w:p w14:paraId="21E58DEA" w14:textId="77777777" w:rsidR="0059538E" w:rsidRPr="00B501B9" w:rsidRDefault="0059538E" w:rsidP="0059538E">
      <w:pPr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</w:p>
    <w:p w14:paraId="7E820F63" w14:textId="77777777" w:rsidR="0059538E" w:rsidRPr="00B501B9" w:rsidRDefault="0059538E" w:rsidP="0059538E">
      <w:pPr>
        <w:widowControl w:val="0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2"/>
          <w:szCs w:val="22"/>
          <w:lang w:val="ro-RO"/>
        </w:rPr>
      </w:pPr>
      <w:r w:rsidRPr="00B501B9">
        <w:rPr>
          <w:rFonts w:ascii="Times New Roman" w:eastAsia="Calibri" w:hAnsi="Times New Roman" w:cs="Times New Roman"/>
          <w:sz w:val="22"/>
          <w:szCs w:val="22"/>
          <w:lang w:val="ro-RO"/>
        </w:rPr>
        <w:t xml:space="preserve">Lucrările propuse a fi realizate în cadrul proiectului vor contribui la unul dintre cele șase obiective de mediu si sunt considerate conforme cu principiul de „a nu prejudicia în mod semnificativ” (DNSH – „Do No </w:t>
      </w:r>
      <w:proofErr w:type="spellStart"/>
      <w:r w:rsidRPr="00B501B9">
        <w:rPr>
          <w:rFonts w:ascii="Times New Roman" w:eastAsia="Calibri" w:hAnsi="Times New Roman" w:cs="Times New Roman"/>
          <w:sz w:val="22"/>
          <w:szCs w:val="22"/>
          <w:lang w:val="ro-RO"/>
        </w:rPr>
        <w:t>Significant</w:t>
      </w:r>
      <w:proofErr w:type="spellEnd"/>
      <w:r w:rsidRPr="00B501B9">
        <w:rPr>
          <w:rFonts w:ascii="Times New Roman" w:eastAsia="Calibri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B501B9">
        <w:rPr>
          <w:rFonts w:ascii="Times New Roman" w:eastAsia="Calibri" w:hAnsi="Times New Roman" w:cs="Times New Roman"/>
          <w:sz w:val="22"/>
          <w:szCs w:val="22"/>
          <w:lang w:val="ro-RO"/>
        </w:rPr>
        <w:t>Harm</w:t>
      </w:r>
      <w:proofErr w:type="spellEnd"/>
      <w:r w:rsidRPr="00B501B9">
        <w:rPr>
          <w:rFonts w:ascii="Times New Roman" w:eastAsia="Calibri" w:hAnsi="Times New Roman" w:cs="Times New Roman"/>
          <w:sz w:val="22"/>
          <w:szCs w:val="22"/>
          <w:lang w:val="ro-RO"/>
        </w:rPr>
        <w:t xml:space="preserve">”), prevăzute în Comunicarea Comisiei - Orientări tehnice privind aplicarea principiului de „a nu aduce prejudicii semnificative” în temeiul Regulamentului privind Mecanismul de redresare și reziliență (2021/C58/01). </w:t>
      </w:r>
    </w:p>
    <w:p w14:paraId="5E9550CF" w14:textId="77777777" w:rsidR="0059538E" w:rsidRPr="00B501B9" w:rsidRDefault="0059538E" w:rsidP="0059538E">
      <w:pPr>
        <w:widowControl w:val="0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2"/>
          <w:szCs w:val="22"/>
          <w:lang w:val="ro-RO"/>
        </w:rPr>
      </w:pPr>
      <w:r w:rsidRPr="00B501B9">
        <w:rPr>
          <w:rFonts w:ascii="Times New Roman" w:eastAsia="Calibri" w:hAnsi="Times New Roman" w:cs="Times New Roman"/>
          <w:sz w:val="22"/>
          <w:szCs w:val="22"/>
          <w:lang w:val="ro-RO"/>
        </w:rPr>
        <w:t>Potrivit Regulamentului privind Mecanismul de redresare și reziliență, principiul DNSH trebuie interpretat în sensul articolului 17 din Regulamentul (UE) 2020/852 („Regulamentul privind taxonomia”), conform căruia noțiunea de „prejudiciere în mod semnificativ” pentru cele șase obiective de mediu vizate de Regulamentul privind taxonomia.</w:t>
      </w:r>
    </w:p>
    <w:p w14:paraId="2149FB2E" w14:textId="77777777" w:rsidR="0059538E" w:rsidRPr="00B501B9" w:rsidRDefault="0059538E" w:rsidP="0059538E">
      <w:pPr>
        <w:widowControl w:val="0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Realizarea lucrărilor de intervenție are drept scop scăderea consumului anual de energie finală în clădirile publice, prin creșterea performanței energetice a imobilelor, respectiv reducerea consumurilor energetice în 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lastRenderedPageBreak/>
        <w:t>condițiile îmbunătățirii izolației termice a anvelopei imobilelor, utilizarea surselor de energie regenerabilă, pentru asigurarea necesarului de energie a clădirilor. Clădirile studiate au următoarele destinații:</w:t>
      </w:r>
    </w:p>
    <w:p w14:paraId="2E35CF5B" w14:textId="77777777" w:rsidR="0059538E" w:rsidRPr="00B501B9" w:rsidRDefault="0059538E" w:rsidP="0059538E">
      <w:pPr>
        <w:widowControl w:val="0"/>
        <w:numPr>
          <w:ilvl w:val="0"/>
          <w:numId w:val="8"/>
        </w:numPr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>Clădire colegiu – clădire destinata pentru învățământ, săli de clasă și partea administrativă a liceului;</w:t>
      </w:r>
    </w:p>
    <w:p w14:paraId="6160A003" w14:textId="77777777" w:rsidR="0059538E" w:rsidRPr="00B501B9" w:rsidRDefault="0059538E" w:rsidP="0059538E">
      <w:pPr>
        <w:widowControl w:val="0"/>
        <w:numPr>
          <w:ilvl w:val="0"/>
          <w:numId w:val="8"/>
        </w:numPr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>Clădire internat nr.1 – clădire destinată pentru cazare, camere cu 2, 3 si 4 paturi;</w:t>
      </w:r>
    </w:p>
    <w:p w14:paraId="52E777A5" w14:textId="77777777" w:rsidR="0059538E" w:rsidRPr="00B501B9" w:rsidRDefault="0059538E" w:rsidP="0059538E">
      <w:pPr>
        <w:widowControl w:val="0"/>
        <w:numPr>
          <w:ilvl w:val="0"/>
          <w:numId w:val="8"/>
        </w:numPr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>Clădire cantină – clădire destinata elevilor din cămine pentru luarea meselor.</w:t>
      </w:r>
    </w:p>
    <w:p w14:paraId="14E5C5A4" w14:textId="77777777" w:rsidR="0059538E" w:rsidRPr="00B501B9" w:rsidRDefault="0059538E" w:rsidP="0059538E">
      <w:pPr>
        <w:widowControl w:val="0"/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Din punct de vedere juridic, parcela aparține Domeniului Public al Municipiului Timișoara, conform CF 411536, nr. cad. 26614/1, în suprafața de 21 110 mp.</w:t>
      </w:r>
    </w:p>
    <w:p w14:paraId="4DDBF01B" w14:textId="77777777" w:rsidR="0059538E" w:rsidRPr="00B501B9" w:rsidRDefault="0059538E" w:rsidP="0059538E">
      <w:pPr>
        <w:widowControl w:val="0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>Conform extrasului CF, terenul este liber de sarcini.</w:t>
      </w:r>
    </w:p>
    <w:p w14:paraId="0997193F" w14:textId="77777777" w:rsidR="0059538E" w:rsidRPr="00B501B9" w:rsidRDefault="0059538E" w:rsidP="0059538E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Clădirea este racordată la toate utilitățile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lang w:val="ro-RO"/>
        </w:rPr>
        <w:t>tehnico</w:t>
      </w:r>
      <w:proofErr w:type="spellEnd"/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-edilitare, canalizare, apa caldă menajeră, apă rece menajeră, electricitate, energie termică pentru încălzire. </w:t>
      </w:r>
    </w:p>
    <w:p w14:paraId="04B04CC6" w14:textId="77777777" w:rsidR="0059538E" w:rsidRPr="00B501B9" w:rsidRDefault="0059538E" w:rsidP="0059538E">
      <w:pPr>
        <w:pStyle w:val="yiv6941291967msonormal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  <w:lang w:val="ro-RO"/>
        </w:rPr>
      </w:pPr>
      <w:r w:rsidRPr="00B501B9">
        <w:rPr>
          <w:sz w:val="22"/>
          <w:szCs w:val="22"/>
          <w:lang w:val="ro-RO"/>
        </w:rPr>
        <w:t xml:space="preserve">Construcția proiectată se încadrează la CATEGORIA “C” DE IMPORTANȚĂ (conform HGR nr. 766/1997) și la CLASA "III" DE IMPORTANȚĂ (conform Normativului P100/2013). </w:t>
      </w:r>
    </w:p>
    <w:p w14:paraId="7A7DF4F5" w14:textId="77777777" w:rsidR="0059538E" w:rsidRPr="00B501B9" w:rsidRDefault="0059538E" w:rsidP="0059538E">
      <w:p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14:paraId="4D2B6193" w14:textId="77777777" w:rsidR="0059538E" w:rsidRPr="00B501B9" w:rsidRDefault="0059538E" w:rsidP="0059538E">
      <w:pPr>
        <w:tabs>
          <w:tab w:val="left" w:pos="359"/>
        </w:tabs>
        <w:spacing w:line="276" w:lineRule="auto"/>
        <w:ind w:left="-567" w:right="-66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Caracteristici tehnice și parametrii specifici  </w:t>
      </w:r>
    </w:p>
    <w:p w14:paraId="144B26F0" w14:textId="77777777" w:rsidR="0059538E" w:rsidRPr="00B501B9" w:rsidRDefault="0059538E" w:rsidP="0059538E">
      <w:pPr>
        <w:tabs>
          <w:tab w:val="left" w:pos="359"/>
        </w:tabs>
        <w:spacing w:line="276" w:lineRule="auto"/>
        <w:ind w:left="-567" w:right="-66" w:firstLine="567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992"/>
        <w:gridCol w:w="1418"/>
        <w:gridCol w:w="1417"/>
        <w:gridCol w:w="851"/>
        <w:gridCol w:w="1134"/>
        <w:gridCol w:w="1417"/>
        <w:gridCol w:w="851"/>
      </w:tblGrid>
      <w:tr w:rsidR="0059538E" w:rsidRPr="00B501B9" w14:paraId="694D195A" w14:textId="77777777" w:rsidTr="00C82374">
        <w:tc>
          <w:tcPr>
            <w:tcW w:w="710" w:type="dxa"/>
            <w:vAlign w:val="center"/>
          </w:tcPr>
          <w:p w14:paraId="22217332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</w:t>
            </w:r>
          </w:p>
          <w:p w14:paraId="784D0CDE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1559" w:type="dxa"/>
            <w:vAlign w:val="center"/>
          </w:tcPr>
          <w:p w14:paraId="3EF39A55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IMOBIL</w:t>
            </w:r>
          </w:p>
        </w:tc>
        <w:tc>
          <w:tcPr>
            <w:tcW w:w="992" w:type="dxa"/>
            <w:vAlign w:val="center"/>
          </w:tcPr>
          <w:p w14:paraId="2274881F" w14:textId="77777777" w:rsidR="0059538E" w:rsidRPr="00B501B9" w:rsidRDefault="0059538E" w:rsidP="00C82374">
            <w:pPr>
              <w:spacing w:line="276" w:lineRule="auto"/>
              <w:ind w:left="-567" w:right="-109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Regim de  </w:t>
            </w:r>
          </w:p>
          <w:p w14:paraId="6B96CD8C" w14:textId="77777777" w:rsidR="0059538E" w:rsidRPr="00B501B9" w:rsidRDefault="0059538E" w:rsidP="00C82374">
            <w:pPr>
              <w:spacing w:line="276" w:lineRule="auto"/>
              <w:ind w:left="-567" w:right="-109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înălțime</w:t>
            </w:r>
          </w:p>
        </w:tc>
        <w:tc>
          <w:tcPr>
            <w:tcW w:w="1418" w:type="dxa"/>
            <w:vAlign w:val="center"/>
          </w:tcPr>
          <w:p w14:paraId="13586E38" w14:textId="77777777" w:rsidR="0059538E" w:rsidRPr="00B501B9" w:rsidRDefault="0059538E" w:rsidP="00C82374">
            <w:pPr>
              <w:spacing w:line="276" w:lineRule="auto"/>
              <w:ind w:left="-105" w:right="-104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Supraf. constr.</w:t>
            </w:r>
          </w:p>
        </w:tc>
        <w:tc>
          <w:tcPr>
            <w:tcW w:w="1417" w:type="dxa"/>
            <w:vAlign w:val="center"/>
          </w:tcPr>
          <w:p w14:paraId="428925A6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Supraf. </w:t>
            </w:r>
            <w:proofErr w:type="spellStart"/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desf</w:t>
            </w:r>
            <w:proofErr w:type="spellEnd"/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851" w:type="dxa"/>
            <w:vAlign w:val="center"/>
          </w:tcPr>
          <w:p w14:paraId="227619D6" w14:textId="77777777" w:rsidR="0059538E" w:rsidRPr="00B501B9" w:rsidRDefault="0059538E" w:rsidP="00C82374">
            <w:pPr>
              <w:spacing w:line="276" w:lineRule="auto"/>
              <w:ind w:left="-815" w:right="-110" w:firstLine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Clasa de    </w:t>
            </w:r>
          </w:p>
          <w:p w14:paraId="27C9F9FD" w14:textId="77777777" w:rsidR="0059538E" w:rsidRPr="00B501B9" w:rsidRDefault="0059538E" w:rsidP="00C82374">
            <w:pPr>
              <w:spacing w:line="276" w:lineRule="auto"/>
              <w:ind w:left="-815" w:right="-110" w:firstLine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import.</w:t>
            </w:r>
          </w:p>
        </w:tc>
        <w:tc>
          <w:tcPr>
            <w:tcW w:w="1134" w:type="dxa"/>
            <w:vAlign w:val="center"/>
          </w:tcPr>
          <w:p w14:paraId="0A88312F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Categ</w:t>
            </w:r>
            <w:proofErr w:type="spellEnd"/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. de </w:t>
            </w:r>
          </w:p>
          <w:p w14:paraId="25D39C7C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import.</w:t>
            </w:r>
          </w:p>
        </w:tc>
        <w:tc>
          <w:tcPr>
            <w:tcW w:w="1417" w:type="dxa"/>
            <w:vAlign w:val="center"/>
          </w:tcPr>
          <w:p w14:paraId="422714AB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Val.</w:t>
            </w:r>
          </w:p>
          <w:p w14:paraId="7050B2DE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Invent.</w:t>
            </w:r>
          </w:p>
        </w:tc>
        <w:tc>
          <w:tcPr>
            <w:tcW w:w="851" w:type="dxa"/>
            <w:vAlign w:val="center"/>
          </w:tcPr>
          <w:p w14:paraId="62EAEB2D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An </w:t>
            </w:r>
            <w:proofErr w:type="spellStart"/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exec</w:t>
            </w:r>
            <w:proofErr w:type="spellEnd"/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.</w:t>
            </w:r>
          </w:p>
        </w:tc>
      </w:tr>
      <w:tr w:rsidR="0059538E" w:rsidRPr="00B501B9" w14:paraId="03CDC854" w14:textId="77777777" w:rsidTr="00C82374">
        <w:tc>
          <w:tcPr>
            <w:tcW w:w="710" w:type="dxa"/>
            <w:vAlign w:val="center"/>
          </w:tcPr>
          <w:p w14:paraId="4DD28323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1559" w:type="dxa"/>
            <w:vAlign w:val="center"/>
          </w:tcPr>
          <w:p w14:paraId="1FFDAFB5" w14:textId="77777777" w:rsidR="0059538E" w:rsidRPr="00B501B9" w:rsidRDefault="0059538E" w:rsidP="00C82374">
            <w:pPr>
              <w:spacing w:line="276" w:lineRule="auto"/>
              <w:ind w:left="-567" w:right="-112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Clădire </w:t>
            </w:r>
            <w:proofErr w:type="spellStart"/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Scoala</w:t>
            </w:r>
            <w:proofErr w:type="spellEnd"/>
          </w:p>
        </w:tc>
        <w:tc>
          <w:tcPr>
            <w:tcW w:w="992" w:type="dxa"/>
            <w:vAlign w:val="center"/>
          </w:tcPr>
          <w:p w14:paraId="624A6BFF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Sp+P+2E</w:t>
            </w:r>
          </w:p>
        </w:tc>
        <w:tc>
          <w:tcPr>
            <w:tcW w:w="1418" w:type="dxa"/>
            <w:vAlign w:val="center"/>
          </w:tcPr>
          <w:p w14:paraId="5C1E0D25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1095,0mp</w:t>
            </w:r>
          </w:p>
        </w:tc>
        <w:tc>
          <w:tcPr>
            <w:tcW w:w="1417" w:type="dxa"/>
            <w:vAlign w:val="center"/>
          </w:tcPr>
          <w:p w14:paraId="07EB39C8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4307,72mp</w:t>
            </w:r>
          </w:p>
        </w:tc>
        <w:tc>
          <w:tcPr>
            <w:tcW w:w="851" w:type="dxa"/>
            <w:vAlign w:val="center"/>
          </w:tcPr>
          <w:p w14:paraId="6614725D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</w:t>
            </w:r>
          </w:p>
        </w:tc>
        <w:tc>
          <w:tcPr>
            <w:tcW w:w="1134" w:type="dxa"/>
            <w:vAlign w:val="center"/>
          </w:tcPr>
          <w:p w14:paraId="39744947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</w:t>
            </w:r>
          </w:p>
        </w:tc>
        <w:tc>
          <w:tcPr>
            <w:tcW w:w="1417" w:type="dxa"/>
            <w:vMerge w:val="restart"/>
            <w:vAlign w:val="center"/>
          </w:tcPr>
          <w:p w14:paraId="3D2C0D6C" w14:textId="77777777" w:rsidR="0059538E" w:rsidRPr="00B501B9" w:rsidRDefault="0059538E" w:rsidP="00C82374">
            <w:pPr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8.023.499,00 lei</w:t>
            </w:r>
          </w:p>
        </w:tc>
        <w:tc>
          <w:tcPr>
            <w:tcW w:w="851" w:type="dxa"/>
            <w:vAlign w:val="center"/>
          </w:tcPr>
          <w:p w14:paraId="5E0BBFE6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1972</w:t>
            </w:r>
          </w:p>
        </w:tc>
      </w:tr>
      <w:tr w:rsidR="0059538E" w:rsidRPr="00B501B9" w14:paraId="00FCA58C" w14:textId="77777777" w:rsidTr="00C82374">
        <w:tc>
          <w:tcPr>
            <w:tcW w:w="710" w:type="dxa"/>
            <w:vAlign w:val="center"/>
          </w:tcPr>
          <w:p w14:paraId="088AF5F7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2.</w:t>
            </w:r>
          </w:p>
        </w:tc>
        <w:tc>
          <w:tcPr>
            <w:tcW w:w="1559" w:type="dxa"/>
            <w:vAlign w:val="center"/>
          </w:tcPr>
          <w:p w14:paraId="560AC817" w14:textId="77777777" w:rsidR="0059538E" w:rsidRPr="00B501B9" w:rsidRDefault="0059538E" w:rsidP="00C82374">
            <w:pPr>
              <w:spacing w:line="276" w:lineRule="auto"/>
              <w:ind w:left="-567" w:right="-112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Clădire Cantina</w:t>
            </w:r>
          </w:p>
        </w:tc>
        <w:tc>
          <w:tcPr>
            <w:tcW w:w="992" w:type="dxa"/>
            <w:vAlign w:val="center"/>
          </w:tcPr>
          <w:p w14:paraId="76AAFF81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P+1E</w:t>
            </w:r>
          </w:p>
        </w:tc>
        <w:tc>
          <w:tcPr>
            <w:tcW w:w="1418" w:type="dxa"/>
            <w:vAlign w:val="center"/>
          </w:tcPr>
          <w:p w14:paraId="1919004F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799,0mp</w:t>
            </w:r>
          </w:p>
        </w:tc>
        <w:tc>
          <w:tcPr>
            <w:tcW w:w="1417" w:type="dxa"/>
            <w:vAlign w:val="center"/>
          </w:tcPr>
          <w:p w14:paraId="6F2DA7B2" w14:textId="77777777" w:rsidR="0059538E" w:rsidRPr="00B501B9" w:rsidRDefault="0059538E" w:rsidP="00C82374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1534,26mp</w:t>
            </w:r>
          </w:p>
        </w:tc>
        <w:tc>
          <w:tcPr>
            <w:tcW w:w="851" w:type="dxa"/>
            <w:vAlign w:val="center"/>
          </w:tcPr>
          <w:p w14:paraId="45873F11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</w:t>
            </w:r>
          </w:p>
        </w:tc>
        <w:tc>
          <w:tcPr>
            <w:tcW w:w="1134" w:type="dxa"/>
            <w:vAlign w:val="center"/>
          </w:tcPr>
          <w:p w14:paraId="708B3C20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</w:t>
            </w:r>
          </w:p>
        </w:tc>
        <w:tc>
          <w:tcPr>
            <w:tcW w:w="1417" w:type="dxa"/>
            <w:vMerge/>
            <w:vAlign w:val="center"/>
          </w:tcPr>
          <w:p w14:paraId="288E865F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7EC5AFF7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1973</w:t>
            </w:r>
          </w:p>
        </w:tc>
      </w:tr>
      <w:tr w:rsidR="0059538E" w:rsidRPr="00B501B9" w14:paraId="49AC7B2C" w14:textId="77777777" w:rsidTr="00C82374">
        <w:tc>
          <w:tcPr>
            <w:tcW w:w="710" w:type="dxa"/>
            <w:vAlign w:val="center"/>
          </w:tcPr>
          <w:p w14:paraId="7767A76D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3.</w:t>
            </w:r>
          </w:p>
        </w:tc>
        <w:tc>
          <w:tcPr>
            <w:tcW w:w="1559" w:type="dxa"/>
            <w:vAlign w:val="center"/>
          </w:tcPr>
          <w:p w14:paraId="5E8EE9F2" w14:textId="77777777" w:rsidR="0059538E" w:rsidRPr="00B501B9" w:rsidRDefault="0059538E" w:rsidP="00C82374">
            <w:pPr>
              <w:spacing w:line="276" w:lineRule="auto"/>
              <w:ind w:left="-567" w:right="-112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Clădire Internat</w:t>
            </w:r>
          </w:p>
        </w:tc>
        <w:tc>
          <w:tcPr>
            <w:tcW w:w="992" w:type="dxa"/>
            <w:vAlign w:val="center"/>
          </w:tcPr>
          <w:p w14:paraId="2BB1DD21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Sp+P+3E</w:t>
            </w:r>
          </w:p>
        </w:tc>
        <w:tc>
          <w:tcPr>
            <w:tcW w:w="1418" w:type="dxa"/>
            <w:vAlign w:val="center"/>
          </w:tcPr>
          <w:p w14:paraId="617D0A43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713.0mp</w:t>
            </w:r>
          </w:p>
        </w:tc>
        <w:tc>
          <w:tcPr>
            <w:tcW w:w="1417" w:type="dxa"/>
            <w:vAlign w:val="center"/>
          </w:tcPr>
          <w:p w14:paraId="14FF8CED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2827,0mp</w:t>
            </w:r>
          </w:p>
        </w:tc>
        <w:tc>
          <w:tcPr>
            <w:tcW w:w="851" w:type="dxa"/>
            <w:vAlign w:val="center"/>
          </w:tcPr>
          <w:p w14:paraId="2ACE18BF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</w:t>
            </w:r>
          </w:p>
        </w:tc>
        <w:tc>
          <w:tcPr>
            <w:tcW w:w="1134" w:type="dxa"/>
            <w:vAlign w:val="center"/>
          </w:tcPr>
          <w:p w14:paraId="3F981727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</w:t>
            </w:r>
          </w:p>
        </w:tc>
        <w:tc>
          <w:tcPr>
            <w:tcW w:w="1417" w:type="dxa"/>
            <w:vMerge/>
            <w:vAlign w:val="center"/>
          </w:tcPr>
          <w:p w14:paraId="48BCFCBF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15391377" w14:textId="77777777" w:rsidR="0059538E" w:rsidRPr="00B501B9" w:rsidRDefault="0059538E" w:rsidP="00C82374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1972</w:t>
            </w:r>
          </w:p>
        </w:tc>
      </w:tr>
    </w:tbl>
    <w:p w14:paraId="78FE10A3" w14:textId="77777777" w:rsidR="0059538E" w:rsidRPr="00B501B9" w:rsidRDefault="0059538E" w:rsidP="0059538E">
      <w:pPr>
        <w:tabs>
          <w:tab w:val="left" w:pos="359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Analiza se face pe 3 corpuri aflate în incinta Liceului Alimentar. În momentul de față la toate cele 3 clădiri se înregistrează consumuri energetice mari. </w:t>
      </w:r>
    </w:p>
    <w:p w14:paraId="45D12C42" w14:textId="77777777" w:rsidR="0059538E" w:rsidRPr="00B501B9" w:rsidRDefault="0059538E" w:rsidP="0059538E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>Realizarea lucrărilor de intervenție are drept scop scăderea consumului anual de energie finală în clădirile publice, prin creșterea performanței energetice a imobilelor, respectiv reducerea consumurilor energetice în condițiile îmbunătățirii izolației termice a anvelopei imobilelor, utilizarea surselor de energie regenerabilă, pentru asigurarea necesarului de energie a clădirilor.</w:t>
      </w:r>
    </w:p>
    <w:p w14:paraId="049BC150" w14:textId="77777777" w:rsidR="0059538E" w:rsidRPr="00B501B9" w:rsidRDefault="0059538E" w:rsidP="0059538E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6653CBAA" w14:textId="77777777" w:rsidR="0059538E" w:rsidRPr="00B501B9" w:rsidRDefault="0059538E" w:rsidP="0059538E">
      <w:pPr>
        <w:numPr>
          <w:ilvl w:val="0"/>
          <w:numId w:val="3"/>
        </w:numPr>
        <w:ind w:left="-567" w:firstLine="567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ro-RO"/>
        </w:rPr>
      </w:pPr>
      <w:r w:rsidRPr="00B501B9">
        <w:rPr>
          <w:rFonts w:ascii="Times New Roman" w:hAnsi="Times New Roman" w:cs="Times New Roman"/>
          <w:b/>
          <w:sz w:val="22"/>
          <w:szCs w:val="22"/>
          <w:u w:val="single"/>
          <w:lang w:val="ro-RO"/>
        </w:rPr>
        <w:t>Descrierea principalelor lucrări de intervenție</w:t>
      </w:r>
    </w:p>
    <w:p w14:paraId="37B91C0A" w14:textId="77777777" w:rsidR="0059538E" w:rsidRPr="00B501B9" w:rsidRDefault="0059538E" w:rsidP="0059538E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537578F5" w14:textId="77777777" w:rsidR="0059538E" w:rsidRPr="00B501B9" w:rsidRDefault="0059538E" w:rsidP="00595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-567" w:firstLine="567"/>
        <w:jc w:val="both"/>
        <w:rPr>
          <w:rFonts w:ascii="Times New Roman" w:hAnsi="Times New Roman" w:cs="Times New Roman"/>
          <w:b/>
          <w:sz w:val="22"/>
          <w:szCs w:val="22"/>
          <w:lang w:val="ro-RO" w:eastAsia="ro-RO"/>
        </w:rPr>
      </w:pPr>
      <w:r w:rsidRPr="00B501B9">
        <w:rPr>
          <w:rFonts w:ascii="Times New Roman" w:hAnsi="Times New Roman" w:cs="Times New Roman"/>
          <w:b/>
          <w:sz w:val="22"/>
          <w:szCs w:val="22"/>
          <w:lang w:val="ro-RO" w:eastAsia="ro-RO"/>
        </w:rPr>
        <w:t>ARHITECTURA SI  REZISTENTA</w:t>
      </w:r>
    </w:p>
    <w:p w14:paraId="5CAE3A3A" w14:textId="77777777" w:rsidR="0059538E" w:rsidRPr="00B501B9" w:rsidRDefault="0059538E" w:rsidP="0059538E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2FC9A24" w14:textId="77777777" w:rsidR="0059538E" w:rsidRPr="00B501B9" w:rsidRDefault="0059538E" w:rsidP="0059538E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>Intervențiile propuse la cele 3 clădiri sunt lucrări destinate creșterii eficienței energetice ale clădirilor. Astfel lucrările nu cuprind intervenții funcționale.</w:t>
      </w:r>
    </w:p>
    <w:p w14:paraId="4FB20D1A" w14:textId="77777777" w:rsidR="0059538E" w:rsidRPr="00B501B9" w:rsidRDefault="0059538E" w:rsidP="0059538E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>Lucrările se referă la realizarea reabilitării termice ale clădirilor si creșterea eficientei energetice.</w:t>
      </w:r>
    </w:p>
    <w:p w14:paraId="7CAD76DB" w14:textId="77777777" w:rsidR="0059538E" w:rsidRPr="00B501B9" w:rsidRDefault="0059538E" w:rsidP="0059538E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Î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>n scopul creșterii eficienței energetice a clădirilor se vor realiza următoarele:</w:t>
      </w:r>
    </w:p>
    <w:p w14:paraId="25B5BCA7" w14:textId="77777777" w:rsidR="0059538E" w:rsidRPr="00B501B9" w:rsidRDefault="0059538E" w:rsidP="0059538E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48130758" w14:textId="77777777" w:rsidR="0059538E" w:rsidRPr="00B501B9" w:rsidRDefault="0059538E" w:rsidP="0059538E">
      <w:pPr>
        <w:pStyle w:val="ListParagraph"/>
        <w:numPr>
          <w:ilvl w:val="0"/>
          <w:numId w:val="9"/>
        </w:numPr>
        <w:suppressAutoHyphens w:val="0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>Reabilitare termic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 xml:space="preserve"> a elementelor de anvelop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 xml:space="preserve"> a cl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>dirii</w:t>
      </w:r>
    </w:p>
    <w:p w14:paraId="1D0D890C" w14:textId="77777777" w:rsidR="0059538E" w:rsidRPr="00B501B9" w:rsidRDefault="0059538E" w:rsidP="0059538E">
      <w:pPr>
        <w:pStyle w:val="ListParagraph"/>
        <w:numPr>
          <w:ilvl w:val="0"/>
          <w:numId w:val="10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înlocuirea tâmplăriei exterioare existente, inclusiv a celei aferente accesului în clădire, cu tâmplărie termoizolantă cu performanță ridicată</w:t>
      </w:r>
    </w:p>
    <w:p w14:paraId="2B4F4F2D" w14:textId="77777777" w:rsidR="0059538E" w:rsidRPr="00B501B9" w:rsidRDefault="0059538E" w:rsidP="0059538E">
      <w:pPr>
        <w:pStyle w:val="ListParagraph"/>
        <w:numPr>
          <w:ilvl w:val="0"/>
          <w:numId w:val="10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înlocuirea tâmplăriei interioare (uși de acces și ferestre) către spațiile neîncălzite sau insuficient încălzite</w:t>
      </w:r>
    </w:p>
    <w:p w14:paraId="1C9D4592" w14:textId="77777777" w:rsidR="0059538E" w:rsidRPr="00B501B9" w:rsidRDefault="0059538E" w:rsidP="0059538E">
      <w:pPr>
        <w:pStyle w:val="ListParagraph"/>
        <w:numPr>
          <w:ilvl w:val="0"/>
          <w:numId w:val="10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izolarea termică a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faţadei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 </w:t>
      </w:r>
    </w:p>
    <w:p w14:paraId="5882ABCF" w14:textId="77777777" w:rsidR="0059538E" w:rsidRPr="00B501B9" w:rsidRDefault="0059538E" w:rsidP="0059538E">
      <w:pPr>
        <w:pStyle w:val="ListParagraph"/>
        <w:numPr>
          <w:ilvl w:val="0"/>
          <w:numId w:val="10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termoizolarea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planşeului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peste ultimul nivel cu sisteme termoizolante</w:t>
      </w:r>
    </w:p>
    <w:p w14:paraId="2805FFC3" w14:textId="77777777" w:rsidR="0059538E" w:rsidRPr="00B501B9" w:rsidRDefault="0059538E" w:rsidP="0059538E">
      <w:pPr>
        <w:pStyle w:val="ListParagraph"/>
        <w:suppressAutoHyphens w:val="0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 izolarea termică a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planşeului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peste subsolul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partial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de la 2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cladiri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.</w:t>
      </w:r>
    </w:p>
    <w:p w14:paraId="0931B455" w14:textId="77777777" w:rsidR="0059538E" w:rsidRPr="00B501B9" w:rsidRDefault="0059538E" w:rsidP="0059538E">
      <w:pPr>
        <w:pStyle w:val="ListParagraph"/>
        <w:numPr>
          <w:ilvl w:val="0"/>
          <w:numId w:val="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>Reabilitare termică a sistemului de încălzire si a sistemului de furnizare a apei calde de consum</w:t>
      </w:r>
    </w:p>
    <w:p w14:paraId="52DFE836" w14:textId="77777777" w:rsidR="0059538E" w:rsidRPr="00B501B9" w:rsidRDefault="0059538E" w:rsidP="0059538E">
      <w:pPr>
        <w:pStyle w:val="ListParagraph"/>
        <w:numPr>
          <w:ilvl w:val="0"/>
          <w:numId w:val="11"/>
        </w:numPr>
        <w:suppressAutoHyphens w:val="0"/>
        <w:spacing w:line="276" w:lineRule="auto"/>
        <w:ind w:left="709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lastRenderedPageBreak/>
        <w:t xml:space="preserve">refacerea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instalatiei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de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distributie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a agentului termic între punctul de racord si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planseul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peste subsol/canal termic, inclusiv izolarea termic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a acesteia, în scopul reducerii pierderilor termice, precum si montarea robinetelor cu cap termostatic la radiatoare si a robinetelor de presiune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diferential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la baza coloanelor de înc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lzire în scopul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cresterii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eficienþei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sistemului de înc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lzire prin autoreglarea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termohidraulic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a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retelei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;</w:t>
      </w:r>
    </w:p>
    <w:p w14:paraId="72DC3675" w14:textId="77777777" w:rsidR="0059538E" w:rsidRPr="00B501B9" w:rsidRDefault="0059538E" w:rsidP="0059538E">
      <w:pPr>
        <w:pStyle w:val="ListParagraph"/>
        <w:numPr>
          <w:ilvl w:val="0"/>
          <w:numId w:val="11"/>
        </w:numPr>
        <w:suppressAutoHyphens w:val="0"/>
        <w:spacing w:line="276" w:lineRule="auto"/>
        <w:ind w:left="709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înlocuirea cu corpurilor de înc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lzire existent cu radiatoare noi</w:t>
      </w:r>
    </w:p>
    <w:p w14:paraId="0522145A" w14:textId="77777777" w:rsidR="0059538E" w:rsidRPr="00B501B9" w:rsidRDefault="0059538E" w:rsidP="0059538E">
      <w:pPr>
        <w:pStyle w:val="ListParagraph"/>
        <w:numPr>
          <w:ilvl w:val="0"/>
          <w:numId w:val="11"/>
        </w:numPr>
        <w:suppressAutoHyphens w:val="0"/>
        <w:spacing w:line="276" w:lineRule="auto"/>
        <w:ind w:left="709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înlocuirea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instalatiei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de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distributie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a agentului termic pentru înc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lzire si ap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cald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de consum, inclusiv de leg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tur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între cele 3 cl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diri eligibile care fac obiectul proiectului.</w:t>
      </w:r>
    </w:p>
    <w:p w14:paraId="07737F44" w14:textId="77777777" w:rsidR="0059538E" w:rsidRPr="00B501B9" w:rsidRDefault="0059538E" w:rsidP="0059538E">
      <w:pPr>
        <w:pStyle w:val="ListParagraph"/>
        <w:tabs>
          <w:tab w:val="center" w:pos="4703"/>
          <w:tab w:val="right" w:pos="9406"/>
        </w:tabs>
        <w:suppressAutoHyphens w:val="0"/>
        <w:spacing w:line="276" w:lineRule="auto"/>
        <w:ind w:left="709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Pentru asigurarea apei calde menajere se  propune proiectarea unei stații de preparare apa calda menajera (ACM)  care sa deservească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lang w:val="ro-RO"/>
        </w:rPr>
        <w:t>cladirile</w:t>
      </w:r>
      <w:proofErr w:type="spellEnd"/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aferente de mai sus. Aceasta stație se va amenaja in incinta clădirii cantinei.</w:t>
      </w:r>
    </w:p>
    <w:p w14:paraId="74E5FA83" w14:textId="77777777" w:rsidR="0059538E" w:rsidRPr="00B501B9" w:rsidRDefault="0059538E" w:rsidP="0059538E">
      <w:pPr>
        <w:pStyle w:val="ListParagraph"/>
        <w:tabs>
          <w:tab w:val="center" w:pos="4703"/>
          <w:tab w:val="right" w:pos="9406"/>
        </w:tabs>
        <w:spacing w:line="276" w:lineRule="auto"/>
        <w:ind w:left="-284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ab/>
        <w:t xml:space="preserve">Prepararea apei calde menajere se va face utilizând atât agentul primar de la punctul termic cat si bateria de </w:t>
      </w:r>
      <w:r w:rsidRPr="00B501B9">
        <w:rPr>
          <w:rFonts w:ascii="Times New Roman" w:hAnsi="Times New Roman" w:cs="Times New Roman"/>
          <w:b/>
          <w:bCs/>
          <w:sz w:val="22"/>
          <w:szCs w:val="22"/>
          <w:lang w:val="ro-RO"/>
        </w:rPr>
        <w:t>panouri solare montate pe clădirea cantinei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.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lang w:val="ro-RO"/>
        </w:rPr>
        <w:t>Distributia</w:t>
      </w:r>
      <w:proofErr w:type="spellEnd"/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ACM de la stația proiectata pana la fiecare clădire, se va asigura cu o noua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lang w:val="ro-RO"/>
        </w:rPr>
        <w:t>retea</w:t>
      </w:r>
      <w:proofErr w:type="spellEnd"/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de conducte preizolate in incinta.    </w:t>
      </w:r>
    </w:p>
    <w:p w14:paraId="35C8773D" w14:textId="77777777" w:rsidR="0059538E" w:rsidRPr="00B501B9" w:rsidRDefault="0059538E" w:rsidP="0059538E">
      <w:pPr>
        <w:pStyle w:val="ListParagraph"/>
        <w:numPr>
          <w:ilvl w:val="0"/>
          <w:numId w:val="9"/>
        </w:numPr>
        <w:suppressAutoHyphens w:val="0"/>
        <w:spacing w:line="276" w:lineRule="auto"/>
        <w:ind w:left="-142" w:firstLine="567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>Asigurarea ventilării aerului interior</w:t>
      </w:r>
    </w:p>
    <w:p w14:paraId="66933E8B" w14:textId="77777777" w:rsidR="0059538E" w:rsidRPr="00B501B9" w:rsidRDefault="0059538E" w:rsidP="0059538E">
      <w:pPr>
        <w:pStyle w:val="ListParagraph"/>
        <w:numPr>
          <w:ilvl w:val="0"/>
          <w:numId w:val="4"/>
        </w:numPr>
        <w:suppressAutoHyphens w:val="0"/>
        <w:adjustRightInd w:val="0"/>
        <w:spacing w:line="276" w:lineRule="auto"/>
        <w:ind w:left="-142" w:firstLine="567"/>
        <w:jc w:val="both"/>
        <w:rPr>
          <w:rFonts w:ascii="Times New Roman" w:hAnsi="Times New Roman" w:cs="Times New Roman"/>
          <w:sz w:val="22"/>
          <w:szCs w:val="22"/>
          <w:lang w:val="ro-RO" w:eastAsia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Tâmplăria</w:t>
      </w:r>
      <w:r w:rsidRP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 xml:space="preserve"> 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noua care se va monta</w:t>
      </w:r>
      <w:r w:rsidRP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 xml:space="preserve"> </w:t>
      </w:r>
      <w:r w:rsidRPr="00B501B9">
        <w:rPr>
          <w:rFonts w:ascii="Times New Roman" w:hAnsi="Times New Roman" w:cs="Times New Roman"/>
          <w:sz w:val="22"/>
          <w:szCs w:val="22"/>
          <w:lang w:val="ro-RO" w:eastAsia="ro-RO"/>
        </w:rPr>
        <w:t xml:space="preserve">va avea sistem propriu de drenare, prin dirijarea controlata a condensului si a apei către exteriorul construcției; </w:t>
      </w:r>
    </w:p>
    <w:p w14:paraId="39D33D1A" w14:textId="77777777" w:rsidR="0059538E" w:rsidRPr="00B501B9" w:rsidRDefault="0059538E" w:rsidP="0059538E">
      <w:pPr>
        <w:pStyle w:val="ListParagraph"/>
        <w:numPr>
          <w:ilvl w:val="0"/>
          <w:numId w:val="4"/>
        </w:numPr>
        <w:suppressAutoHyphens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o-RO" w:eastAsia="ro-RO"/>
        </w:rPr>
      </w:pPr>
      <w:r w:rsidRPr="00B501B9">
        <w:rPr>
          <w:rFonts w:ascii="Times New Roman" w:hAnsi="Times New Roman" w:cs="Times New Roman"/>
          <w:b/>
          <w:bCs/>
          <w:sz w:val="22"/>
          <w:szCs w:val="22"/>
          <w:lang w:val="ro-RO" w:eastAsia="ro-RO"/>
        </w:rPr>
        <w:t>Sticla tâmplăriei va fi prevăzută cu grile de ventilație.</w:t>
      </w:r>
    </w:p>
    <w:p w14:paraId="77DBE9C8" w14:textId="77777777" w:rsidR="0059538E" w:rsidRPr="00B501B9" w:rsidRDefault="0059538E" w:rsidP="0059538E">
      <w:pPr>
        <w:pStyle w:val="ListParagraph"/>
        <w:suppressAutoHyphens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b/>
          <w:bCs/>
          <w:sz w:val="22"/>
          <w:szCs w:val="22"/>
          <w:lang w:val="ro-RO" w:eastAsia="ro-RO"/>
        </w:rPr>
      </w:pPr>
    </w:p>
    <w:p w14:paraId="4AA4879B" w14:textId="77777777" w:rsidR="0059538E" w:rsidRPr="00B501B9" w:rsidRDefault="0059538E" w:rsidP="0059538E">
      <w:pPr>
        <w:pStyle w:val="ListParagraph"/>
        <w:numPr>
          <w:ilvl w:val="0"/>
          <w:numId w:val="9"/>
        </w:numPr>
        <w:suppressAutoHyphens w:val="0"/>
        <w:spacing w:line="276" w:lineRule="auto"/>
        <w:ind w:left="-142" w:firstLine="567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>Reabilitarea instalațiilor de iluminat în cl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>diri</w:t>
      </w:r>
    </w:p>
    <w:p w14:paraId="24F31928" w14:textId="77777777" w:rsidR="0059538E" w:rsidRPr="00B501B9" w:rsidRDefault="0059538E" w:rsidP="0059538E">
      <w:pPr>
        <w:pStyle w:val="ListParagraph"/>
        <w:numPr>
          <w:ilvl w:val="0"/>
          <w:numId w:val="5"/>
        </w:numPr>
        <w:suppressAutoHyphens w:val="0"/>
        <w:spacing w:line="276" w:lineRule="auto"/>
        <w:ind w:left="-142" w:firstLine="567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Înlocuirea completa a instalației de iluminat;</w:t>
      </w:r>
    </w:p>
    <w:p w14:paraId="1D18D0D3" w14:textId="77777777" w:rsidR="0059538E" w:rsidRPr="00B501B9" w:rsidRDefault="0059538E" w:rsidP="0059538E">
      <w:pPr>
        <w:pStyle w:val="ListParagraph"/>
        <w:numPr>
          <w:ilvl w:val="0"/>
          <w:numId w:val="5"/>
        </w:numPr>
        <w:suppressAutoHyphens w:val="0"/>
        <w:spacing w:line="276" w:lineRule="auto"/>
        <w:ind w:left="-142" w:firstLine="567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Înlocuirea corpurilor de iluminat fluorescent și incandescent cu corpuri de iluminat cu eficienț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energetic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ridicat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și durat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mare de viaț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- tehnologie LED.</w:t>
      </w:r>
    </w:p>
    <w:p w14:paraId="5C0FF875" w14:textId="77777777" w:rsidR="0059538E" w:rsidRPr="00B501B9" w:rsidRDefault="0059538E" w:rsidP="0059538E">
      <w:pPr>
        <w:pStyle w:val="ListParagraph"/>
        <w:numPr>
          <w:ilvl w:val="0"/>
          <w:numId w:val="5"/>
        </w:numPr>
        <w:suppressAutoHyphens w:val="0"/>
        <w:spacing w:line="276" w:lineRule="auto"/>
        <w:ind w:left="-142" w:firstLine="567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instalarea de corpuri de iluminat cu senzori de mișcare, acolo unde acestea se impun si in anumite intervale orare pentru economie de energie.</w:t>
      </w:r>
    </w:p>
    <w:p w14:paraId="6BBB771E" w14:textId="77777777" w:rsidR="0059538E" w:rsidRPr="00B501B9" w:rsidRDefault="0059538E" w:rsidP="0059538E">
      <w:pPr>
        <w:pStyle w:val="ListParagraph"/>
        <w:suppressAutoHyphens w:val="0"/>
        <w:spacing w:line="276" w:lineRule="auto"/>
        <w:ind w:left="567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</w:pPr>
    </w:p>
    <w:p w14:paraId="11D5B934" w14:textId="77777777" w:rsidR="0059538E" w:rsidRPr="00B501B9" w:rsidRDefault="0059538E" w:rsidP="0059538E">
      <w:pPr>
        <w:pStyle w:val="ListParagraph"/>
        <w:numPr>
          <w:ilvl w:val="0"/>
          <w:numId w:val="9"/>
        </w:numPr>
        <w:suppressAutoHyphens w:val="0"/>
        <w:spacing w:line="276" w:lineRule="auto"/>
        <w:ind w:left="-142" w:firstLine="567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>Sisteme de management energetic</w:t>
      </w:r>
    </w:p>
    <w:p w14:paraId="4F2ECABE" w14:textId="77777777" w:rsidR="0059538E" w:rsidRPr="00B501B9" w:rsidRDefault="0059538E" w:rsidP="0059538E">
      <w:pPr>
        <w:pStyle w:val="ListParagraph"/>
        <w:numPr>
          <w:ilvl w:val="0"/>
          <w:numId w:val="6"/>
        </w:numPr>
        <w:suppressAutoHyphens w:val="0"/>
        <w:spacing w:line="276" w:lineRule="auto"/>
        <w:ind w:left="-142" w:firstLine="567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montarea unor sisteme inteligente de contorizare, urm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rire și înregistrare a consumurilor energetice</w:t>
      </w:r>
    </w:p>
    <w:p w14:paraId="5124C678" w14:textId="77777777" w:rsidR="0059538E" w:rsidRPr="00B501B9" w:rsidRDefault="0059538E" w:rsidP="0059538E">
      <w:pPr>
        <w:pStyle w:val="ListParagraph"/>
        <w:numPr>
          <w:ilvl w:val="0"/>
          <w:numId w:val="6"/>
        </w:numPr>
        <w:suppressAutoHyphens w:val="0"/>
        <w:spacing w:line="276" w:lineRule="auto"/>
        <w:ind w:left="-142" w:firstLine="567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clădirea este racordata la sistemul centralizat de producere si furnizare a energiei termice</w:t>
      </w:r>
    </w:p>
    <w:p w14:paraId="0ADED592" w14:textId="77777777" w:rsidR="0059538E" w:rsidRPr="00B501B9" w:rsidRDefault="0059538E" w:rsidP="0059538E">
      <w:pPr>
        <w:pStyle w:val="ListParagraph"/>
        <w:suppressAutoHyphens w:val="0"/>
        <w:spacing w:line="276" w:lineRule="auto"/>
        <w:ind w:left="425"/>
        <w:jc w:val="both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  <w:lang w:val="ro-RO"/>
        </w:rPr>
      </w:pPr>
    </w:p>
    <w:p w14:paraId="21B3EBB4" w14:textId="77777777" w:rsidR="0059538E" w:rsidRPr="00B501B9" w:rsidRDefault="0059538E" w:rsidP="0059538E">
      <w:pPr>
        <w:pStyle w:val="ListParagraph"/>
        <w:numPr>
          <w:ilvl w:val="0"/>
          <w:numId w:val="9"/>
        </w:numPr>
        <w:suppressAutoHyphens w:val="0"/>
        <w:spacing w:line="276" w:lineRule="auto"/>
        <w:ind w:left="-142" w:firstLine="567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  <w:lang w:val="ro-RO"/>
        </w:rPr>
        <w:t>Sisteme alternative de producere a curentului electric</w:t>
      </w:r>
    </w:p>
    <w:p w14:paraId="0E660B92" w14:textId="77777777" w:rsidR="0059538E" w:rsidRPr="00B501B9" w:rsidRDefault="0059538E" w:rsidP="0059538E">
      <w:pPr>
        <w:pStyle w:val="ListParagraph"/>
        <w:numPr>
          <w:ilvl w:val="0"/>
          <w:numId w:val="7"/>
        </w:numPr>
        <w:suppressAutoHyphens w:val="0"/>
        <w:spacing w:line="276" w:lineRule="auto"/>
        <w:ind w:left="-142" w:firstLine="567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ro-RO"/>
        </w:rPr>
        <w:t>instalarea sistemului de alimentare cu energie utilizând surse regenerabile  de energie - instalații cu panouri solare fotovoltaice.</w:t>
      </w:r>
    </w:p>
    <w:p w14:paraId="7BD695D6" w14:textId="77777777" w:rsidR="0059538E" w:rsidRPr="00B501B9" w:rsidRDefault="0059538E" w:rsidP="0059538E">
      <w:pPr>
        <w:pStyle w:val="ListParagraph"/>
        <w:suppressAutoHyphens w:val="0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  <w:lang w:val="ro-RO"/>
        </w:rPr>
      </w:pPr>
    </w:p>
    <w:p w14:paraId="723F1C9D" w14:textId="77777777" w:rsidR="0059538E" w:rsidRPr="00B501B9" w:rsidRDefault="0059538E" w:rsidP="0059538E">
      <w:pPr>
        <w:pStyle w:val="ListParagraph"/>
        <w:numPr>
          <w:ilvl w:val="0"/>
          <w:numId w:val="9"/>
        </w:numPr>
        <w:suppressAutoHyphens w:val="0"/>
        <w:spacing w:line="276" w:lineRule="auto"/>
        <w:ind w:left="-142" w:firstLine="567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  <w:lang w:val="ro-RO"/>
        </w:rPr>
        <w:t>Echiparea cu stații de încărcare pentru mașini electrice.</w:t>
      </w:r>
    </w:p>
    <w:p w14:paraId="7A39A632" w14:textId="77777777" w:rsidR="0059538E" w:rsidRPr="00B501B9" w:rsidRDefault="0059538E" w:rsidP="0059538E">
      <w:pPr>
        <w:pStyle w:val="ListParagraph"/>
        <w:numPr>
          <w:ilvl w:val="0"/>
          <w:numId w:val="7"/>
        </w:numPr>
        <w:suppressAutoHyphens w:val="0"/>
        <w:spacing w:line="276" w:lineRule="auto"/>
        <w:ind w:left="-142" w:firstLine="567"/>
        <w:jc w:val="both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ro-RO"/>
        </w:rPr>
        <w:t xml:space="preserve">Se vor realiza </w:t>
      </w: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ro-RO"/>
        </w:rPr>
        <w:t>4 stații</w:t>
      </w:r>
      <w:r w:rsidRPr="00B501B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ro-RO"/>
        </w:rPr>
        <w:t xml:space="preserve"> de reîncărcare pentru vehiculele electrice, precum si a tubulaturii aferente</w:t>
      </w:r>
    </w:p>
    <w:p w14:paraId="10A9D36A" w14:textId="77777777" w:rsidR="0059538E" w:rsidRPr="00B501B9" w:rsidRDefault="0059538E" w:rsidP="0059538E">
      <w:pPr>
        <w:pStyle w:val="ListParagraph"/>
        <w:suppressAutoHyphens w:val="0"/>
        <w:spacing w:line="276" w:lineRule="auto"/>
        <w:ind w:left="425"/>
        <w:jc w:val="both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ro-RO"/>
        </w:rPr>
      </w:pPr>
    </w:p>
    <w:p w14:paraId="5E2037BD" w14:textId="77777777" w:rsidR="0059538E" w:rsidRPr="00B501B9" w:rsidRDefault="0059538E" w:rsidP="0059538E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Clădirea existen</w:t>
      </w:r>
      <w:r>
        <w:rPr>
          <w:rFonts w:ascii="Times New Roman" w:hAnsi="Times New Roman" w:cs="Times New Roman"/>
          <w:color w:val="auto"/>
          <w:sz w:val="22"/>
          <w:szCs w:val="22"/>
          <w:lang w:val="ro-RO"/>
        </w:rPr>
        <w:t>tă</w:t>
      </w:r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 scolii se conformează Normativului privind adaptarea clădirilor civile si spațiului urban la nevoile individuale ale persoanelor cu handicap – Indicativ NP-051/2012, in mai multe privințe, astfel:</w:t>
      </w:r>
    </w:p>
    <w:p w14:paraId="15072A46" w14:textId="77777777" w:rsidR="0059538E" w:rsidRPr="00B501B9" w:rsidRDefault="0059538E" w:rsidP="0059538E">
      <w:pPr>
        <w:numPr>
          <w:ilvl w:val="0"/>
          <w:numId w:val="2"/>
        </w:numPr>
        <w:spacing w:line="276" w:lineRule="auto"/>
        <w:ind w:left="-142" w:firstLine="567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Rampa de acces clădire</w:t>
      </w:r>
    </w:p>
    <w:p w14:paraId="4EED8663" w14:textId="77777777" w:rsidR="0059538E" w:rsidRPr="00B501B9" w:rsidRDefault="0059538E" w:rsidP="0059538E">
      <w:pPr>
        <w:numPr>
          <w:ilvl w:val="0"/>
          <w:numId w:val="2"/>
        </w:numPr>
        <w:spacing w:line="276" w:lineRule="auto"/>
        <w:ind w:left="-142" w:firstLine="567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Ușă de acces si platforma de acces clădire</w:t>
      </w:r>
    </w:p>
    <w:p w14:paraId="09495E55" w14:textId="77777777" w:rsidR="0059538E" w:rsidRPr="00B501B9" w:rsidRDefault="0059538E" w:rsidP="0059538E">
      <w:pPr>
        <w:numPr>
          <w:ilvl w:val="0"/>
          <w:numId w:val="2"/>
        </w:numPr>
        <w:spacing w:line="276" w:lineRule="auto"/>
        <w:ind w:left="-142" w:firstLine="567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Mobilier adaptat in sălile de curs pentru elevi cu mobilitate redusa.</w:t>
      </w:r>
    </w:p>
    <w:p w14:paraId="5EB4989A" w14:textId="77777777" w:rsidR="0059538E" w:rsidRDefault="0059538E" w:rsidP="0059538E">
      <w:pPr>
        <w:spacing w:line="276" w:lineRule="auto"/>
        <w:ind w:left="-567" w:firstLine="567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14:paraId="514F2EDA" w14:textId="77777777" w:rsidR="0059538E" w:rsidRPr="00B501B9" w:rsidRDefault="0059538E" w:rsidP="0059538E">
      <w:pPr>
        <w:spacing w:line="276" w:lineRule="auto"/>
        <w:ind w:left="-567" w:firstLine="567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lastRenderedPageBreak/>
        <w:t xml:space="preserve">Astfel se vor realiza lucrări de </w:t>
      </w:r>
      <w:proofErr w:type="spellStart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termosistem</w:t>
      </w:r>
      <w:proofErr w:type="spellEnd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la toate clădirile, se vor reface izolațiile termice și hidrofuge la acoperișul clădirilor.</w:t>
      </w:r>
    </w:p>
    <w:p w14:paraId="65C5320A" w14:textId="77777777" w:rsidR="0059538E" w:rsidRPr="00B501B9" w:rsidRDefault="0059538E" w:rsidP="0059538E">
      <w:pPr>
        <w:spacing w:line="276" w:lineRule="auto"/>
        <w:ind w:left="-567" w:firstLine="567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Soluțiile pentru realizarea </w:t>
      </w:r>
      <w:proofErr w:type="spellStart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termosistemelor</w:t>
      </w:r>
      <w:proofErr w:type="spellEnd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trebuie să respecte </w:t>
      </w:r>
      <w:proofErr w:type="spellStart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cerintele</w:t>
      </w:r>
      <w:proofErr w:type="spellEnd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ETICS (</w:t>
      </w:r>
      <w:proofErr w:type="spellStart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External</w:t>
      </w:r>
      <w:proofErr w:type="spellEnd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proofErr w:type="spellStart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Insulation</w:t>
      </w:r>
      <w:proofErr w:type="spellEnd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proofErr w:type="spellStart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Composite</w:t>
      </w:r>
      <w:proofErr w:type="spellEnd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proofErr w:type="spellStart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Systems</w:t>
      </w:r>
      <w:proofErr w:type="spellEnd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proofErr w:type="spellStart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with</w:t>
      </w:r>
      <w:proofErr w:type="spellEnd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proofErr w:type="spellStart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rendering</w:t>
      </w:r>
      <w:proofErr w:type="spellEnd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) conform standardului SR EN 13499 :2004 sau conform ghidului european ETAG 004, aflat sub Directiva Europeana 89/106 – Directiva produselor pentru construcții. </w:t>
      </w:r>
    </w:p>
    <w:p w14:paraId="591DA976" w14:textId="77777777" w:rsidR="0059538E" w:rsidRPr="00B501B9" w:rsidRDefault="0059538E" w:rsidP="0059538E">
      <w:pPr>
        <w:widowControl w:val="0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</w:pPr>
      <w:r w:rsidRPr="00B501B9"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  <w:t xml:space="preserve">Analiza financiara constă  in compararea costurilor </w:t>
      </w:r>
      <w:proofErr w:type="spellStart"/>
      <w:r w:rsidRPr="00B501B9"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  <w:t>investitionale</w:t>
      </w:r>
      <w:proofErr w:type="spellEnd"/>
      <w:r w:rsidRPr="00B501B9"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  <w:t xml:space="preserve"> cu beneficiile marginale (excedentele </w:t>
      </w:r>
      <w:proofErr w:type="spellStart"/>
      <w:r w:rsidRPr="00B501B9"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  <w:t>operationale</w:t>
      </w:r>
      <w:proofErr w:type="spellEnd"/>
      <w:r w:rsidRPr="00B501B9"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  <w:t xml:space="preserve">) rezultate din compararea variantei ,,cu utilizarea ca </w:t>
      </w:r>
      <w:proofErr w:type="spellStart"/>
      <w:r w:rsidRPr="00B501B9"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  <w:t>termosistem</w:t>
      </w:r>
      <w:proofErr w:type="spellEnd"/>
      <w:r w:rsidRPr="00B501B9"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  <w:t xml:space="preserve"> a polistirenului”  respectiv cea cu ,,utilizarea ca </w:t>
      </w:r>
      <w:proofErr w:type="spellStart"/>
      <w:r w:rsidRPr="00B501B9"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  <w:t>termosistem</w:t>
      </w:r>
      <w:proofErr w:type="spellEnd"/>
      <w:r w:rsidRPr="00B501B9"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  <w:t xml:space="preserve"> a vatei bazaltice”. </w:t>
      </w:r>
    </w:p>
    <w:p w14:paraId="61FAE90F" w14:textId="77777777" w:rsidR="0059538E" w:rsidRPr="00B501B9" w:rsidRDefault="0059538E" w:rsidP="0059538E">
      <w:pPr>
        <w:tabs>
          <w:tab w:val="left" w:pos="359"/>
        </w:tabs>
        <w:spacing w:line="276" w:lineRule="auto"/>
        <w:ind w:left="-567" w:firstLine="567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</w:pPr>
    </w:p>
    <w:p w14:paraId="71CBD271" w14:textId="77777777" w:rsidR="0059538E" w:rsidRPr="00B501B9" w:rsidRDefault="0059538E" w:rsidP="0059538E">
      <w:pPr>
        <w:tabs>
          <w:tab w:val="left" w:pos="359"/>
        </w:tabs>
        <w:spacing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o-RO"/>
        </w:rPr>
        <w:t>I</w:t>
      </w:r>
      <w:r w:rsidRPr="00B501B9">
        <w:rPr>
          <w:rFonts w:ascii="Times New Roman" w:hAnsi="Times New Roman" w:cs="Times New Roman"/>
          <w:b/>
          <w:bCs/>
          <w:sz w:val="22"/>
          <w:szCs w:val="22"/>
          <w:lang w:val="ro-RO"/>
        </w:rPr>
        <w:t>NDICATORI MAXIMALI</w:t>
      </w:r>
    </w:p>
    <w:p w14:paraId="33552BC4" w14:textId="77777777" w:rsidR="0059538E" w:rsidRPr="00B501B9" w:rsidRDefault="0059538E" w:rsidP="0059538E">
      <w:pPr>
        <w:pStyle w:val="ListParagraph"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1137"/>
        <w:gridCol w:w="4827"/>
        <w:gridCol w:w="1653"/>
        <w:gridCol w:w="1649"/>
        <w:gridCol w:w="1366"/>
      </w:tblGrid>
      <w:tr w:rsidR="0059538E" w:rsidRPr="00B501B9" w14:paraId="39B10EFF" w14:textId="77777777" w:rsidTr="0059538E">
        <w:trPr>
          <w:trHeight w:val="555"/>
        </w:trPr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DBA3" w14:textId="77777777" w:rsidR="0059538E" w:rsidRPr="00B501B9" w:rsidRDefault="0059538E" w:rsidP="00C8237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Nr. Crt.</w:t>
            </w:r>
          </w:p>
        </w:tc>
        <w:tc>
          <w:tcPr>
            <w:tcW w:w="4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E977" w14:textId="77777777" w:rsidR="0059538E" w:rsidRPr="00B501B9" w:rsidRDefault="0059538E" w:rsidP="00C8237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Denumirea capitolelor si subcapitolelor de cheltuieli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2743" w14:textId="77777777" w:rsidR="0059538E" w:rsidRPr="00B501B9" w:rsidRDefault="0059538E" w:rsidP="00C8237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Valoare</w:t>
            </w: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br/>
              <w:t>(</w:t>
            </w:r>
            <w:proofErr w:type="spellStart"/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fara</w:t>
            </w:r>
            <w:proofErr w:type="spellEnd"/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 TVA)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158E" w14:textId="77777777" w:rsidR="0059538E" w:rsidRPr="00B501B9" w:rsidRDefault="0059538E" w:rsidP="00C8237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TVA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9566" w14:textId="77777777" w:rsidR="0059538E" w:rsidRPr="00B501B9" w:rsidRDefault="0059538E" w:rsidP="00C8237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Valoare</w:t>
            </w: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br/>
              <w:t xml:space="preserve">(cu TVA) </w:t>
            </w:r>
          </w:p>
        </w:tc>
      </w:tr>
      <w:tr w:rsidR="0059538E" w:rsidRPr="00B501B9" w14:paraId="1AEE12D9" w14:textId="77777777" w:rsidTr="0059538E">
        <w:trPr>
          <w:trHeight w:val="300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152B" w14:textId="77777777" w:rsidR="0059538E" w:rsidRPr="00B501B9" w:rsidRDefault="0059538E" w:rsidP="00C82374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FCE0" w14:textId="77777777" w:rsidR="0059538E" w:rsidRPr="00B501B9" w:rsidRDefault="0059538E" w:rsidP="00C82374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C038" w14:textId="77777777" w:rsidR="0059538E" w:rsidRPr="00B501B9" w:rsidRDefault="0059538E" w:rsidP="00C8237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Lei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E993" w14:textId="77777777" w:rsidR="0059538E" w:rsidRPr="00B501B9" w:rsidRDefault="0059538E" w:rsidP="00C8237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Lei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A650" w14:textId="77777777" w:rsidR="0059538E" w:rsidRPr="00B501B9" w:rsidRDefault="0059538E" w:rsidP="00C8237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Lei</w:t>
            </w:r>
          </w:p>
        </w:tc>
      </w:tr>
      <w:tr w:rsidR="0059538E" w:rsidRPr="00B501B9" w14:paraId="2C8A6D95" w14:textId="77777777" w:rsidTr="0059538E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C2C2" w14:textId="77777777" w:rsidR="0059538E" w:rsidRPr="00B501B9" w:rsidRDefault="0059538E" w:rsidP="00C8237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6199" w14:textId="77777777" w:rsidR="0059538E" w:rsidRPr="00B501B9" w:rsidRDefault="0059538E" w:rsidP="00C8237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EB40" w14:textId="77777777" w:rsidR="0059538E" w:rsidRPr="00B501B9" w:rsidRDefault="0059538E" w:rsidP="00C8237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A05C" w14:textId="77777777" w:rsidR="0059538E" w:rsidRPr="00B501B9" w:rsidRDefault="0059538E" w:rsidP="00C8237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C668" w14:textId="77777777" w:rsidR="0059538E" w:rsidRPr="00B501B9" w:rsidRDefault="0059538E" w:rsidP="00C8237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5</w:t>
            </w:r>
          </w:p>
        </w:tc>
      </w:tr>
      <w:tr w:rsidR="0059538E" w:rsidRPr="00B501B9" w14:paraId="2ACD8C6D" w14:textId="77777777" w:rsidTr="0059538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B2E3" w14:textId="77777777" w:rsidR="0059538E" w:rsidRPr="00B501B9" w:rsidRDefault="0059538E" w:rsidP="00C8237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 </w:t>
            </w:r>
          </w:p>
        </w:tc>
      </w:tr>
      <w:tr w:rsidR="0059538E" w:rsidRPr="00B501B9" w14:paraId="1828E81B" w14:textId="77777777" w:rsidTr="0059538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02E6" w14:textId="77777777" w:rsidR="0059538E" w:rsidRPr="00B501B9" w:rsidRDefault="0059538E" w:rsidP="00C82374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CAPITOL 1 </w:t>
            </w: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Cheltuieli pentru </w:t>
            </w:r>
            <w:proofErr w:type="spellStart"/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obtinerea</w:t>
            </w:r>
            <w:proofErr w:type="spellEnd"/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si amenajarea terenului</w:t>
            </w:r>
          </w:p>
        </w:tc>
      </w:tr>
      <w:tr w:rsidR="0059538E" w:rsidRPr="00B501B9" w14:paraId="6BC76881" w14:textId="77777777" w:rsidTr="0059538E">
        <w:trPr>
          <w:trHeight w:val="300"/>
        </w:trPr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D1046" w14:textId="77777777" w:rsidR="0059538E" w:rsidRPr="00B501B9" w:rsidRDefault="0059538E" w:rsidP="00C82374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TOTAL CAPITOL 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63DAC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332.800,00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8CD38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63.232,00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5C019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396.032,00</w:t>
            </w:r>
          </w:p>
        </w:tc>
      </w:tr>
      <w:tr w:rsidR="0059538E" w:rsidRPr="00B501B9" w14:paraId="2F49A394" w14:textId="77777777" w:rsidTr="0059538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0C81" w14:textId="77777777" w:rsidR="0059538E" w:rsidRPr="00B501B9" w:rsidRDefault="0059538E" w:rsidP="00C8237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</w:tr>
      <w:tr w:rsidR="0059538E" w:rsidRPr="00B501B9" w14:paraId="4596ABE7" w14:textId="77777777" w:rsidTr="0059538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4221" w14:textId="77777777" w:rsidR="0059538E" w:rsidRPr="00B501B9" w:rsidRDefault="0059538E" w:rsidP="00C82374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CAPITOL 2 </w:t>
            </w: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Cheltuieli pentru asigurarea utilităților necesare obiectivului de </w:t>
            </w:r>
            <w:proofErr w:type="spellStart"/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investitii</w:t>
            </w:r>
            <w:proofErr w:type="spellEnd"/>
          </w:p>
        </w:tc>
      </w:tr>
      <w:tr w:rsidR="0059538E" w:rsidRPr="00B501B9" w14:paraId="73201C61" w14:textId="77777777" w:rsidTr="0059538E">
        <w:trPr>
          <w:trHeight w:val="300"/>
        </w:trPr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D946F" w14:textId="77777777" w:rsidR="0059538E" w:rsidRPr="00B501B9" w:rsidRDefault="0059538E" w:rsidP="00C82374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TOTAL CAPITOL 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44627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1.891.000,00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45296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359.290,00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10741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2.250.290,00</w:t>
            </w:r>
          </w:p>
        </w:tc>
      </w:tr>
      <w:tr w:rsidR="0059538E" w:rsidRPr="00B501B9" w14:paraId="07C3BCE3" w14:textId="77777777" w:rsidTr="0059538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B84A" w14:textId="77777777" w:rsidR="0059538E" w:rsidRPr="00B501B9" w:rsidRDefault="0059538E" w:rsidP="00C8237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 </w:t>
            </w:r>
          </w:p>
        </w:tc>
      </w:tr>
      <w:tr w:rsidR="0059538E" w:rsidRPr="00B501B9" w14:paraId="494F6067" w14:textId="77777777" w:rsidTr="0059538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074F" w14:textId="77777777" w:rsidR="0059538E" w:rsidRPr="00B501B9" w:rsidRDefault="0059538E" w:rsidP="00C82374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CAPITOL 3 </w:t>
            </w: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Cheltuieli pentru proiectare si asistenta tehnica</w:t>
            </w:r>
          </w:p>
        </w:tc>
      </w:tr>
      <w:tr w:rsidR="0059538E" w:rsidRPr="00B501B9" w14:paraId="1867B90C" w14:textId="77777777" w:rsidTr="0059538E">
        <w:trPr>
          <w:trHeight w:val="300"/>
        </w:trPr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22F41" w14:textId="77777777" w:rsidR="0059538E" w:rsidRPr="00B501B9" w:rsidRDefault="0059538E" w:rsidP="00C82374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TOTAL CAPITOL 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B904D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485.900,00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BC2F2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91.732,00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2AA30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577.632,00</w:t>
            </w:r>
          </w:p>
        </w:tc>
      </w:tr>
      <w:tr w:rsidR="0059538E" w:rsidRPr="00B501B9" w14:paraId="5E977624" w14:textId="77777777" w:rsidTr="0059538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D162" w14:textId="77777777" w:rsidR="0059538E" w:rsidRPr="00B501B9" w:rsidRDefault="0059538E" w:rsidP="00C8237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</w:tr>
      <w:tr w:rsidR="0059538E" w:rsidRPr="00B501B9" w14:paraId="47675109" w14:textId="77777777" w:rsidTr="0059538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1F3D" w14:textId="77777777" w:rsidR="0059538E" w:rsidRPr="00B501B9" w:rsidRDefault="0059538E" w:rsidP="00C82374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CAPITOL 4 </w:t>
            </w: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Cheltuieli pentru </w:t>
            </w:r>
            <w:proofErr w:type="spellStart"/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investitia</w:t>
            </w:r>
            <w:proofErr w:type="spellEnd"/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baza</w:t>
            </w:r>
          </w:p>
        </w:tc>
      </w:tr>
      <w:tr w:rsidR="0059538E" w:rsidRPr="00B501B9" w14:paraId="05CBE75B" w14:textId="77777777" w:rsidTr="0059538E">
        <w:trPr>
          <w:trHeight w:val="300"/>
        </w:trPr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C9312" w14:textId="77777777" w:rsidR="0059538E" w:rsidRPr="00B501B9" w:rsidRDefault="0059538E" w:rsidP="00C82374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TOTAL CAPITOL 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2FA59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19.037.697,00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AF5E2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3.617.162,43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7B8DE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22.654.859,43</w:t>
            </w:r>
          </w:p>
        </w:tc>
      </w:tr>
      <w:tr w:rsidR="0059538E" w:rsidRPr="00B501B9" w14:paraId="4CA6D01B" w14:textId="77777777" w:rsidTr="0059538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4534" w14:textId="77777777" w:rsidR="0059538E" w:rsidRPr="00B501B9" w:rsidRDefault="0059538E" w:rsidP="00C8237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</w:tr>
      <w:tr w:rsidR="0059538E" w:rsidRPr="00B501B9" w14:paraId="773DC514" w14:textId="77777777" w:rsidTr="0059538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6B29" w14:textId="77777777" w:rsidR="0059538E" w:rsidRPr="00B501B9" w:rsidRDefault="0059538E" w:rsidP="00C82374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CAPITOL 5 </w:t>
            </w: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Alte cheltuieli</w:t>
            </w:r>
          </w:p>
        </w:tc>
      </w:tr>
      <w:tr w:rsidR="0059538E" w:rsidRPr="00B501B9" w14:paraId="1A20A00A" w14:textId="77777777" w:rsidTr="0059538E">
        <w:trPr>
          <w:trHeight w:val="300"/>
        </w:trPr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E9185" w14:textId="77777777" w:rsidR="0059538E" w:rsidRPr="00B501B9" w:rsidRDefault="0059538E" w:rsidP="00C82374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TOTAL CAPITOL 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15B89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4.628.507,45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13D6E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839.465,23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E9AAB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5.467.972,68</w:t>
            </w:r>
          </w:p>
        </w:tc>
      </w:tr>
      <w:tr w:rsidR="0059538E" w:rsidRPr="00B501B9" w14:paraId="04B728C7" w14:textId="77777777" w:rsidTr="0059538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544E" w14:textId="77777777" w:rsidR="0059538E" w:rsidRPr="00B501B9" w:rsidRDefault="0059538E" w:rsidP="00C8237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</w:tr>
      <w:tr w:rsidR="0059538E" w:rsidRPr="00B501B9" w14:paraId="0F437E23" w14:textId="77777777" w:rsidTr="0059538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1843" w14:textId="77777777" w:rsidR="0059538E" w:rsidRPr="00B501B9" w:rsidRDefault="0059538E" w:rsidP="00C82374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CAPITOL 6 </w:t>
            </w: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Cheltuieli pentru probe tehnologice si teste</w:t>
            </w:r>
          </w:p>
        </w:tc>
      </w:tr>
      <w:tr w:rsidR="0059538E" w:rsidRPr="00B501B9" w14:paraId="37926CC7" w14:textId="77777777" w:rsidTr="0059538E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B63F" w14:textId="77777777" w:rsidR="0059538E" w:rsidRPr="00B501B9" w:rsidRDefault="0059538E" w:rsidP="00C82374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6.1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5056" w14:textId="77777777" w:rsidR="0059538E" w:rsidRPr="00B501B9" w:rsidRDefault="0059538E" w:rsidP="00C82374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Pregatirea</w:t>
            </w:r>
            <w:proofErr w:type="spellEnd"/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personalului de exploatare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D357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759D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ED0A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0,00</w:t>
            </w:r>
          </w:p>
        </w:tc>
      </w:tr>
      <w:tr w:rsidR="0059538E" w:rsidRPr="00B501B9" w14:paraId="70D67A52" w14:textId="77777777" w:rsidTr="0059538E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E776" w14:textId="77777777" w:rsidR="0059538E" w:rsidRPr="00B501B9" w:rsidRDefault="0059538E" w:rsidP="00C82374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6.2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5331" w14:textId="77777777" w:rsidR="0059538E" w:rsidRPr="00B501B9" w:rsidRDefault="0059538E" w:rsidP="00C82374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Probe tehnologice si teste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308D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8270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EE22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0,00</w:t>
            </w:r>
          </w:p>
        </w:tc>
      </w:tr>
      <w:tr w:rsidR="0059538E" w:rsidRPr="00B501B9" w14:paraId="699E0F9D" w14:textId="77777777" w:rsidTr="0059538E">
        <w:trPr>
          <w:trHeight w:val="300"/>
        </w:trPr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F922C" w14:textId="77777777" w:rsidR="0059538E" w:rsidRPr="00B501B9" w:rsidRDefault="0059538E" w:rsidP="00C82374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TOTAL CAPITOL 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7A1E4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A5DB3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98CDE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0,00</w:t>
            </w:r>
          </w:p>
        </w:tc>
      </w:tr>
      <w:tr w:rsidR="0059538E" w:rsidRPr="00B501B9" w14:paraId="32A3070F" w14:textId="77777777" w:rsidTr="0059538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FAAF" w14:textId="77777777" w:rsidR="0059538E" w:rsidRPr="00B501B9" w:rsidRDefault="0059538E" w:rsidP="00C8237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</w:tr>
      <w:tr w:rsidR="0059538E" w:rsidRPr="00B501B9" w14:paraId="0153411C" w14:textId="77777777" w:rsidTr="0059538E">
        <w:trPr>
          <w:trHeight w:val="300"/>
        </w:trPr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528B1D" w14:textId="77777777" w:rsidR="0059538E" w:rsidRPr="00B501B9" w:rsidRDefault="0059538E" w:rsidP="00C82374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TOTAL GENERAL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AFA803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26.375.904,45</w:t>
            </w:r>
          </w:p>
          <w:p w14:paraId="6DCD31B6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F8FCEA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4.970.881,66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0B94AB" w14:textId="77777777" w:rsidR="0059538E" w:rsidRPr="00B501B9" w:rsidRDefault="0059538E" w:rsidP="00C8237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31.346.786,11</w:t>
            </w:r>
          </w:p>
        </w:tc>
      </w:tr>
      <w:tr w:rsidR="0059538E" w:rsidRPr="00B501B9" w14:paraId="718CF0BD" w14:textId="77777777" w:rsidTr="0059538E">
        <w:trPr>
          <w:trHeight w:val="300"/>
        </w:trPr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F5929B" w14:textId="77777777" w:rsidR="0059538E" w:rsidRPr="00B501B9" w:rsidRDefault="0059538E" w:rsidP="00C82374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din care C+M (1.2+1.3+1.4+2+4.1+4.2+5.1.1)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06306E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19.115.400,00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7CD58A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3.631.926,00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18C010" w14:textId="77777777" w:rsidR="0059538E" w:rsidRPr="00B501B9" w:rsidRDefault="0059538E" w:rsidP="00C82374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22.747.326,00</w:t>
            </w:r>
          </w:p>
        </w:tc>
      </w:tr>
    </w:tbl>
    <w:p w14:paraId="351A0A58" w14:textId="430BB45A" w:rsidR="00352CA1" w:rsidRPr="00352CA1" w:rsidRDefault="00352CA1" w:rsidP="00950ACB">
      <w:pPr>
        <w:spacing w:line="276" w:lineRule="auto"/>
        <w:ind w:left="-567"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</w:p>
    <w:tbl>
      <w:tblPr>
        <w:tblStyle w:val="TableGrid"/>
        <w:tblW w:w="10632" w:type="dxa"/>
        <w:tblInd w:w="-318" w:type="dxa"/>
        <w:tblLook w:val="04A0" w:firstRow="1" w:lastRow="0" w:firstColumn="1" w:lastColumn="0" w:noHBand="0" w:noVBand="1"/>
      </w:tblPr>
      <w:tblGrid>
        <w:gridCol w:w="4254"/>
        <w:gridCol w:w="2126"/>
        <w:gridCol w:w="1417"/>
        <w:gridCol w:w="2835"/>
      </w:tblGrid>
      <w:tr w:rsidR="00352CA1" w:rsidRPr="00352CA1" w14:paraId="59EA64A2" w14:textId="77777777" w:rsidTr="0059538E">
        <w:tc>
          <w:tcPr>
            <w:tcW w:w="10632" w:type="dxa"/>
            <w:gridSpan w:val="4"/>
          </w:tcPr>
          <w:p w14:paraId="55B9F49F" w14:textId="002440D6" w:rsidR="00352CA1" w:rsidRPr="00D67D1E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67D1E">
              <w:rPr>
                <w:rFonts w:ascii="Times New Roman" w:hAnsi="Times New Roman" w:cs="Times New Roman"/>
                <w:b/>
                <w:bCs/>
                <w:lang w:val="ro-RO"/>
              </w:rPr>
              <w:t>CLĂDIRE ȘCOALĂ</w:t>
            </w:r>
          </w:p>
        </w:tc>
      </w:tr>
      <w:tr w:rsidR="00352CA1" w14:paraId="67096F14" w14:textId="77777777" w:rsidTr="0059538E">
        <w:tc>
          <w:tcPr>
            <w:tcW w:w="4254" w:type="dxa"/>
          </w:tcPr>
          <w:p w14:paraId="35933D4C" w14:textId="34CA4277" w:rsidR="00352CA1" w:rsidRDefault="00352CA1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Indicator</w:t>
            </w:r>
          </w:p>
        </w:tc>
        <w:tc>
          <w:tcPr>
            <w:tcW w:w="2126" w:type="dxa"/>
          </w:tcPr>
          <w:p w14:paraId="6CA35271" w14:textId="7201FDA0" w:rsidR="00352CA1" w:rsidRDefault="00352CA1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Clădire nereabilitată</w:t>
            </w:r>
          </w:p>
        </w:tc>
        <w:tc>
          <w:tcPr>
            <w:tcW w:w="1417" w:type="dxa"/>
          </w:tcPr>
          <w:p w14:paraId="509E9DFA" w14:textId="3B427A33" w:rsidR="00352CA1" w:rsidRDefault="00352CA1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Cladire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reabilitată</w:t>
            </w:r>
          </w:p>
        </w:tc>
        <w:tc>
          <w:tcPr>
            <w:tcW w:w="2835" w:type="dxa"/>
          </w:tcPr>
          <w:p w14:paraId="31355BA4" w14:textId="16FB15D6" w:rsidR="00352CA1" w:rsidRDefault="00352CA1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Reducerea consumului</w:t>
            </w:r>
          </w:p>
        </w:tc>
      </w:tr>
      <w:tr w:rsidR="00352CA1" w14:paraId="6460503B" w14:textId="77777777" w:rsidTr="0059538E">
        <w:tc>
          <w:tcPr>
            <w:tcW w:w="4254" w:type="dxa"/>
          </w:tcPr>
          <w:p w14:paraId="1264F1AC" w14:textId="2FF3191A" w:rsidR="00352CA1" w:rsidRDefault="00352CA1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Consumul anual specific de energie pentru încălzire </w:t>
            </w:r>
            <w:r w:rsidR="00D67D1E">
              <w:rPr>
                <w:rFonts w:ascii="Times New Roman" w:hAnsi="Times New Roman" w:cs="Times New Roman"/>
                <w:lang w:val="ro-RO"/>
              </w:rPr>
              <w:t>(kWh/mp*an)</w:t>
            </w:r>
          </w:p>
        </w:tc>
        <w:tc>
          <w:tcPr>
            <w:tcW w:w="2126" w:type="dxa"/>
          </w:tcPr>
          <w:p w14:paraId="45981951" w14:textId="43FF54B7" w:rsidR="00352CA1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210,77</w:t>
            </w:r>
          </w:p>
        </w:tc>
        <w:tc>
          <w:tcPr>
            <w:tcW w:w="1417" w:type="dxa"/>
          </w:tcPr>
          <w:p w14:paraId="77101D5A" w14:textId="4CFC50DC" w:rsidR="00352CA1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63,34</w:t>
            </w:r>
          </w:p>
        </w:tc>
        <w:tc>
          <w:tcPr>
            <w:tcW w:w="2835" w:type="dxa"/>
          </w:tcPr>
          <w:p w14:paraId="4042F93C" w14:textId="06A2EE8C" w:rsidR="00352CA1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147.43</w:t>
            </w:r>
          </w:p>
        </w:tc>
      </w:tr>
      <w:tr w:rsidR="00352CA1" w14:paraId="2EBCC418" w14:textId="77777777" w:rsidTr="0059538E">
        <w:tc>
          <w:tcPr>
            <w:tcW w:w="4254" w:type="dxa"/>
          </w:tcPr>
          <w:p w14:paraId="0FC1277F" w14:textId="2C0BC2E4" w:rsidR="00352CA1" w:rsidRDefault="00352CA1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Consumul anual specific de energie </w:t>
            </w:r>
            <w:r w:rsidR="00D67D1E">
              <w:rPr>
                <w:rFonts w:ascii="Times New Roman" w:hAnsi="Times New Roman" w:cs="Times New Roman"/>
                <w:lang w:val="ro-RO"/>
              </w:rPr>
              <w:t>pentru preparare apa caldă menajeră (kWh/mp*an)</w:t>
            </w:r>
          </w:p>
        </w:tc>
        <w:tc>
          <w:tcPr>
            <w:tcW w:w="2126" w:type="dxa"/>
          </w:tcPr>
          <w:p w14:paraId="0014DB74" w14:textId="56D363C0" w:rsidR="00352CA1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14,29</w:t>
            </w:r>
          </w:p>
        </w:tc>
        <w:tc>
          <w:tcPr>
            <w:tcW w:w="1417" w:type="dxa"/>
          </w:tcPr>
          <w:p w14:paraId="3B3399FA" w14:textId="374F7A57" w:rsidR="00352CA1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14,29</w:t>
            </w:r>
          </w:p>
        </w:tc>
        <w:tc>
          <w:tcPr>
            <w:tcW w:w="2835" w:type="dxa"/>
          </w:tcPr>
          <w:p w14:paraId="45A6E570" w14:textId="7751EE46" w:rsidR="00352CA1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0,00</w:t>
            </w:r>
          </w:p>
        </w:tc>
      </w:tr>
      <w:tr w:rsidR="00352CA1" w14:paraId="0E183BBD" w14:textId="77777777" w:rsidTr="0059538E">
        <w:tc>
          <w:tcPr>
            <w:tcW w:w="4254" w:type="dxa"/>
          </w:tcPr>
          <w:p w14:paraId="17FB1643" w14:textId="1E58759B" w:rsidR="00352CA1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Consumul anual specific pentru iluminat (kWh/mp*an)</w:t>
            </w:r>
          </w:p>
        </w:tc>
        <w:tc>
          <w:tcPr>
            <w:tcW w:w="2126" w:type="dxa"/>
          </w:tcPr>
          <w:p w14:paraId="1691C09D" w14:textId="71B12526" w:rsidR="00352CA1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5,58</w:t>
            </w:r>
          </w:p>
        </w:tc>
        <w:tc>
          <w:tcPr>
            <w:tcW w:w="1417" w:type="dxa"/>
          </w:tcPr>
          <w:p w14:paraId="70970A51" w14:textId="4E74D7DC" w:rsidR="00352CA1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5,49</w:t>
            </w:r>
          </w:p>
        </w:tc>
        <w:tc>
          <w:tcPr>
            <w:tcW w:w="2835" w:type="dxa"/>
          </w:tcPr>
          <w:p w14:paraId="6D73C9F9" w14:textId="2C1C048F" w:rsidR="00352CA1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0,09</w:t>
            </w:r>
          </w:p>
        </w:tc>
      </w:tr>
      <w:tr w:rsidR="00352CA1" w14:paraId="6DBAF50F" w14:textId="77777777" w:rsidTr="0059538E">
        <w:tc>
          <w:tcPr>
            <w:tcW w:w="4254" w:type="dxa"/>
          </w:tcPr>
          <w:p w14:paraId="1C897036" w14:textId="395DDA65" w:rsidR="00352CA1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Energie regenerabilă (kWh/mp*an)</w:t>
            </w:r>
          </w:p>
        </w:tc>
        <w:tc>
          <w:tcPr>
            <w:tcW w:w="2126" w:type="dxa"/>
          </w:tcPr>
          <w:p w14:paraId="5FA2995D" w14:textId="3830AA22" w:rsidR="00352CA1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0,00</w:t>
            </w:r>
          </w:p>
        </w:tc>
        <w:tc>
          <w:tcPr>
            <w:tcW w:w="1417" w:type="dxa"/>
          </w:tcPr>
          <w:p w14:paraId="7BE26524" w14:textId="215CF5FA" w:rsidR="00352CA1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11,08</w:t>
            </w:r>
          </w:p>
        </w:tc>
        <w:tc>
          <w:tcPr>
            <w:tcW w:w="2835" w:type="dxa"/>
          </w:tcPr>
          <w:p w14:paraId="374F068C" w14:textId="5E2BF8A4" w:rsidR="00352CA1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0,00</w:t>
            </w:r>
          </w:p>
        </w:tc>
      </w:tr>
      <w:tr w:rsidR="00352CA1" w14:paraId="322CE973" w14:textId="77777777" w:rsidTr="0059538E">
        <w:tc>
          <w:tcPr>
            <w:tcW w:w="4254" w:type="dxa"/>
          </w:tcPr>
          <w:p w14:paraId="1713C834" w14:textId="6AA33B93" w:rsidR="00352CA1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Energie neregenerabilă (kWh/mp*an)</w:t>
            </w:r>
          </w:p>
        </w:tc>
        <w:tc>
          <w:tcPr>
            <w:tcW w:w="2126" w:type="dxa"/>
          </w:tcPr>
          <w:p w14:paraId="6CF44336" w14:textId="76F14D4F" w:rsidR="00352CA1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230,64</w:t>
            </w:r>
          </w:p>
        </w:tc>
        <w:tc>
          <w:tcPr>
            <w:tcW w:w="1417" w:type="dxa"/>
          </w:tcPr>
          <w:p w14:paraId="71C36407" w14:textId="522F7E49" w:rsidR="00352CA1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79,28</w:t>
            </w:r>
          </w:p>
        </w:tc>
        <w:tc>
          <w:tcPr>
            <w:tcW w:w="2835" w:type="dxa"/>
          </w:tcPr>
          <w:p w14:paraId="6FE152A8" w14:textId="3D41658E" w:rsidR="00352CA1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151,36</w:t>
            </w:r>
          </w:p>
        </w:tc>
      </w:tr>
      <w:tr w:rsidR="00D67D1E" w14:paraId="5A0C9464" w14:textId="77777777" w:rsidTr="0059538E">
        <w:tc>
          <w:tcPr>
            <w:tcW w:w="4254" w:type="dxa"/>
          </w:tcPr>
          <w:p w14:paraId="5B9B569F" w14:textId="6F8A5A8F" w:rsidR="00D67D1E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Consumul anual de energie primară (kWh/mp*an)</w:t>
            </w:r>
          </w:p>
        </w:tc>
        <w:tc>
          <w:tcPr>
            <w:tcW w:w="2126" w:type="dxa"/>
          </w:tcPr>
          <w:p w14:paraId="7156FCFB" w14:textId="48408309" w:rsidR="00D67D1E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221,67</w:t>
            </w:r>
          </w:p>
        </w:tc>
        <w:tc>
          <w:tcPr>
            <w:tcW w:w="1417" w:type="dxa"/>
          </w:tcPr>
          <w:p w14:paraId="3134269D" w14:textId="191DC605" w:rsidR="00D67D1E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86,35</w:t>
            </w:r>
          </w:p>
        </w:tc>
        <w:tc>
          <w:tcPr>
            <w:tcW w:w="2835" w:type="dxa"/>
          </w:tcPr>
          <w:p w14:paraId="38BA3193" w14:textId="41EE6565" w:rsidR="00D67D1E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135,32</w:t>
            </w:r>
          </w:p>
        </w:tc>
      </w:tr>
      <w:tr w:rsidR="00D67D1E" w14:paraId="1C1DEBD7" w14:textId="77777777" w:rsidTr="0059538E">
        <w:tc>
          <w:tcPr>
            <w:tcW w:w="4254" w:type="dxa"/>
          </w:tcPr>
          <w:p w14:paraId="2565818E" w14:textId="08111906" w:rsidR="00D67D1E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Emisii CO2 (kg/mp*an)</w:t>
            </w:r>
          </w:p>
        </w:tc>
        <w:tc>
          <w:tcPr>
            <w:tcW w:w="2126" w:type="dxa"/>
          </w:tcPr>
          <w:p w14:paraId="4227E0E7" w14:textId="5915C11E" w:rsidR="00D67D1E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54,51</w:t>
            </w:r>
          </w:p>
        </w:tc>
        <w:tc>
          <w:tcPr>
            <w:tcW w:w="1417" w:type="dxa"/>
          </w:tcPr>
          <w:p w14:paraId="0EEBE03A" w14:textId="654C78C0" w:rsidR="00D67D1E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19,31</w:t>
            </w:r>
          </w:p>
        </w:tc>
        <w:tc>
          <w:tcPr>
            <w:tcW w:w="2835" w:type="dxa"/>
          </w:tcPr>
          <w:p w14:paraId="0A05D08A" w14:textId="64FB3181" w:rsidR="00D67D1E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35,20</w:t>
            </w:r>
          </w:p>
        </w:tc>
      </w:tr>
      <w:tr w:rsidR="00D67D1E" w14:paraId="39C96D3E" w14:textId="77777777" w:rsidTr="0059538E">
        <w:tc>
          <w:tcPr>
            <w:tcW w:w="10632" w:type="dxa"/>
            <w:gridSpan w:val="4"/>
          </w:tcPr>
          <w:p w14:paraId="70063919" w14:textId="06474D67" w:rsidR="00D67D1E" w:rsidRPr="00D67D1E" w:rsidRDefault="00D67D1E" w:rsidP="00352C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67D1E">
              <w:rPr>
                <w:rFonts w:ascii="Times New Roman" w:hAnsi="Times New Roman" w:cs="Times New Roman"/>
                <w:b/>
                <w:bCs/>
                <w:lang w:val="ro-RO"/>
              </w:rPr>
              <w:t>CLĂDIRE CANTINĂ</w:t>
            </w:r>
          </w:p>
        </w:tc>
      </w:tr>
      <w:tr w:rsidR="00D67D1E" w14:paraId="721C8229" w14:textId="77777777" w:rsidTr="0059538E">
        <w:tc>
          <w:tcPr>
            <w:tcW w:w="4254" w:type="dxa"/>
          </w:tcPr>
          <w:p w14:paraId="26D20F20" w14:textId="77777777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Indicator</w:t>
            </w:r>
          </w:p>
        </w:tc>
        <w:tc>
          <w:tcPr>
            <w:tcW w:w="2126" w:type="dxa"/>
          </w:tcPr>
          <w:p w14:paraId="639B141E" w14:textId="77777777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Clădire nereabilitată</w:t>
            </w:r>
          </w:p>
        </w:tc>
        <w:tc>
          <w:tcPr>
            <w:tcW w:w="1417" w:type="dxa"/>
          </w:tcPr>
          <w:p w14:paraId="4F5FA667" w14:textId="77777777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Cladire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reabilitată</w:t>
            </w:r>
          </w:p>
        </w:tc>
        <w:tc>
          <w:tcPr>
            <w:tcW w:w="2835" w:type="dxa"/>
          </w:tcPr>
          <w:p w14:paraId="237F9FA7" w14:textId="77777777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Reducerea consumului</w:t>
            </w:r>
          </w:p>
        </w:tc>
      </w:tr>
      <w:tr w:rsidR="00D67D1E" w14:paraId="57D8CF31" w14:textId="77777777" w:rsidTr="0059538E">
        <w:tc>
          <w:tcPr>
            <w:tcW w:w="4254" w:type="dxa"/>
          </w:tcPr>
          <w:p w14:paraId="4ABA5D73" w14:textId="77777777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Consumul anual specific de energie pentru încălzire (kWh/mp*an)</w:t>
            </w:r>
          </w:p>
        </w:tc>
        <w:tc>
          <w:tcPr>
            <w:tcW w:w="2126" w:type="dxa"/>
          </w:tcPr>
          <w:p w14:paraId="6A9FD6AC" w14:textId="4EC98FBB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192,83</w:t>
            </w:r>
          </w:p>
        </w:tc>
        <w:tc>
          <w:tcPr>
            <w:tcW w:w="1417" w:type="dxa"/>
          </w:tcPr>
          <w:p w14:paraId="10FB72C8" w14:textId="767BB25D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61,08</w:t>
            </w:r>
          </w:p>
        </w:tc>
        <w:tc>
          <w:tcPr>
            <w:tcW w:w="2835" w:type="dxa"/>
          </w:tcPr>
          <w:p w14:paraId="196F2485" w14:textId="566375AD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131,75</w:t>
            </w:r>
          </w:p>
        </w:tc>
      </w:tr>
      <w:tr w:rsidR="00D67D1E" w14:paraId="50E4CF17" w14:textId="77777777" w:rsidTr="0059538E">
        <w:tc>
          <w:tcPr>
            <w:tcW w:w="4254" w:type="dxa"/>
          </w:tcPr>
          <w:p w14:paraId="33917294" w14:textId="77777777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Consumul anual specific de energie pentru preparare apa caldă menajeră (kWh/mp*an)</w:t>
            </w:r>
          </w:p>
        </w:tc>
        <w:tc>
          <w:tcPr>
            <w:tcW w:w="2126" w:type="dxa"/>
          </w:tcPr>
          <w:p w14:paraId="6DE56131" w14:textId="0452B6A6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50,84</w:t>
            </w:r>
          </w:p>
        </w:tc>
        <w:tc>
          <w:tcPr>
            <w:tcW w:w="1417" w:type="dxa"/>
          </w:tcPr>
          <w:p w14:paraId="13CE954E" w14:textId="51B519C0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44,85</w:t>
            </w:r>
          </w:p>
        </w:tc>
        <w:tc>
          <w:tcPr>
            <w:tcW w:w="2835" w:type="dxa"/>
          </w:tcPr>
          <w:p w14:paraId="77429897" w14:textId="33FBD8B3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5,99</w:t>
            </w:r>
          </w:p>
        </w:tc>
      </w:tr>
      <w:tr w:rsidR="00D67D1E" w14:paraId="747FAC00" w14:textId="77777777" w:rsidTr="0059538E">
        <w:tc>
          <w:tcPr>
            <w:tcW w:w="4254" w:type="dxa"/>
          </w:tcPr>
          <w:p w14:paraId="74E99778" w14:textId="77777777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Consumul anual specific pentru iluminat (kWh/mp*an)</w:t>
            </w:r>
          </w:p>
        </w:tc>
        <w:tc>
          <w:tcPr>
            <w:tcW w:w="2126" w:type="dxa"/>
          </w:tcPr>
          <w:p w14:paraId="4064C8EF" w14:textId="4E67F1D0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5,30</w:t>
            </w:r>
          </w:p>
        </w:tc>
        <w:tc>
          <w:tcPr>
            <w:tcW w:w="1417" w:type="dxa"/>
          </w:tcPr>
          <w:p w14:paraId="757D59DA" w14:textId="26E35A21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5,12</w:t>
            </w:r>
          </w:p>
        </w:tc>
        <w:tc>
          <w:tcPr>
            <w:tcW w:w="2835" w:type="dxa"/>
          </w:tcPr>
          <w:p w14:paraId="64ED0903" w14:textId="519A086A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0,19</w:t>
            </w:r>
          </w:p>
        </w:tc>
      </w:tr>
      <w:tr w:rsidR="00D67D1E" w14:paraId="760629ED" w14:textId="77777777" w:rsidTr="0059538E">
        <w:tc>
          <w:tcPr>
            <w:tcW w:w="4254" w:type="dxa"/>
          </w:tcPr>
          <w:p w14:paraId="60F67C20" w14:textId="77777777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Energie regenerabilă (kWh/mp*an)</w:t>
            </w:r>
          </w:p>
        </w:tc>
        <w:tc>
          <w:tcPr>
            <w:tcW w:w="2126" w:type="dxa"/>
          </w:tcPr>
          <w:p w14:paraId="6B04C8D7" w14:textId="6C44E58C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0,00</w:t>
            </w:r>
          </w:p>
        </w:tc>
        <w:tc>
          <w:tcPr>
            <w:tcW w:w="1417" w:type="dxa"/>
          </w:tcPr>
          <w:p w14:paraId="3199CB8E" w14:textId="5E8573A7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11,66</w:t>
            </w:r>
          </w:p>
        </w:tc>
        <w:tc>
          <w:tcPr>
            <w:tcW w:w="2835" w:type="dxa"/>
          </w:tcPr>
          <w:p w14:paraId="7422CC57" w14:textId="345BEF00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0,00</w:t>
            </w:r>
          </w:p>
        </w:tc>
      </w:tr>
      <w:tr w:rsidR="00D67D1E" w14:paraId="050F182E" w14:textId="77777777" w:rsidTr="0059538E">
        <w:tc>
          <w:tcPr>
            <w:tcW w:w="4254" w:type="dxa"/>
          </w:tcPr>
          <w:p w14:paraId="658360E8" w14:textId="77777777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Energie neregenerabilă (kWh/mp*an)</w:t>
            </w:r>
          </w:p>
        </w:tc>
        <w:tc>
          <w:tcPr>
            <w:tcW w:w="2126" w:type="dxa"/>
          </w:tcPr>
          <w:p w14:paraId="7C298F33" w14:textId="00E746CD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248,97</w:t>
            </w:r>
          </w:p>
        </w:tc>
        <w:tc>
          <w:tcPr>
            <w:tcW w:w="1417" w:type="dxa"/>
          </w:tcPr>
          <w:p w14:paraId="61679F72" w14:textId="7822536A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96,65</w:t>
            </w:r>
          </w:p>
        </w:tc>
        <w:tc>
          <w:tcPr>
            <w:tcW w:w="2835" w:type="dxa"/>
          </w:tcPr>
          <w:p w14:paraId="5F5CC56F" w14:textId="7453B064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152,32</w:t>
            </w:r>
          </w:p>
        </w:tc>
      </w:tr>
      <w:tr w:rsidR="00D67D1E" w14:paraId="493A6822" w14:textId="77777777" w:rsidTr="0059538E">
        <w:tc>
          <w:tcPr>
            <w:tcW w:w="4254" w:type="dxa"/>
          </w:tcPr>
          <w:p w14:paraId="2F1F62EC" w14:textId="77777777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Consumul anual de energie primară (kWh/mp*an)</w:t>
            </w:r>
          </w:p>
        </w:tc>
        <w:tc>
          <w:tcPr>
            <w:tcW w:w="2126" w:type="dxa"/>
          </w:tcPr>
          <w:p w14:paraId="6222B2C7" w14:textId="42434CA5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238,06</w:t>
            </w:r>
          </w:p>
        </w:tc>
        <w:tc>
          <w:tcPr>
            <w:tcW w:w="1417" w:type="dxa"/>
          </w:tcPr>
          <w:p w14:paraId="68315B3A" w14:textId="0D0BAAEA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112,49</w:t>
            </w:r>
          </w:p>
        </w:tc>
        <w:tc>
          <w:tcPr>
            <w:tcW w:w="2835" w:type="dxa"/>
          </w:tcPr>
          <w:p w14:paraId="48859F3B" w14:textId="5C9499F8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125,57</w:t>
            </w:r>
          </w:p>
        </w:tc>
      </w:tr>
      <w:tr w:rsidR="00D67D1E" w14:paraId="12BAAB0B" w14:textId="77777777" w:rsidTr="0059538E">
        <w:tc>
          <w:tcPr>
            <w:tcW w:w="4254" w:type="dxa"/>
          </w:tcPr>
          <w:p w14:paraId="60B9C80D" w14:textId="77777777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Emisii CO2 (kg/mp*an)</w:t>
            </w:r>
          </w:p>
        </w:tc>
        <w:tc>
          <w:tcPr>
            <w:tcW w:w="2126" w:type="dxa"/>
          </w:tcPr>
          <w:p w14:paraId="523C838C" w14:textId="0FAE8926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58,96</w:t>
            </w:r>
          </w:p>
        </w:tc>
        <w:tc>
          <w:tcPr>
            <w:tcW w:w="1417" w:type="dxa"/>
          </w:tcPr>
          <w:p w14:paraId="768F701E" w14:textId="0169D376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22,67</w:t>
            </w:r>
          </w:p>
        </w:tc>
        <w:tc>
          <w:tcPr>
            <w:tcW w:w="2835" w:type="dxa"/>
          </w:tcPr>
          <w:p w14:paraId="77CD1C11" w14:textId="326AA90A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36,29</w:t>
            </w:r>
          </w:p>
        </w:tc>
      </w:tr>
      <w:tr w:rsidR="00D67D1E" w14:paraId="2837BB96" w14:textId="77777777" w:rsidTr="0059538E">
        <w:tc>
          <w:tcPr>
            <w:tcW w:w="10632" w:type="dxa"/>
            <w:gridSpan w:val="4"/>
          </w:tcPr>
          <w:p w14:paraId="743B7656" w14:textId="3A1C163B" w:rsidR="00D67D1E" w:rsidRP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67D1E">
              <w:rPr>
                <w:rFonts w:ascii="Times New Roman" w:hAnsi="Times New Roman" w:cs="Times New Roman"/>
                <w:b/>
                <w:bCs/>
                <w:lang w:val="ro-RO"/>
              </w:rPr>
              <w:t>CLĂDIRE INTERNAT</w:t>
            </w:r>
          </w:p>
        </w:tc>
      </w:tr>
      <w:tr w:rsidR="00D67D1E" w14:paraId="1B404640" w14:textId="77777777" w:rsidTr="0059538E">
        <w:tc>
          <w:tcPr>
            <w:tcW w:w="4254" w:type="dxa"/>
          </w:tcPr>
          <w:p w14:paraId="7D24443A" w14:textId="77777777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Indicator</w:t>
            </w:r>
          </w:p>
        </w:tc>
        <w:tc>
          <w:tcPr>
            <w:tcW w:w="2126" w:type="dxa"/>
          </w:tcPr>
          <w:p w14:paraId="735A63FF" w14:textId="77777777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Clădire nereabilitată</w:t>
            </w:r>
          </w:p>
        </w:tc>
        <w:tc>
          <w:tcPr>
            <w:tcW w:w="1417" w:type="dxa"/>
          </w:tcPr>
          <w:p w14:paraId="6DBB2273" w14:textId="68A68138" w:rsidR="00D67D1E" w:rsidRDefault="001C6596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Clădire</w:t>
            </w:r>
            <w:r w:rsidR="00D67D1E">
              <w:rPr>
                <w:rFonts w:ascii="Times New Roman" w:hAnsi="Times New Roman" w:cs="Times New Roman"/>
                <w:lang w:val="ro-RO"/>
              </w:rPr>
              <w:t xml:space="preserve"> reabilitată</w:t>
            </w:r>
          </w:p>
        </w:tc>
        <w:tc>
          <w:tcPr>
            <w:tcW w:w="2835" w:type="dxa"/>
          </w:tcPr>
          <w:p w14:paraId="3F257683" w14:textId="77777777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Reducerea consumului</w:t>
            </w:r>
          </w:p>
        </w:tc>
      </w:tr>
      <w:tr w:rsidR="00D67D1E" w14:paraId="2A1C9FCB" w14:textId="77777777" w:rsidTr="0059538E">
        <w:tc>
          <w:tcPr>
            <w:tcW w:w="4254" w:type="dxa"/>
          </w:tcPr>
          <w:p w14:paraId="0BD3C3BE" w14:textId="77777777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Consumul anual specific de energie pentru încălzire (kWh/mp*an)</w:t>
            </w:r>
          </w:p>
        </w:tc>
        <w:tc>
          <w:tcPr>
            <w:tcW w:w="2126" w:type="dxa"/>
          </w:tcPr>
          <w:p w14:paraId="5609163B" w14:textId="5A710CB5" w:rsidR="00D67D1E" w:rsidRDefault="001C6596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133,30</w:t>
            </w:r>
          </w:p>
        </w:tc>
        <w:tc>
          <w:tcPr>
            <w:tcW w:w="1417" w:type="dxa"/>
          </w:tcPr>
          <w:p w14:paraId="35A6B6D7" w14:textId="5C7C73D1" w:rsidR="00D67D1E" w:rsidRDefault="001C6596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78,81</w:t>
            </w:r>
          </w:p>
        </w:tc>
        <w:tc>
          <w:tcPr>
            <w:tcW w:w="2835" w:type="dxa"/>
          </w:tcPr>
          <w:p w14:paraId="57C1350A" w14:textId="394F90A0" w:rsidR="00D67D1E" w:rsidRDefault="001C6596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54,49</w:t>
            </w:r>
          </w:p>
        </w:tc>
      </w:tr>
      <w:tr w:rsidR="00D67D1E" w14:paraId="26E26162" w14:textId="77777777" w:rsidTr="0059538E">
        <w:tc>
          <w:tcPr>
            <w:tcW w:w="4254" w:type="dxa"/>
          </w:tcPr>
          <w:p w14:paraId="272AFC73" w14:textId="77777777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Consumul anual specific de energie pentru preparare apa caldă menajeră (kWh/mp*an)</w:t>
            </w:r>
          </w:p>
        </w:tc>
        <w:tc>
          <w:tcPr>
            <w:tcW w:w="2126" w:type="dxa"/>
          </w:tcPr>
          <w:p w14:paraId="3723891E" w14:textId="24DF84A9" w:rsidR="00D67D1E" w:rsidRDefault="001C6596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42,28</w:t>
            </w:r>
          </w:p>
        </w:tc>
        <w:tc>
          <w:tcPr>
            <w:tcW w:w="1417" w:type="dxa"/>
          </w:tcPr>
          <w:p w14:paraId="6950065C" w14:textId="76AD7A5C" w:rsidR="00D67D1E" w:rsidRDefault="001C6596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42,28</w:t>
            </w:r>
          </w:p>
        </w:tc>
        <w:tc>
          <w:tcPr>
            <w:tcW w:w="2835" w:type="dxa"/>
          </w:tcPr>
          <w:p w14:paraId="3E10D5AF" w14:textId="0432E42F" w:rsidR="00D67D1E" w:rsidRDefault="001C6596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0,00</w:t>
            </w:r>
          </w:p>
        </w:tc>
      </w:tr>
      <w:tr w:rsidR="00D67D1E" w14:paraId="5F1530E6" w14:textId="77777777" w:rsidTr="0059538E">
        <w:tc>
          <w:tcPr>
            <w:tcW w:w="4254" w:type="dxa"/>
          </w:tcPr>
          <w:p w14:paraId="55BEB907" w14:textId="77777777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Consumul anual specific pentru iluminat (kWh/mp*an)</w:t>
            </w:r>
          </w:p>
        </w:tc>
        <w:tc>
          <w:tcPr>
            <w:tcW w:w="2126" w:type="dxa"/>
          </w:tcPr>
          <w:p w14:paraId="10CD25E0" w14:textId="4E8C7253" w:rsidR="00D67D1E" w:rsidRDefault="001C6596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5,62</w:t>
            </w:r>
          </w:p>
        </w:tc>
        <w:tc>
          <w:tcPr>
            <w:tcW w:w="1417" w:type="dxa"/>
          </w:tcPr>
          <w:p w14:paraId="2932BE2B" w14:textId="2743FF13" w:rsidR="00D67D1E" w:rsidRDefault="001C6596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5,27</w:t>
            </w:r>
          </w:p>
        </w:tc>
        <w:tc>
          <w:tcPr>
            <w:tcW w:w="2835" w:type="dxa"/>
          </w:tcPr>
          <w:p w14:paraId="1AB64F84" w14:textId="1D6CD5FA" w:rsidR="00D67D1E" w:rsidRDefault="001C6596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0,35</w:t>
            </w:r>
          </w:p>
        </w:tc>
      </w:tr>
      <w:tr w:rsidR="00D67D1E" w14:paraId="440358C1" w14:textId="77777777" w:rsidTr="0059538E">
        <w:tc>
          <w:tcPr>
            <w:tcW w:w="4254" w:type="dxa"/>
          </w:tcPr>
          <w:p w14:paraId="4B01DF5D" w14:textId="77777777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Energie regenerabilă (kWh/mp*an)</w:t>
            </w:r>
          </w:p>
        </w:tc>
        <w:tc>
          <w:tcPr>
            <w:tcW w:w="2126" w:type="dxa"/>
          </w:tcPr>
          <w:p w14:paraId="21E2DDA3" w14:textId="25A55B53" w:rsidR="00D67D1E" w:rsidRDefault="001C6596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0,00</w:t>
            </w:r>
          </w:p>
        </w:tc>
        <w:tc>
          <w:tcPr>
            <w:tcW w:w="1417" w:type="dxa"/>
          </w:tcPr>
          <w:p w14:paraId="175D6A71" w14:textId="679DCD16" w:rsidR="00D67D1E" w:rsidRDefault="001C6596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12,74</w:t>
            </w:r>
          </w:p>
        </w:tc>
        <w:tc>
          <w:tcPr>
            <w:tcW w:w="2835" w:type="dxa"/>
          </w:tcPr>
          <w:p w14:paraId="75C93BAD" w14:textId="0460ECF9" w:rsidR="00D67D1E" w:rsidRDefault="001C6596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0,00</w:t>
            </w:r>
          </w:p>
        </w:tc>
      </w:tr>
      <w:tr w:rsidR="00D67D1E" w14:paraId="3EF51087" w14:textId="77777777" w:rsidTr="0059538E">
        <w:tc>
          <w:tcPr>
            <w:tcW w:w="4254" w:type="dxa"/>
          </w:tcPr>
          <w:p w14:paraId="4F70B629" w14:textId="77777777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Energie neregenerabilă (kWh/mp*an)</w:t>
            </w:r>
          </w:p>
        </w:tc>
        <w:tc>
          <w:tcPr>
            <w:tcW w:w="2126" w:type="dxa"/>
          </w:tcPr>
          <w:p w14:paraId="320918C3" w14:textId="7F6D5B45" w:rsidR="00D67D1E" w:rsidRDefault="001C6596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181,20</w:t>
            </w:r>
          </w:p>
        </w:tc>
        <w:tc>
          <w:tcPr>
            <w:tcW w:w="1417" w:type="dxa"/>
          </w:tcPr>
          <w:p w14:paraId="2207D0D3" w14:textId="4D304EAE" w:rsidR="00D67D1E" w:rsidRDefault="001C6596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112,27</w:t>
            </w:r>
          </w:p>
        </w:tc>
        <w:tc>
          <w:tcPr>
            <w:tcW w:w="2835" w:type="dxa"/>
          </w:tcPr>
          <w:p w14:paraId="20E2FC48" w14:textId="6B7B2E54" w:rsidR="00D67D1E" w:rsidRDefault="001C6596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68,93</w:t>
            </w:r>
          </w:p>
        </w:tc>
      </w:tr>
      <w:tr w:rsidR="00D67D1E" w14:paraId="4C24E360" w14:textId="77777777" w:rsidTr="0059538E">
        <w:tc>
          <w:tcPr>
            <w:tcW w:w="4254" w:type="dxa"/>
          </w:tcPr>
          <w:p w14:paraId="5A87D1A0" w14:textId="77777777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Consumul anual de energie primară (kWh/mp*an)</w:t>
            </w:r>
          </w:p>
        </w:tc>
        <w:tc>
          <w:tcPr>
            <w:tcW w:w="2126" w:type="dxa"/>
          </w:tcPr>
          <w:p w14:paraId="2781C503" w14:textId="506D8F1E" w:rsidR="00D67D1E" w:rsidRDefault="001C6596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176,26</w:t>
            </w:r>
          </w:p>
        </w:tc>
        <w:tc>
          <w:tcPr>
            <w:tcW w:w="1417" w:type="dxa"/>
          </w:tcPr>
          <w:p w14:paraId="386FCE6B" w14:textId="26E4B605" w:rsidR="00D67D1E" w:rsidRDefault="001C6596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127,25</w:t>
            </w:r>
          </w:p>
        </w:tc>
        <w:tc>
          <w:tcPr>
            <w:tcW w:w="2835" w:type="dxa"/>
          </w:tcPr>
          <w:p w14:paraId="344EBFE7" w14:textId="5B45CF2E" w:rsidR="00D67D1E" w:rsidRDefault="001C6596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49,00</w:t>
            </w:r>
          </w:p>
        </w:tc>
      </w:tr>
      <w:tr w:rsidR="00D67D1E" w14:paraId="63ED00FF" w14:textId="77777777" w:rsidTr="0059538E">
        <w:tc>
          <w:tcPr>
            <w:tcW w:w="4254" w:type="dxa"/>
          </w:tcPr>
          <w:p w14:paraId="3E33A747" w14:textId="77777777" w:rsidR="00D67D1E" w:rsidRDefault="00D67D1E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Emisii CO2 (kg/mp*an)</w:t>
            </w:r>
          </w:p>
        </w:tc>
        <w:tc>
          <w:tcPr>
            <w:tcW w:w="2126" w:type="dxa"/>
          </w:tcPr>
          <w:p w14:paraId="5EA51A9E" w14:textId="71F24BA9" w:rsidR="00D67D1E" w:rsidRDefault="001C6596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42,65</w:t>
            </w:r>
          </w:p>
        </w:tc>
        <w:tc>
          <w:tcPr>
            <w:tcW w:w="1417" w:type="dxa"/>
          </w:tcPr>
          <w:p w14:paraId="7EFB18B4" w14:textId="4D56F209" w:rsidR="00D67D1E" w:rsidRDefault="001C6596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26,06</w:t>
            </w:r>
          </w:p>
        </w:tc>
        <w:tc>
          <w:tcPr>
            <w:tcW w:w="2835" w:type="dxa"/>
          </w:tcPr>
          <w:p w14:paraId="01EFB485" w14:textId="7E84B3F5" w:rsidR="00D67D1E" w:rsidRDefault="001C6596" w:rsidP="007324E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16,59</w:t>
            </w:r>
          </w:p>
        </w:tc>
      </w:tr>
    </w:tbl>
    <w:p w14:paraId="3312A721" w14:textId="43F8C64C" w:rsidR="00352CA1" w:rsidRDefault="00352CA1" w:rsidP="00D67D1E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0D2E826B" w14:textId="77777777" w:rsidR="00125106" w:rsidRPr="00125106" w:rsidRDefault="00125106" w:rsidP="00125106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</w:p>
    <w:p w14:paraId="683B5571" w14:textId="4749CD7B" w:rsidR="00125106" w:rsidRDefault="00125106" w:rsidP="00125106">
      <w:pPr>
        <w:spacing w:line="276" w:lineRule="auto"/>
        <w:ind w:firstLine="36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755CC411" w14:textId="77777777" w:rsidR="00125106" w:rsidRPr="00125106" w:rsidRDefault="00125106" w:rsidP="00125106">
      <w:pPr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7B335F0C" w14:textId="77777777" w:rsidR="00125106" w:rsidRPr="00125106" w:rsidRDefault="00125106" w:rsidP="00125106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</w:p>
    <w:sectPr w:rsidR="00125106" w:rsidRPr="00125106" w:rsidSect="00B501B9">
      <w:footerReference w:type="default" r:id="rId7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1CE5D" w14:textId="77777777" w:rsidR="00CC5EF7" w:rsidRDefault="00CC5EF7" w:rsidP="00CC5EF7">
      <w:pPr>
        <w:spacing w:line="240" w:lineRule="auto"/>
      </w:pPr>
      <w:r>
        <w:separator/>
      </w:r>
    </w:p>
  </w:endnote>
  <w:endnote w:type="continuationSeparator" w:id="0">
    <w:p w14:paraId="063D5558" w14:textId="77777777" w:rsidR="00CC5EF7" w:rsidRDefault="00CC5EF7" w:rsidP="00CC5E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81540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5E729177" w14:textId="66BBFCA2" w:rsidR="00CC5EF7" w:rsidRPr="00B501B9" w:rsidRDefault="00CC5EF7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501B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501B9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B501B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B501B9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B501B9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16C49ECB" w14:textId="77777777" w:rsidR="00CC5EF7" w:rsidRDefault="00CC5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DFAE" w14:textId="77777777" w:rsidR="00CC5EF7" w:rsidRDefault="00CC5EF7" w:rsidP="00CC5EF7">
      <w:pPr>
        <w:spacing w:line="240" w:lineRule="auto"/>
      </w:pPr>
      <w:r>
        <w:separator/>
      </w:r>
    </w:p>
  </w:footnote>
  <w:footnote w:type="continuationSeparator" w:id="0">
    <w:p w14:paraId="31314098" w14:textId="77777777" w:rsidR="00CC5EF7" w:rsidRDefault="00CC5EF7" w:rsidP="00CC5E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09F4"/>
    <w:multiLevelType w:val="hybridMultilevel"/>
    <w:tmpl w:val="4ADA0024"/>
    <w:lvl w:ilvl="0" w:tplc="20C69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5080B"/>
    <w:multiLevelType w:val="hybridMultilevel"/>
    <w:tmpl w:val="63DC4764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1C813DD4"/>
    <w:multiLevelType w:val="hybridMultilevel"/>
    <w:tmpl w:val="C158FC28"/>
    <w:lvl w:ilvl="0" w:tplc="20500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61136"/>
    <w:multiLevelType w:val="hybridMultilevel"/>
    <w:tmpl w:val="E2683DCA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36AC2AFE"/>
    <w:multiLevelType w:val="hybridMultilevel"/>
    <w:tmpl w:val="45B47640"/>
    <w:lvl w:ilvl="0" w:tplc="55B68E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A37EF"/>
    <w:multiLevelType w:val="hybridMultilevel"/>
    <w:tmpl w:val="2F22991A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40A113AF"/>
    <w:multiLevelType w:val="hybridMultilevel"/>
    <w:tmpl w:val="F2F08C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220F1"/>
    <w:multiLevelType w:val="hybridMultilevel"/>
    <w:tmpl w:val="86B66F86"/>
    <w:lvl w:ilvl="0" w:tplc="712067EA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0568D4"/>
    <w:multiLevelType w:val="hybridMultilevel"/>
    <w:tmpl w:val="ACEC7D16"/>
    <w:lvl w:ilvl="0" w:tplc="0418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9" w15:restartNumberingAfterBreak="0">
    <w:nsid w:val="527223D1"/>
    <w:multiLevelType w:val="hybridMultilevel"/>
    <w:tmpl w:val="B03C5BCC"/>
    <w:lvl w:ilvl="0" w:tplc="712067E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53005"/>
    <w:multiLevelType w:val="hybridMultilevel"/>
    <w:tmpl w:val="502C1FE6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 w15:restartNumberingAfterBreak="0">
    <w:nsid w:val="7B0C50DC"/>
    <w:multiLevelType w:val="hybridMultilevel"/>
    <w:tmpl w:val="D15429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D68B8"/>
    <w:multiLevelType w:val="hybridMultilevel"/>
    <w:tmpl w:val="6A78F618"/>
    <w:lvl w:ilvl="0" w:tplc="712067E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379241">
    <w:abstractNumId w:val="2"/>
  </w:num>
  <w:num w:numId="2" w16cid:durableId="32926981">
    <w:abstractNumId w:val="8"/>
  </w:num>
  <w:num w:numId="3" w16cid:durableId="670566971">
    <w:abstractNumId w:val="0"/>
  </w:num>
  <w:num w:numId="4" w16cid:durableId="474681439">
    <w:abstractNumId w:val="1"/>
  </w:num>
  <w:num w:numId="5" w16cid:durableId="1101267167">
    <w:abstractNumId w:val="5"/>
  </w:num>
  <w:num w:numId="6" w16cid:durableId="164562671">
    <w:abstractNumId w:val="3"/>
  </w:num>
  <w:num w:numId="7" w16cid:durableId="590429261">
    <w:abstractNumId w:val="10"/>
  </w:num>
  <w:num w:numId="8" w16cid:durableId="213009042">
    <w:abstractNumId w:val="9"/>
  </w:num>
  <w:num w:numId="9" w16cid:durableId="452285699">
    <w:abstractNumId w:val="4"/>
  </w:num>
  <w:num w:numId="10" w16cid:durableId="461120365">
    <w:abstractNumId w:val="7"/>
  </w:num>
  <w:num w:numId="11" w16cid:durableId="973827103">
    <w:abstractNumId w:val="12"/>
  </w:num>
  <w:num w:numId="12" w16cid:durableId="753865134">
    <w:abstractNumId w:val="6"/>
  </w:num>
  <w:num w:numId="13" w16cid:durableId="6539469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7273"/>
    <w:rsid w:val="00071091"/>
    <w:rsid w:val="000D74DB"/>
    <w:rsid w:val="00117E94"/>
    <w:rsid w:val="00125106"/>
    <w:rsid w:val="001B2409"/>
    <w:rsid w:val="001C6596"/>
    <w:rsid w:val="00234DA1"/>
    <w:rsid w:val="0023647D"/>
    <w:rsid w:val="00243990"/>
    <w:rsid w:val="0025697E"/>
    <w:rsid w:val="00352CA1"/>
    <w:rsid w:val="003E1904"/>
    <w:rsid w:val="0053548B"/>
    <w:rsid w:val="005460FF"/>
    <w:rsid w:val="00546B3F"/>
    <w:rsid w:val="0059538E"/>
    <w:rsid w:val="005C29FE"/>
    <w:rsid w:val="005F5B0F"/>
    <w:rsid w:val="0068122E"/>
    <w:rsid w:val="006A350E"/>
    <w:rsid w:val="006E0E95"/>
    <w:rsid w:val="00843F18"/>
    <w:rsid w:val="0093461E"/>
    <w:rsid w:val="00937552"/>
    <w:rsid w:val="00950ACB"/>
    <w:rsid w:val="00AD3AFF"/>
    <w:rsid w:val="00AF1087"/>
    <w:rsid w:val="00B501B9"/>
    <w:rsid w:val="00C87273"/>
    <w:rsid w:val="00C94953"/>
    <w:rsid w:val="00CA672A"/>
    <w:rsid w:val="00CC5EF7"/>
    <w:rsid w:val="00D67D1E"/>
    <w:rsid w:val="00E6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DD2C29"/>
  <w15:chartTrackingRefBased/>
  <w15:docId w15:val="{8CFD2CFB-D33E-4476-93CE-00B1FD0D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091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,Forth level,List1,body 2,List Paragraph11,Listă colorată - Accentuare 11,Bullet,Citation List"/>
    <w:basedOn w:val="Normal"/>
    <w:uiPriority w:val="34"/>
    <w:qFormat/>
    <w:rsid w:val="00071091"/>
    <w:pPr>
      <w:ind w:left="720"/>
    </w:pPr>
  </w:style>
  <w:style w:type="paragraph" w:customStyle="1" w:styleId="yiv6941291967msonormal">
    <w:name w:val="yiv6941291967msonormal"/>
    <w:basedOn w:val="Normal"/>
    <w:rsid w:val="0007109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tpa">
    <w:name w:val="tpa"/>
    <w:basedOn w:val="DefaultParagraphFont"/>
    <w:rsid w:val="00071091"/>
  </w:style>
  <w:style w:type="paragraph" w:styleId="Header">
    <w:name w:val="header"/>
    <w:basedOn w:val="Normal"/>
    <w:link w:val="HeaderChar"/>
    <w:uiPriority w:val="99"/>
    <w:unhideWhenUsed/>
    <w:rsid w:val="00CC5EF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EF7"/>
    <w:rPr>
      <w:rFonts w:ascii="Arial" w:eastAsia="SimSun" w:hAnsi="Arial" w:cs="Arial"/>
      <w:color w:val="000000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C5EF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EF7"/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6E0E95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NoSpacing">
    <w:name w:val="No Spacing"/>
    <w:uiPriority w:val="1"/>
    <w:qFormat/>
    <w:rsid w:val="0093461E"/>
    <w:pPr>
      <w:spacing w:after="0" w:line="240" w:lineRule="auto"/>
    </w:pPr>
  </w:style>
  <w:style w:type="table" w:styleId="TableGrid">
    <w:name w:val="Table Grid"/>
    <w:basedOn w:val="TableNormal"/>
    <w:uiPriority w:val="59"/>
    <w:rsid w:val="0035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1743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Carina VASILE</dc:creator>
  <cp:keywords/>
  <dc:description/>
  <cp:lastModifiedBy>Luana Carina VASILE</cp:lastModifiedBy>
  <cp:revision>23</cp:revision>
  <cp:lastPrinted>2023-05-24T06:31:00Z</cp:lastPrinted>
  <dcterms:created xsi:type="dcterms:W3CDTF">2023-02-21T09:00:00Z</dcterms:created>
  <dcterms:modified xsi:type="dcterms:W3CDTF">2023-11-07T09:04:00Z</dcterms:modified>
</cp:coreProperties>
</file>