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8E6" w:rsidRPr="007B51D9" w:rsidRDefault="00B64F6E" w:rsidP="00E309A2">
      <w:pPr>
        <w:autoSpaceDE w:val="0"/>
        <w:autoSpaceDN w:val="0"/>
        <w:adjustRightInd w:val="0"/>
        <w:spacing w:after="0"/>
        <w:jc w:val="both"/>
        <w:rPr>
          <w:rFonts w:ascii="Times New Roman" w:hAnsi="Times New Roman"/>
          <w:sz w:val="22"/>
          <w:szCs w:val="22"/>
          <w:lang w:val="ro-RO"/>
        </w:rPr>
      </w:pPr>
      <w:r w:rsidRPr="007B51D9">
        <w:rPr>
          <w:rFonts w:ascii="Times New Roman" w:hAnsi="Times New Roman"/>
          <w:sz w:val="22"/>
          <w:szCs w:val="22"/>
          <w:lang w:val="ro-RO"/>
        </w:rPr>
        <w:t>Nr.  UR201</w:t>
      </w:r>
      <w:r w:rsidR="00305267" w:rsidRPr="007B51D9">
        <w:rPr>
          <w:rFonts w:ascii="Times New Roman" w:hAnsi="Times New Roman"/>
          <w:sz w:val="22"/>
          <w:szCs w:val="22"/>
          <w:lang w:val="ro-RO"/>
        </w:rPr>
        <w:t>7</w:t>
      </w:r>
      <w:r w:rsidRPr="007B51D9">
        <w:rPr>
          <w:rFonts w:ascii="Times New Roman" w:hAnsi="Times New Roman"/>
          <w:sz w:val="22"/>
          <w:szCs w:val="22"/>
          <w:lang w:val="ro-RO"/>
        </w:rPr>
        <w:t xml:space="preserve"> – 0</w:t>
      </w:r>
      <w:r w:rsidR="00A36097" w:rsidRPr="007B51D9">
        <w:rPr>
          <w:rFonts w:ascii="Times New Roman" w:hAnsi="Times New Roman"/>
          <w:sz w:val="22"/>
          <w:szCs w:val="22"/>
          <w:lang w:val="ro-RO"/>
        </w:rPr>
        <w:t>0</w:t>
      </w:r>
      <w:r w:rsidR="00D02A13" w:rsidRPr="007B51D9">
        <w:rPr>
          <w:rFonts w:ascii="Times New Roman" w:hAnsi="Times New Roman"/>
          <w:sz w:val="22"/>
          <w:szCs w:val="22"/>
          <w:lang w:val="ro-RO"/>
        </w:rPr>
        <w:t>5680</w:t>
      </w:r>
      <w:r w:rsidRPr="007B51D9">
        <w:rPr>
          <w:rFonts w:ascii="Times New Roman" w:hAnsi="Times New Roman"/>
          <w:sz w:val="22"/>
          <w:szCs w:val="22"/>
          <w:lang w:val="ro-RO"/>
        </w:rPr>
        <w:t>/</w:t>
      </w:r>
      <w:r w:rsidR="00253137">
        <w:rPr>
          <w:rFonts w:ascii="Times New Roman" w:hAnsi="Times New Roman"/>
          <w:sz w:val="22"/>
          <w:szCs w:val="22"/>
          <w:lang w:val="ro-RO"/>
        </w:rPr>
        <w:t>29</w:t>
      </w:r>
      <w:r w:rsidR="003E5A5E" w:rsidRPr="007B51D9">
        <w:rPr>
          <w:rFonts w:ascii="Times New Roman" w:hAnsi="Times New Roman"/>
          <w:sz w:val="22"/>
          <w:szCs w:val="22"/>
          <w:lang w:val="ro-RO"/>
        </w:rPr>
        <w:t>.0</w:t>
      </w:r>
      <w:r w:rsidR="00D02A13" w:rsidRPr="007B51D9">
        <w:rPr>
          <w:rFonts w:ascii="Times New Roman" w:hAnsi="Times New Roman"/>
          <w:sz w:val="22"/>
          <w:szCs w:val="22"/>
          <w:lang w:val="ro-RO"/>
        </w:rPr>
        <w:t>5</w:t>
      </w:r>
      <w:r w:rsidRPr="007B51D9">
        <w:rPr>
          <w:rFonts w:ascii="Times New Roman" w:hAnsi="Times New Roman"/>
          <w:sz w:val="22"/>
          <w:szCs w:val="22"/>
          <w:lang w:val="ro-RO"/>
        </w:rPr>
        <w:t>.201</w:t>
      </w:r>
      <w:r w:rsidR="00305267" w:rsidRPr="007B51D9">
        <w:rPr>
          <w:rFonts w:ascii="Times New Roman" w:hAnsi="Times New Roman"/>
          <w:sz w:val="22"/>
          <w:szCs w:val="22"/>
          <w:lang w:val="ro-RO"/>
        </w:rPr>
        <w:t>7</w:t>
      </w:r>
    </w:p>
    <w:p w:rsidR="00673BF2" w:rsidRPr="007B51D9" w:rsidRDefault="00673BF2" w:rsidP="00E309A2">
      <w:pPr>
        <w:autoSpaceDE w:val="0"/>
        <w:autoSpaceDN w:val="0"/>
        <w:adjustRightInd w:val="0"/>
        <w:spacing w:after="0"/>
        <w:jc w:val="both"/>
        <w:rPr>
          <w:rFonts w:ascii="Times New Roman" w:hAnsi="Times New Roman"/>
          <w:sz w:val="22"/>
          <w:szCs w:val="22"/>
          <w:lang w:val="ro-RO"/>
        </w:rPr>
      </w:pPr>
    </w:p>
    <w:p w:rsidR="00253137" w:rsidRDefault="00253137" w:rsidP="00253137">
      <w:pPr>
        <w:autoSpaceDE w:val="0"/>
        <w:autoSpaceDN w:val="0"/>
        <w:adjustRightInd w:val="0"/>
        <w:spacing w:after="0"/>
        <w:ind w:left="720" w:firstLine="720"/>
        <w:jc w:val="both"/>
        <w:rPr>
          <w:rFonts w:ascii="Times New Roman" w:hAnsi="Times New Roman"/>
          <w:b/>
          <w:sz w:val="22"/>
          <w:szCs w:val="22"/>
          <w:lang w:val="ro-RO"/>
        </w:rPr>
      </w:pPr>
      <w:r>
        <w:rPr>
          <w:rFonts w:ascii="Times New Roman" w:hAnsi="Times New Roman"/>
          <w:b/>
          <w:sz w:val="22"/>
          <w:szCs w:val="22"/>
          <w:lang w:val="ro-RO"/>
        </w:rPr>
        <w:t xml:space="preserve">RAPORTUL INFORMĂRII ŞI CONSULTĂRII PUBLICULUI </w:t>
      </w:r>
    </w:p>
    <w:p w:rsidR="007B51D9" w:rsidRPr="007B51D9" w:rsidRDefault="007B51D9" w:rsidP="0048059B">
      <w:pPr>
        <w:autoSpaceDE w:val="0"/>
        <w:autoSpaceDN w:val="0"/>
        <w:adjustRightInd w:val="0"/>
        <w:spacing w:after="0"/>
        <w:ind w:left="720" w:firstLine="720"/>
        <w:jc w:val="both"/>
        <w:rPr>
          <w:rFonts w:ascii="Times New Roman" w:hAnsi="Times New Roman"/>
          <w:sz w:val="22"/>
          <w:szCs w:val="22"/>
          <w:lang w:val="ro-RO"/>
        </w:rPr>
      </w:pPr>
    </w:p>
    <w:p w:rsidR="0035311D" w:rsidRPr="007B51D9" w:rsidRDefault="0035311D" w:rsidP="00E309A2">
      <w:pPr>
        <w:autoSpaceDE w:val="0"/>
        <w:autoSpaceDN w:val="0"/>
        <w:adjustRightInd w:val="0"/>
        <w:spacing w:after="0"/>
        <w:ind w:firstLine="720"/>
        <w:jc w:val="both"/>
        <w:rPr>
          <w:rFonts w:ascii="Times New Roman" w:hAnsi="Times New Roman"/>
          <w:sz w:val="22"/>
          <w:szCs w:val="22"/>
          <w:lang w:val="ro-RO"/>
        </w:rPr>
      </w:pPr>
      <w:r w:rsidRPr="007B51D9">
        <w:rPr>
          <w:rFonts w:ascii="Times New Roman" w:hAnsi="Times New Roman"/>
          <w:sz w:val="22"/>
          <w:szCs w:val="22"/>
          <w:lang w:val="ro-RO"/>
        </w:rPr>
        <w:t>Etapa 2 - etapa elaborării propunerilor PUZ şi RLU aferent, de informare şi consultare a publicului cu privire la documentaţia:</w:t>
      </w:r>
    </w:p>
    <w:p w:rsidR="00D02A13" w:rsidRPr="007B51D9" w:rsidRDefault="00D02A13" w:rsidP="00D02A13">
      <w:pPr>
        <w:pStyle w:val="ListParagraph"/>
        <w:numPr>
          <w:ilvl w:val="0"/>
          <w:numId w:val="28"/>
        </w:numPr>
        <w:spacing w:after="0"/>
        <w:jc w:val="both"/>
        <w:rPr>
          <w:rFonts w:ascii="Times New Roman" w:hAnsi="Times New Roman"/>
          <w:sz w:val="22"/>
          <w:szCs w:val="22"/>
          <w:lang w:val="ro-RO"/>
        </w:rPr>
      </w:pPr>
      <w:r w:rsidRPr="007B51D9">
        <w:rPr>
          <w:rFonts w:ascii="Times New Roman" w:hAnsi="Times New Roman"/>
          <w:b/>
          <w:sz w:val="22"/>
          <w:szCs w:val="22"/>
          <w:lang w:val="ro-RO"/>
        </w:rPr>
        <w:t xml:space="preserve">PUZ </w:t>
      </w:r>
      <w:r w:rsidRPr="007B51D9">
        <w:rPr>
          <w:rFonts w:ascii="Times New Roman" w:hAnsi="Times New Roman"/>
          <w:sz w:val="22"/>
          <w:szCs w:val="22"/>
          <w:lang w:val="ro-RO"/>
        </w:rPr>
        <w:t>-  ,,LOCUINTE COLECTIVE SI SI FUNCTIUNI COMPLEMENTARE”;</w:t>
      </w:r>
    </w:p>
    <w:p w:rsidR="00D02A13" w:rsidRPr="007B51D9" w:rsidRDefault="00D02A13" w:rsidP="00D02A13">
      <w:pPr>
        <w:numPr>
          <w:ilvl w:val="0"/>
          <w:numId w:val="28"/>
        </w:numPr>
        <w:spacing w:after="0"/>
        <w:jc w:val="both"/>
        <w:rPr>
          <w:rFonts w:ascii="Times New Roman" w:hAnsi="Times New Roman"/>
          <w:sz w:val="22"/>
          <w:szCs w:val="22"/>
          <w:lang w:val="ro-RO"/>
        </w:rPr>
      </w:pPr>
      <w:r w:rsidRPr="007B51D9">
        <w:rPr>
          <w:rFonts w:ascii="Times New Roman" w:hAnsi="Times New Roman"/>
          <w:sz w:val="22"/>
          <w:szCs w:val="22"/>
          <w:lang w:val="ro-RO"/>
        </w:rPr>
        <w:t>Amplasament: Str. Armoniei nr. 20-20A, Timisoara;</w:t>
      </w:r>
    </w:p>
    <w:p w:rsidR="00D02A13" w:rsidRPr="007B51D9" w:rsidRDefault="00D02A13" w:rsidP="00D02A13">
      <w:pPr>
        <w:numPr>
          <w:ilvl w:val="0"/>
          <w:numId w:val="28"/>
        </w:numPr>
        <w:spacing w:after="0"/>
        <w:jc w:val="both"/>
        <w:rPr>
          <w:rFonts w:ascii="Times New Roman" w:hAnsi="Times New Roman"/>
          <w:sz w:val="22"/>
          <w:szCs w:val="22"/>
          <w:lang w:val="ro-RO"/>
        </w:rPr>
      </w:pPr>
      <w:r w:rsidRPr="007B51D9">
        <w:rPr>
          <w:rFonts w:ascii="Times New Roman" w:hAnsi="Times New Roman"/>
          <w:sz w:val="22"/>
          <w:szCs w:val="22"/>
          <w:lang w:val="ro-RO"/>
        </w:rPr>
        <w:t>Beneficiari: Nicolae Petru OLARIU, Didina Dorina ALEXANDRU, Vasile LAZA, Maria LAZA, Ciprian Daniel LAZA;</w:t>
      </w:r>
    </w:p>
    <w:p w:rsidR="00D02A13" w:rsidRDefault="00D02A13" w:rsidP="00D02A13">
      <w:pPr>
        <w:numPr>
          <w:ilvl w:val="0"/>
          <w:numId w:val="28"/>
        </w:numPr>
        <w:spacing w:after="0"/>
        <w:jc w:val="both"/>
        <w:rPr>
          <w:rFonts w:ascii="Times New Roman" w:hAnsi="Times New Roman"/>
          <w:sz w:val="22"/>
          <w:szCs w:val="22"/>
          <w:lang w:val="ro-RO"/>
        </w:rPr>
      </w:pPr>
      <w:r w:rsidRPr="007B51D9">
        <w:rPr>
          <w:rFonts w:ascii="Times New Roman" w:hAnsi="Times New Roman"/>
          <w:sz w:val="22"/>
          <w:szCs w:val="22"/>
          <w:lang w:val="ro-RO"/>
        </w:rPr>
        <w:t>Proiectant: S.C. RD SIGN S.R.L.;</w:t>
      </w:r>
    </w:p>
    <w:p w:rsidR="001B2649" w:rsidRPr="007B51D9" w:rsidRDefault="001B2649" w:rsidP="00D02A13">
      <w:pPr>
        <w:numPr>
          <w:ilvl w:val="0"/>
          <w:numId w:val="28"/>
        </w:numPr>
        <w:spacing w:after="0"/>
        <w:jc w:val="both"/>
        <w:rPr>
          <w:rFonts w:ascii="Times New Roman" w:hAnsi="Times New Roman"/>
          <w:sz w:val="22"/>
          <w:szCs w:val="22"/>
          <w:lang w:val="ro-RO"/>
        </w:rPr>
      </w:pPr>
    </w:p>
    <w:p w:rsidR="007A53F0" w:rsidRPr="007B51D9" w:rsidRDefault="0035311D" w:rsidP="0048059B">
      <w:pPr>
        <w:autoSpaceDE w:val="0"/>
        <w:autoSpaceDN w:val="0"/>
        <w:adjustRightInd w:val="0"/>
        <w:spacing w:after="0"/>
        <w:ind w:firstLine="720"/>
        <w:jc w:val="both"/>
        <w:rPr>
          <w:rFonts w:ascii="Times New Roman" w:hAnsi="Times New Roman"/>
          <w:sz w:val="22"/>
          <w:szCs w:val="22"/>
          <w:u w:val="single"/>
          <w:lang w:val="ro-RO"/>
        </w:rPr>
      </w:pPr>
      <w:r w:rsidRPr="007B51D9">
        <w:rPr>
          <w:rFonts w:ascii="Times New Roman" w:hAnsi="Times New Roman"/>
          <w:sz w:val="22"/>
          <w:szCs w:val="22"/>
          <w:u w:val="single"/>
          <w:lang w:val="ro-RO"/>
        </w:rPr>
        <w:t>Detalii privind tehnicile şi metodele utilizate de solicitant pentru a informa şi a consulta publicul</w:t>
      </w:r>
      <w:r w:rsidR="00EE2453" w:rsidRPr="007B51D9">
        <w:rPr>
          <w:rFonts w:ascii="Times New Roman" w:hAnsi="Times New Roman"/>
          <w:sz w:val="22"/>
          <w:szCs w:val="22"/>
          <w:u w:val="single"/>
          <w:lang w:val="ro-RO"/>
        </w:rPr>
        <w:t>:</w:t>
      </w:r>
      <w:r w:rsidRPr="007B51D9">
        <w:rPr>
          <w:rFonts w:ascii="Times New Roman" w:hAnsi="Times New Roman"/>
          <w:sz w:val="22"/>
          <w:szCs w:val="22"/>
          <w:u w:val="single"/>
          <w:lang w:val="ro-RO"/>
        </w:rPr>
        <w:t xml:space="preserve"> </w:t>
      </w:r>
    </w:p>
    <w:p w:rsidR="00E309A2" w:rsidRDefault="0035311D" w:rsidP="007B51D9">
      <w:pPr>
        <w:autoSpaceDE w:val="0"/>
        <w:autoSpaceDN w:val="0"/>
        <w:adjustRightInd w:val="0"/>
        <w:spacing w:after="0"/>
        <w:ind w:left="-426" w:firstLine="568"/>
        <w:jc w:val="both"/>
        <w:rPr>
          <w:rFonts w:ascii="Times New Roman" w:hAnsi="Times New Roman"/>
          <w:sz w:val="22"/>
          <w:szCs w:val="22"/>
          <w:lang w:val="ro-RO"/>
        </w:rPr>
      </w:pPr>
      <w:r w:rsidRPr="007B51D9">
        <w:rPr>
          <w:rFonts w:ascii="Times New Roman" w:hAnsi="Times New Roman"/>
          <w:sz w:val="22"/>
          <w:szCs w:val="22"/>
          <w:lang w:val="ro-RO"/>
        </w:rPr>
        <w:t>Cetăţenii au fost invitaţi să transmită observaţii</w:t>
      </w:r>
      <w:r w:rsidR="007D5140" w:rsidRPr="007B51D9">
        <w:rPr>
          <w:rFonts w:ascii="Times New Roman" w:hAnsi="Times New Roman"/>
          <w:sz w:val="22"/>
          <w:szCs w:val="22"/>
          <w:lang w:val="ro-RO"/>
        </w:rPr>
        <w:t xml:space="preserve"> referitoare la documentaţia P.U.Z. disponibilă la </w:t>
      </w:r>
      <w:r w:rsidR="00EE2453" w:rsidRPr="007B51D9">
        <w:rPr>
          <w:rFonts w:ascii="Times New Roman" w:hAnsi="Times New Roman"/>
          <w:sz w:val="22"/>
          <w:szCs w:val="22"/>
          <w:lang w:val="ro-RO"/>
        </w:rPr>
        <w:t>Compartimentul</w:t>
      </w:r>
      <w:r w:rsidR="007D5140" w:rsidRPr="007B51D9">
        <w:rPr>
          <w:rFonts w:ascii="Times New Roman" w:hAnsi="Times New Roman"/>
          <w:sz w:val="22"/>
          <w:szCs w:val="22"/>
          <w:lang w:val="ro-RO"/>
        </w:rPr>
        <w:t xml:space="preserve"> </w:t>
      </w:r>
      <w:r w:rsidR="00A36097" w:rsidRPr="007B51D9">
        <w:rPr>
          <w:rFonts w:ascii="Times New Roman" w:hAnsi="Times New Roman"/>
          <w:sz w:val="22"/>
          <w:szCs w:val="22"/>
          <w:lang w:val="ro-RO"/>
        </w:rPr>
        <w:t>Avizare Conformităţi</w:t>
      </w:r>
      <w:r w:rsidR="00EE2453" w:rsidRPr="007B51D9">
        <w:rPr>
          <w:rFonts w:ascii="Times New Roman" w:hAnsi="Times New Roman"/>
          <w:sz w:val="22"/>
          <w:szCs w:val="22"/>
          <w:lang w:val="ro-RO"/>
        </w:rPr>
        <w:t xml:space="preserve"> </w:t>
      </w:r>
      <w:r w:rsidR="00A36097" w:rsidRPr="007B51D9">
        <w:rPr>
          <w:rFonts w:ascii="Times New Roman" w:hAnsi="Times New Roman"/>
          <w:sz w:val="22"/>
          <w:szCs w:val="22"/>
          <w:lang w:val="ro-RO"/>
        </w:rPr>
        <w:t>PUG/PUD</w:t>
      </w:r>
      <w:r w:rsidR="00EE2453" w:rsidRPr="007B51D9">
        <w:rPr>
          <w:rFonts w:ascii="Times New Roman" w:hAnsi="Times New Roman"/>
          <w:sz w:val="22"/>
          <w:szCs w:val="22"/>
          <w:lang w:val="ro-RO"/>
        </w:rPr>
        <w:t> /PU</w:t>
      </w:r>
      <w:r w:rsidR="00A36097" w:rsidRPr="007B51D9">
        <w:rPr>
          <w:rFonts w:ascii="Times New Roman" w:hAnsi="Times New Roman"/>
          <w:sz w:val="22"/>
          <w:szCs w:val="22"/>
          <w:lang w:val="ro-RO"/>
        </w:rPr>
        <w:t>Z</w:t>
      </w:r>
      <w:r w:rsidR="007D5140" w:rsidRPr="007B51D9">
        <w:rPr>
          <w:rFonts w:ascii="Times New Roman" w:hAnsi="Times New Roman"/>
          <w:sz w:val="22"/>
          <w:szCs w:val="22"/>
          <w:lang w:val="ro-RO"/>
        </w:rPr>
        <w:t xml:space="preserve"> din cadrul </w:t>
      </w:r>
      <w:r w:rsidR="00EE2453" w:rsidRPr="007B51D9">
        <w:rPr>
          <w:rFonts w:ascii="Times New Roman" w:hAnsi="Times New Roman"/>
          <w:sz w:val="22"/>
          <w:szCs w:val="22"/>
          <w:lang w:val="ro-RO"/>
        </w:rPr>
        <w:t>Directiei Urbanism</w:t>
      </w:r>
      <w:r w:rsidR="007D5140" w:rsidRPr="007B51D9">
        <w:rPr>
          <w:rFonts w:ascii="Times New Roman" w:hAnsi="Times New Roman"/>
          <w:sz w:val="22"/>
          <w:szCs w:val="22"/>
          <w:lang w:val="ro-RO"/>
        </w:rPr>
        <w:t xml:space="preserve"> şi afişată pe site-ul </w:t>
      </w:r>
      <w:hyperlink r:id="rId7" w:history="1">
        <w:r w:rsidR="007D5140" w:rsidRPr="007B51D9">
          <w:rPr>
            <w:rFonts w:ascii="Times New Roman" w:hAnsi="Times New Roman"/>
            <w:sz w:val="22"/>
            <w:szCs w:val="22"/>
            <w:lang w:val="ro-RO"/>
          </w:rPr>
          <w:t>www.primariatm.ro</w:t>
        </w:r>
      </w:hyperlink>
      <w:r w:rsidR="007D5140" w:rsidRPr="007B51D9">
        <w:rPr>
          <w:rFonts w:ascii="Times New Roman" w:hAnsi="Times New Roman"/>
          <w:sz w:val="22"/>
          <w:szCs w:val="22"/>
          <w:lang w:val="ro-RO"/>
        </w:rPr>
        <w:t xml:space="preserve">, </w:t>
      </w:r>
      <w:r w:rsidRPr="007B51D9">
        <w:rPr>
          <w:rFonts w:ascii="Times New Roman" w:hAnsi="Times New Roman"/>
          <w:sz w:val="22"/>
          <w:szCs w:val="22"/>
          <w:lang w:val="ro-RO"/>
        </w:rPr>
        <w:t xml:space="preserve">în perioada </w:t>
      </w:r>
      <w:r w:rsidR="00D02A13" w:rsidRPr="007B51D9">
        <w:rPr>
          <w:rFonts w:ascii="Times New Roman" w:hAnsi="Times New Roman"/>
          <w:b/>
          <w:sz w:val="22"/>
          <w:szCs w:val="22"/>
          <w:lang w:val="ro-RO"/>
        </w:rPr>
        <w:t>17.04.2017- 11.05.2017</w:t>
      </w:r>
      <w:r w:rsidR="00EE2453" w:rsidRPr="007B51D9">
        <w:rPr>
          <w:rFonts w:ascii="Times New Roman" w:hAnsi="Times New Roman"/>
          <w:sz w:val="22"/>
          <w:szCs w:val="22"/>
          <w:lang w:val="ro-RO"/>
        </w:rPr>
        <w:t>.</w:t>
      </w:r>
      <w:r w:rsidR="00C862D7" w:rsidRPr="007B51D9">
        <w:rPr>
          <w:rFonts w:ascii="Times New Roman" w:hAnsi="Times New Roman"/>
          <w:sz w:val="22"/>
          <w:szCs w:val="22"/>
          <w:lang w:val="ro-RO"/>
        </w:rPr>
        <w:t xml:space="preserve"> </w:t>
      </w:r>
      <w:r w:rsidRPr="007B51D9">
        <w:rPr>
          <w:rFonts w:ascii="Times New Roman" w:hAnsi="Times New Roman"/>
          <w:sz w:val="22"/>
          <w:szCs w:val="22"/>
          <w:lang w:val="ro-RO"/>
        </w:rPr>
        <w:t xml:space="preserve">În acest scop, beneficiarul documentatiei a amplasat un panou pe parcela care a generat planul urbanistic zonal iar </w:t>
      </w:r>
      <w:r w:rsidR="0064231F" w:rsidRPr="007B51D9">
        <w:rPr>
          <w:rFonts w:ascii="Times New Roman" w:hAnsi="Times New Roman"/>
          <w:sz w:val="22"/>
          <w:szCs w:val="22"/>
          <w:lang w:val="ro-RO"/>
        </w:rPr>
        <w:t>Directia Urbanism</w:t>
      </w:r>
      <w:r w:rsidRPr="007B51D9">
        <w:rPr>
          <w:rFonts w:ascii="Times New Roman" w:hAnsi="Times New Roman"/>
          <w:sz w:val="22"/>
          <w:szCs w:val="22"/>
          <w:lang w:val="ro-RO"/>
        </w:rPr>
        <w:t xml:space="preserve"> a amplasat 4 panouri (3 panouri pe teritoriul zonei studiate prin P.U.Z. si 1 panou la sediul Primariei Municipiului Timisoara), conform   Anexei 2 din H.C.L. nr. </w:t>
      </w:r>
      <w:r w:rsidR="00D02A13" w:rsidRPr="007B51D9">
        <w:rPr>
          <w:rFonts w:ascii="Times New Roman" w:hAnsi="Times New Roman"/>
          <w:sz w:val="22"/>
          <w:szCs w:val="22"/>
          <w:lang w:val="ro-RO"/>
        </w:rPr>
        <w:t>6</w:t>
      </w:r>
      <w:r w:rsidR="000031BE" w:rsidRPr="007B51D9">
        <w:rPr>
          <w:rFonts w:ascii="Times New Roman" w:hAnsi="Times New Roman"/>
          <w:sz w:val="22"/>
          <w:szCs w:val="22"/>
          <w:lang w:val="ro-RO"/>
        </w:rPr>
        <w:t>3</w:t>
      </w:r>
      <w:r w:rsidRPr="007B51D9">
        <w:rPr>
          <w:rFonts w:ascii="Times New Roman" w:hAnsi="Times New Roman"/>
          <w:sz w:val="22"/>
          <w:szCs w:val="22"/>
          <w:lang w:val="ro-RO"/>
        </w:rPr>
        <w:t>/</w:t>
      </w:r>
      <w:r w:rsidR="000031BE" w:rsidRPr="007B51D9">
        <w:rPr>
          <w:rFonts w:ascii="Times New Roman" w:hAnsi="Times New Roman"/>
          <w:sz w:val="22"/>
          <w:szCs w:val="22"/>
          <w:lang w:val="ro-RO"/>
        </w:rPr>
        <w:t>2</w:t>
      </w:r>
      <w:r w:rsidR="00D02A13" w:rsidRPr="007B51D9">
        <w:rPr>
          <w:rFonts w:ascii="Times New Roman" w:hAnsi="Times New Roman"/>
          <w:sz w:val="22"/>
          <w:szCs w:val="22"/>
          <w:lang w:val="ro-RO"/>
        </w:rPr>
        <w:t>2</w:t>
      </w:r>
      <w:r w:rsidR="000031BE" w:rsidRPr="007B51D9">
        <w:rPr>
          <w:rFonts w:ascii="Times New Roman" w:hAnsi="Times New Roman"/>
          <w:sz w:val="22"/>
          <w:szCs w:val="22"/>
          <w:lang w:val="ro-RO"/>
        </w:rPr>
        <w:t>.0</w:t>
      </w:r>
      <w:r w:rsidR="00D02A13" w:rsidRPr="007B51D9">
        <w:rPr>
          <w:rFonts w:ascii="Times New Roman" w:hAnsi="Times New Roman"/>
          <w:sz w:val="22"/>
          <w:szCs w:val="22"/>
          <w:lang w:val="ro-RO"/>
        </w:rPr>
        <w:t>2</w:t>
      </w:r>
      <w:r w:rsidR="000031BE" w:rsidRPr="007B51D9">
        <w:rPr>
          <w:rFonts w:ascii="Times New Roman" w:hAnsi="Times New Roman"/>
          <w:sz w:val="22"/>
          <w:szCs w:val="22"/>
          <w:lang w:val="ro-RO"/>
        </w:rPr>
        <w:t>.201</w:t>
      </w:r>
      <w:r w:rsidR="00D02A13" w:rsidRPr="007B51D9">
        <w:rPr>
          <w:rFonts w:ascii="Times New Roman" w:hAnsi="Times New Roman"/>
          <w:sz w:val="22"/>
          <w:szCs w:val="22"/>
          <w:lang w:val="ro-RO"/>
        </w:rPr>
        <w:t>7</w:t>
      </w:r>
      <w:r w:rsidR="00A36097" w:rsidRPr="007B51D9">
        <w:rPr>
          <w:rFonts w:ascii="Times New Roman" w:hAnsi="Times New Roman"/>
          <w:sz w:val="22"/>
          <w:szCs w:val="22"/>
          <w:lang w:val="ro-RO"/>
        </w:rPr>
        <w:t xml:space="preserve"> </w:t>
      </w:r>
      <w:r w:rsidR="000031BE" w:rsidRPr="007B51D9">
        <w:rPr>
          <w:rFonts w:ascii="Times New Roman" w:hAnsi="Times New Roman"/>
          <w:sz w:val="22"/>
          <w:szCs w:val="22"/>
          <w:lang w:val="ro-RO"/>
        </w:rPr>
        <w:t xml:space="preserve"> </w:t>
      </w:r>
      <w:r w:rsidRPr="007B51D9">
        <w:rPr>
          <w:rFonts w:ascii="Times New Roman" w:hAnsi="Times New Roman"/>
          <w:sz w:val="22"/>
          <w:szCs w:val="22"/>
          <w:lang w:val="ro-RO"/>
        </w:rPr>
        <w:t xml:space="preserve">privind aprobarea Regulamentului local de implicare a publicului în elaborarea sau revizuirea planurilor de urbanism si amenajare a teritoriului , au fost notificati cetatenii ale caror proprietati sunt direct afectate de propunerile PUZ, prin adrese expediate prin poştă  şi prin publicarea anunţului pe site-ul </w:t>
      </w:r>
      <w:hyperlink r:id="rId8" w:history="1">
        <w:r w:rsidRPr="007B51D9">
          <w:rPr>
            <w:sz w:val="22"/>
            <w:szCs w:val="22"/>
            <w:lang w:val="ro-RO"/>
          </w:rPr>
          <w:t>www.primariatm.ro</w:t>
        </w:r>
      </w:hyperlink>
      <w:r w:rsidR="0064231F" w:rsidRPr="007B51D9">
        <w:rPr>
          <w:rFonts w:ascii="Times New Roman" w:hAnsi="Times New Roman"/>
          <w:sz w:val="22"/>
          <w:szCs w:val="22"/>
          <w:lang w:val="ro-RO"/>
        </w:rPr>
        <w:t>.</w:t>
      </w:r>
    </w:p>
    <w:p w:rsidR="001B2649" w:rsidRPr="007B51D9" w:rsidRDefault="001B2649" w:rsidP="007B51D9">
      <w:pPr>
        <w:autoSpaceDE w:val="0"/>
        <w:autoSpaceDN w:val="0"/>
        <w:adjustRightInd w:val="0"/>
        <w:spacing w:after="0"/>
        <w:ind w:left="-426" w:firstLine="568"/>
        <w:jc w:val="both"/>
        <w:rPr>
          <w:rFonts w:ascii="Times New Roman" w:hAnsi="Times New Roman"/>
          <w:sz w:val="22"/>
          <w:szCs w:val="22"/>
          <w:lang w:val="ro-RO"/>
        </w:rPr>
      </w:pPr>
    </w:p>
    <w:p w:rsidR="008F6021" w:rsidRDefault="008F6021" w:rsidP="00E309A2">
      <w:pPr>
        <w:autoSpaceDE w:val="0"/>
        <w:autoSpaceDN w:val="0"/>
        <w:adjustRightInd w:val="0"/>
        <w:spacing w:after="0"/>
        <w:ind w:firstLine="720"/>
        <w:jc w:val="both"/>
        <w:rPr>
          <w:rFonts w:ascii="Times New Roman" w:hAnsi="Times New Roman"/>
          <w:sz w:val="22"/>
          <w:szCs w:val="22"/>
          <w:lang w:val="ro-RO"/>
        </w:rPr>
      </w:pPr>
      <w:r w:rsidRPr="007B51D9">
        <w:rPr>
          <w:rFonts w:ascii="Times New Roman" w:hAnsi="Times New Roman"/>
          <w:sz w:val="22"/>
          <w:szCs w:val="22"/>
          <w:lang w:val="ro-RO"/>
        </w:rPr>
        <w:t xml:space="preserve">Proprietari notificaţi : </w:t>
      </w:r>
    </w:p>
    <w:p w:rsidR="001B2649" w:rsidRPr="007B51D9" w:rsidRDefault="001B2649" w:rsidP="00E309A2">
      <w:pPr>
        <w:autoSpaceDE w:val="0"/>
        <w:autoSpaceDN w:val="0"/>
        <w:adjustRightInd w:val="0"/>
        <w:spacing w:after="0"/>
        <w:ind w:firstLine="720"/>
        <w:jc w:val="both"/>
        <w:rPr>
          <w:rFonts w:ascii="Times New Roman" w:hAnsi="Times New Roman"/>
          <w:sz w:val="22"/>
          <w:szCs w:val="22"/>
          <w:lang w:val="ro-RO"/>
        </w:rPr>
      </w:pPr>
    </w:p>
    <w:p w:rsidR="003E5A5E" w:rsidRPr="007B51D9" w:rsidRDefault="00D02A13" w:rsidP="003E5A5E">
      <w:pPr>
        <w:pStyle w:val="ListParagraph"/>
        <w:numPr>
          <w:ilvl w:val="0"/>
          <w:numId w:val="34"/>
        </w:numPr>
        <w:autoSpaceDE w:val="0"/>
        <w:autoSpaceDN w:val="0"/>
        <w:adjustRightInd w:val="0"/>
        <w:spacing w:after="0"/>
        <w:jc w:val="both"/>
        <w:rPr>
          <w:rFonts w:ascii="Times New Roman" w:hAnsi="Times New Roman"/>
          <w:sz w:val="22"/>
          <w:szCs w:val="22"/>
          <w:lang w:val="ro-RO"/>
        </w:rPr>
      </w:pPr>
      <w:r w:rsidRPr="007B51D9">
        <w:rPr>
          <w:rFonts w:ascii="Times New Roman" w:hAnsi="Times New Roman"/>
          <w:sz w:val="22"/>
          <w:szCs w:val="22"/>
          <w:lang w:val="ro-RO"/>
        </w:rPr>
        <w:t>Proprietari imobil</w:t>
      </w:r>
      <w:r w:rsidR="00673BF2" w:rsidRPr="007B51D9">
        <w:rPr>
          <w:rFonts w:ascii="Times New Roman" w:hAnsi="Times New Roman"/>
          <w:sz w:val="22"/>
          <w:szCs w:val="22"/>
          <w:lang w:val="ro-RO"/>
        </w:rPr>
        <w:t>e</w:t>
      </w:r>
      <w:r w:rsidRPr="007B51D9">
        <w:rPr>
          <w:rFonts w:ascii="Times New Roman" w:hAnsi="Times New Roman"/>
          <w:sz w:val="22"/>
          <w:szCs w:val="22"/>
          <w:lang w:val="ro-RO"/>
        </w:rPr>
        <w:t xml:space="preserve"> </w:t>
      </w:r>
      <w:r w:rsidR="003E5A5E" w:rsidRPr="007B51D9">
        <w:rPr>
          <w:rFonts w:ascii="Times New Roman" w:hAnsi="Times New Roman"/>
          <w:sz w:val="22"/>
          <w:szCs w:val="22"/>
          <w:lang w:val="ro-RO"/>
        </w:rPr>
        <w:t xml:space="preserve">– </w:t>
      </w:r>
      <w:r w:rsidRPr="007B51D9">
        <w:rPr>
          <w:rFonts w:ascii="Times New Roman" w:hAnsi="Times New Roman"/>
          <w:sz w:val="22"/>
          <w:szCs w:val="22"/>
          <w:lang w:val="ro-RO"/>
        </w:rPr>
        <w:t xml:space="preserve">Str. Tudor Arghezi nr. 42, 44, 46, 48, 50, 52, 3, 5, 7, 2, 6, 4, 12, 10, 80, 78, 76, 74, 72, 70, 68, 66, 64, 62, 60, 54, 56, 14, 16, 18, 20, 22, 24, 22A, 22B, 26, 28, 30, 32, 34, 36, </w:t>
      </w:r>
      <w:r w:rsidR="003E5A5E" w:rsidRPr="007B51D9">
        <w:rPr>
          <w:rFonts w:ascii="Times New Roman" w:hAnsi="Times New Roman"/>
          <w:sz w:val="22"/>
          <w:szCs w:val="22"/>
          <w:lang w:val="ro-RO"/>
        </w:rPr>
        <w:t> ;</w:t>
      </w:r>
    </w:p>
    <w:p w:rsidR="003E5A5E" w:rsidRPr="007B51D9" w:rsidRDefault="00D02A13" w:rsidP="003E5A5E">
      <w:pPr>
        <w:pStyle w:val="ListParagraph"/>
        <w:numPr>
          <w:ilvl w:val="0"/>
          <w:numId w:val="34"/>
        </w:numPr>
        <w:autoSpaceDE w:val="0"/>
        <w:autoSpaceDN w:val="0"/>
        <w:adjustRightInd w:val="0"/>
        <w:spacing w:after="0"/>
        <w:jc w:val="both"/>
        <w:rPr>
          <w:rFonts w:ascii="Times New Roman" w:hAnsi="Times New Roman"/>
          <w:sz w:val="22"/>
          <w:szCs w:val="22"/>
          <w:lang w:val="ro-RO"/>
        </w:rPr>
      </w:pPr>
      <w:r w:rsidRPr="007B51D9">
        <w:rPr>
          <w:rFonts w:ascii="Times New Roman" w:hAnsi="Times New Roman"/>
          <w:sz w:val="22"/>
          <w:szCs w:val="22"/>
          <w:lang w:val="ro-RO"/>
        </w:rPr>
        <w:t>Proprietari imobil</w:t>
      </w:r>
      <w:r w:rsidR="00673BF2" w:rsidRPr="007B51D9">
        <w:rPr>
          <w:rFonts w:ascii="Times New Roman" w:hAnsi="Times New Roman"/>
          <w:sz w:val="22"/>
          <w:szCs w:val="22"/>
          <w:lang w:val="ro-RO"/>
        </w:rPr>
        <w:t>e</w:t>
      </w:r>
      <w:r w:rsidRPr="007B51D9">
        <w:rPr>
          <w:rFonts w:ascii="Times New Roman" w:hAnsi="Times New Roman"/>
          <w:sz w:val="22"/>
          <w:szCs w:val="22"/>
          <w:lang w:val="ro-RO"/>
        </w:rPr>
        <w:t xml:space="preserve"> – Str. Armoniei nr. 16, 18, 20, 24, 24</w:t>
      </w:r>
      <w:r w:rsidR="002D1086" w:rsidRPr="007B51D9">
        <w:rPr>
          <w:rFonts w:ascii="Times New Roman" w:hAnsi="Times New Roman"/>
          <w:sz w:val="22"/>
          <w:szCs w:val="22"/>
          <w:lang w:val="ro-RO"/>
        </w:rPr>
        <w:t>A</w:t>
      </w:r>
      <w:r w:rsidRPr="007B51D9">
        <w:rPr>
          <w:rFonts w:ascii="Times New Roman" w:hAnsi="Times New Roman"/>
          <w:sz w:val="22"/>
          <w:szCs w:val="22"/>
          <w:lang w:val="ro-RO"/>
        </w:rPr>
        <w:t>, 24</w:t>
      </w:r>
      <w:r w:rsidR="002D1086" w:rsidRPr="007B51D9">
        <w:rPr>
          <w:rFonts w:ascii="Times New Roman" w:hAnsi="Times New Roman"/>
          <w:sz w:val="22"/>
          <w:szCs w:val="22"/>
          <w:lang w:val="ro-RO"/>
        </w:rPr>
        <w:t>B</w:t>
      </w:r>
      <w:r w:rsidRPr="007B51D9">
        <w:rPr>
          <w:rFonts w:ascii="Times New Roman" w:hAnsi="Times New Roman"/>
          <w:sz w:val="22"/>
          <w:szCs w:val="22"/>
          <w:lang w:val="ro-RO"/>
        </w:rPr>
        <w:t>, 26, 28, 8B, 8A, 8C, 10, 12, 14, 8</w:t>
      </w:r>
      <w:r w:rsidR="003E5A5E" w:rsidRPr="007B51D9">
        <w:rPr>
          <w:rFonts w:ascii="Times New Roman" w:hAnsi="Times New Roman"/>
          <w:sz w:val="22"/>
          <w:szCs w:val="22"/>
          <w:lang w:val="ro-RO"/>
        </w:rPr>
        <w:t>;</w:t>
      </w:r>
    </w:p>
    <w:p w:rsidR="00214A1F" w:rsidRPr="007B51D9" w:rsidRDefault="00214A1F" w:rsidP="00E309A2">
      <w:pPr>
        <w:autoSpaceDE w:val="0"/>
        <w:autoSpaceDN w:val="0"/>
        <w:adjustRightInd w:val="0"/>
        <w:spacing w:after="0"/>
        <w:ind w:firstLine="720"/>
        <w:jc w:val="both"/>
        <w:rPr>
          <w:rFonts w:ascii="Times New Roman" w:hAnsi="Times New Roman"/>
          <w:sz w:val="22"/>
          <w:szCs w:val="22"/>
          <w:lang w:val="ro-RO"/>
        </w:rPr>
      </w:pPr>
      <w:r w:rsidRPr="007B51D9">
        <w:rPr>
          <w:rFonts w:ascii="Times New Roman" w:hAnsi="Times New Roman"/>
          <w:sz w:val="22"/>
          <w:szCs w:val="22"/>
          <w:lang w:val="ro-RO"/>
        </w:rPr>
        <w:t xml:space="preserve">Documentaţia  disponibilă  la </w:t>
      </w:r>
      <w:r w:rsidR="0064231F" w:rsidRPr="007B51D9">
        <w:rPr>
          <w:rFonts w:ascii="Times New Roman" w:hAnsi="Times New Roman"/>
          <w:sz w:val="22"/>
          <w:szCs w:val="22"/>
          <w:lang w:val="ro-RO"/>
        </w:rPr>
        <w:t xml:space="preserve">Compartimentul </w:t>
      </w:r>
      <w:r w:rsidR="008142BD" w:rsidRPr="007B51D9">
        <w:rPr>
          <w:rFonts w:ascii="Times New Roman" w:hAnsi="Times New Roman"/>
          <w:sz w:val="22"/>
          <w:szCs w:val="22"/>
          <w:lang w:val="ro-RO"/>
        </w:rPr>
        <w:t>Avizare Conformităţi PUG/PUD /PUZ</w:t>
      </w:r>
      <w:r w:rsidRPr="007B51D9">
        <w:rPr>
          <w:rFonts w:ascii="Times New Roman" w:hAnsi="Times New Roman"/>
          <w:sz w:val="22"/>
          <w:szCs w:val="22"/>
          <w:lang w:val="ro-RO"/>
        </w:rPr>
        <w:t xml:space="preserve">, </w:t>
      </w:r>
      <w:r w:rsidR="003E5A5E" w:rsidRPr="007B51D9">
        <w:rPr>
          <w:rFonts w:ascii="Times New Roman" w:hAnsi="Times New Roman"/>
          <w:sz w:val="22"/>
          <w:szCs w:val="22"/>
          <w:lang w:val="ro-RO"/>
        </w:rPr>
        <w:t xml:space="preserve">nu </w:t>
      </w:r>
      <w:r w:rsidRPr="007B51D9">
        <w:rPr>
          <w:rFonts w:ascii="Times New Roman" w:hAnsi="Times New Roman"/>
          <w:sz w:val="22"/>
          <w:szCs w:val="22"/>
          <w:lang w:val="ro-RO"/>
        </w:rPr>
        <w:t xml:space="preserve">a fost consultată de </w:t>
      </w:r>
      <w:r w:rsidR="003E5A5E" w:rsidRPr="007B51D9">
        <w:rPr>
          <w:rFonts w:ascii="Times New Roman" w:hAnsi="Times New Roman"/>
          <w:sz w:val="22"/>
          <w:szCs w:val="22"/>
          <w:lang w:val="ro-RO"/>
        </w:rPr>
        <w:t>nici o</w:t>
      </w:r>
      <w:r w:rsidRPr="007B51D9">
        <w:rPr>
          <w:rFonts w:ascii="Times New Roman" w:hAnsi="Times New Roman"/>
          <w:sz w:val="22"/>
          <w:szCs w:val="22"/>
          <w:lang w:val="ro-RO"/>
        </w:rPr>
        <w:t xml:space="preserve"> persoan</w:t>
      </w:r>
      <w:r w:rsidR="0064231F" w:rsidRPr="007B51D9">
        <w:rPr>
          <w:rFonts w:ascii="Times New Roman" w:hAnsi="Times New Roman"/>
          <w:sz w:val="22"/>
          <w:szCs w:val="22"/>
          <w:lang w:val="ro-RO"/>
        </w:rPr>
        <w:t>a.</w:t>
      </w:r>
      <w:r w:rsidRPr="007B51D9">
        <w:rPr>
          <w:rFonts w:ascii="Times New Roman" w:hAnsi="Times New Roman"/>
          <w:sz w:val="22"/>
          <w:szCs w:val="22"/>
          <w:lang w:val="ro-RO"/>
        </w:rPr>
        <w:t xml:space="preserve"> </w:t>
      </w:r>
    </w:p>
    <w:p w:rsidR="00673BF2" w:rsidRPr="007B51D9" w:rsidRDefault="00E309A2" w:rsidP="00B268E6">
      <w:pPr>
        <w:autoSpaceDE w:val="0"/>
        <w:autoSpaceDN w:val="0"/>
        <w:adjustRightInd w:val="0"/>
        <w:spacing w:after="0"/>
        <w:ind w:firstLine="720"/>
        <w:jc w:val="both"/>
        <w:rPr>
          <w:rFonts w:ascii="Times New Roman" w:hAnsi="Times New Roman"/>
          <w:sz w:val="22"/>
          <w:szCs w:val="22"/>
          <w:lang w:val="ro-RO"/>
        </w:rPr>
      </w:pPr>
      <w:r w:rsidRPr="007B51D9">
        <w:rPr>
          <w:rFonts w:ascii="Times New Roman" w:hAnsi="Times New Roman"/>
          <w:sz w:val="22"/>
          <w:szCs w:val="22"/>
          <w:lang w:val="ro-RO"/>
        </w:rPr>
        <w:t xml:space="preserve">La intalnirea cu proiectantul </w:t>
      </w:r>
      <w:r w:rsidR="00B268E6" w:rsidRPr="007B51D9">
        <w:rPr>
          <w:rFonts w:ascii="Times New Roman" w:hAnsi="Times New Roman"/>
          <w:sz w:val="22"/>
          <w:szCs w:val="22"/>
          <w:lang w:val="ro-RO"/>
        </w:rPr>
        <w:t xml:space="preserve">S.C. </w:t>
      </w:r>
      <w:r w:rsidR="002D1086" w:rsidRPr="007B51D9">
        <w:rPr>
          <w:rFonts w:ascii="Times New Roman" w:hAnsi="Times New Roman"/>
          <w:sz w:val="22"/>
          <w:szCs w:val="22"/>
          <w:lang w:val="ro-RO"/>
        </w:rPr>
        <w:t>RD SIGN</w:t>
      </w:r>
      <w:r w:rsidR="00B268E6" w:rsidRPr="007B51D9">
        <w:rPr>
          <w:rFonts w:ascii="Times New Roman" w:hAnsi="Times New Roman"/>
          <w:sz w:val="22"/>
          <w:szCs w:val="22"/>
          <w:lang w:val="ro-RO"/>
        </w:rPr>
        <w:t xml:space="preserve"> S.R.L</w:t>
      </w:r>
      <w:r w:rsidRPr="007B51D9">
        <w:rPr>
          <w:rFonts w:ascii="Times New Roman" w:hAnsi="Times New Roman"/>
          <w:sz w:val="22"/>
          <w:szCs w:val="22"/>
          <w:lang w:val="ro-RO"/>
        </w:rPr>
        <w:t xml:space="preserve">, organizata in data de </w:t>
      </w:r>
      <w:r w:rsidR="00305267" w:rsidRPr="007B51D9">
        <w:rPr>
          <w:rFonts w:ascii="Times New Roman" w:hAnsi="Times New Roman"/>
          <w:b/>
          <w:sz w:val="22"/>
          <w:szCs w:val="22"/>
          <w:lang w:val="ro-RO"/>
        </w:rPr>
        <w:t>0</w:t>
      </w:r>
      <w:r w:rsidR="00482349" w:rsidRPr="007B51D9">
        <w:rPr>
          <w:rFonts w:ascii="Times New Roman" w:hAnsi="Times New Roman"/>
          <w:b/>
          <w:sz w:val="22"/>
          <w:szCs w:val="22"/>
          <w:lang w:val="ro-RO"/>
        </w:rPr>
        <w:t>3</w:t>
      </w:r>
      <w:r w:rsidR="00305267" w:rsidRPr="007B51D9">
        <w:rPr>
          <w:rFonts w:ascii="Times New Roman" w:hAnsi="Times New Roman"/>
          <w:b/>
          <w:sz w:val="22"/>
          <w:szCs w:val="22"/>
          <w:lang w:val="ro-RO"/>
        </w:rPr>
        <w:t>.0</w:t>
      </w:r>
      <w:r w:rsidR="00482349" w:rsidRPr="007B51D9">
        <w:rPr>
          <w:rFonts w:ascii="Times New Roman" w:hAnsi="Times New Roman"/>
          <w:b/>
          <w:sz w:val="22"/>
          <w:szCs w:val="22"/>
          <w:lang w:val="ro-RO"/>
        </w:rPr>
        <w:t>5</w:t>
      </w:r>
      <w:r w:rsidR="00305267" w:rsidRPr="007B51D9">
        <w:rPr>
          <w:rFonts w:ascii="Times New Roman" w:hAnsi="Times New Roman"/>
          <w:b/>
          <w:sz w:val="22"/>
          <w:szCs w:val="22"/>
          <w:lang w:val="ro-RO"/>
        </w:rPr>
        <w:t>.2017</w:t>
      </w:r>
      <w:r w:rsidR="00305267" w:rsidRPr="007B51D9">
        <w:rPr>
          <w:rFonts w:ascii="Times New Roman" w:hAnsi="Times New Roman"/>
          <w:sz w:val="22"/>
          <w:szCs w:val="22"/>
          <w:lang w:val="ro-RO"/>
        </w:rPr>
        <w:t xml:space="preserve">, intre orele </w:t>
      </w:r>
      <w:r w:rsidR="00305267" w:rsidRPr="007B51D9">
        <w:rPr>
          <w:rFonts w:ascii="Times New Roman" w:hAnsi="Times New Roman"/>
          <w:b/>
          <w:sz w:val="22"/>
          <w:szCs w:val="22"/>
          <w:lang w:val="ro-RO"/>
        </w:rPr>
        <w:t>1</w:t>
      </w:r>
      <w:r w:rsidR="006C3FA2" w:rsidRPr="007B51D9">
        <w:rPr>
          <w:rFonts w:ascii="Times New Roman" w:hAnsi="Times New Roman"/>
          <w:b/>
          <w:sz w:val="22"/>
          <w:szCs w:val="22"/>
          <w:lang w:val="ro-RO"/>
        </w:rPr>
        <w:t>4</w:t>
      </w:r>
      <w:r w:rsidR="00305267" w:rsidRPr="007B51D9">
        <w:rPr>
          <w:rFonts w:ascii="Times New Roman" w:hAnsi="Times New Roman"/>
          <w:b/>
          <w:sz w:val="22"/>
          <w:szCs w:val="22"/>
          <w:lang w:val="ro-RO"/>
        </w:rPr>
        <w:t>,00 – 1</w:t>
      </w:r>
      <w:r w:rsidR="006C3FA2" w:rsidRPr="007B51D9">
        <w:rPr>
          <w:rFonts w:ascii="Times New Roman" w:hAnsi="Times New Roman"/>
          <w:b/>
          <w:sz w:val="22"/>
          <w:szCs w:val="22"/>
          <w:lang w:val="ro-RO"/>
        </w:rPr>
        <w:t>5</w:t>
      </w:r>
      <w:r w:rsidR="00305267" w:rsidRPr="007B51D9">
        <w:rPr>
          <w:rFonts w:ascii="Times New Roman" w:hAnsi="Times New Roman"/>
          <w:b/>
          <w:sz w:val="22"/>
          <w:szCs w:val="22"/>
          <w:lang w:val="ro-RO"/>
        </w:rPr>
        <w:t>,00</w:t>
      </w:r>
      <w:r w:rsidRPr="007B51D9">
        <w:rPr>
          <w:rFonts w:ascii="Times New Roman" w:hAnsi="Times New Roman"/>
          <w:sz w:val="22"/>
          <w:szCs w:val="22"/>
          <w:lang w:val="ro-RO"/>
        </w:rPr>
        <w:t>, la sediul PMT – Directia de Urbanism, s-a</w:t>
      </w:r>
      <w:r w:rsidR="003E5A5E" w:rsidRPr="007B51D9">
        <w:rPr>
          <w:rFonts w:ascii="Times New Roman" w:hAnsi="Times New Roman"/>
          <w:sz w:val="22"/>
          <w:szCs w:val="22"/>
          <w:lang w:val="ro-RO"/>
        </w:rPr>
        <w:t>u</w:t>
      </w:r>
      <w:r w:rsidRPr="007B51D9">
        <w:rPr>
          <w:rFonts w:ascii="Times New Roman" w:hAnsi="Times New Roman"/>
          <w:sz w:val="22"/>
          <w:szCs w:val="22"/>
          <w:lang w:val="ro-RO"/>
        </w:rPr>
        <w:t xml:space="preserve"> prezentat </w:t>
      </w:r>
      <w:r w:rsidR="00482349" w:rsidRPr="007B51D9">
        <w:rPr>
          <w:rFonts w:ascii="Times New Roman" w:hAnsi="Times New Roman"/>
          <w:sz w:val="22"/>
          <w:szCs w:val="22"/>
          <w:lang w:val="ro-RO"/>
        </w:rPr>
        <w:t>2</w:t>
      </w:r>
      <w:r w:rsidRPr="007B51D9">
        <w:rPr>
          <w:rFonts w:ascii="Times New Roman" w:hAnsi="Times New Roman"/>
          <w:sz w:val="22"/>
          <w:szCs w:val="22"/>
          <w:lang w:val="ro-RO"/>
        </w:rPr>
        <w:t xml:space="preserve"> persoan</w:t>
      </w:r>
      <w:r w:rsidR="003E5A5E" w:rsidRPr="007B51D9">
        <w:rPr>
          <w:rFonts w:ascii="Times New Roman" w:hAnsi="Times New Roman"/>
          <w:sz w:val="22"/>
          <w:szCs w:val="22"/>
          <w:lang w:val="ro-RO"/>
        </w:rPr>
        <w:t>e</w:t>
      </w:r>
      <w:r w:rsidR="00482349" w:rsidRPr="007B51D9">
        <w:rPr>
          <w:rFonts w:ascii="Times New Roman" w:hAnsi="Times New Roman"/>
          <w:sz w:val="22"/>
          <w:szCs w:val="22"/>
          <w:lang w:val="ro-RO"/>
        </w:rPr>
        <w:t xml:space="preserve"> din partea publicului</w:t>
      </w:r>
      <w:r w:rsidRPr="007B51D9">
        <w:rPr>
          <w:rFonts w:ascii="Times New Roman" w:hAnsi="Times New Roman"/>
          <w:sz w:val="22"/>
          <w:szCs w:val="22"/>
          <w:lang w:val="ro-RO"/>
        </w:rPr>
        <w:t xml:space="preserve">. </w:t>
      </w:r>
      <w:r w:rsidR="003E5A5E" w:rsidRPr="007B51D9">
        <w:rPr>
          <w:rFonts w:ascii="Times New Roman" w:hAnsi="Times New Roman"/>
          <w:sz w:val="22"/>
          <w:szCs w:val="22"/>
          <w:lang w:val="ro-RO"/>
        </w:rPr>
        <w:t>A</w:t>
      </w:r>
      <w:r w:rsidRPr="007B51D9">
        <w:rPr>
          <w:rFonts w:ascii="Times New Roman" w:hAnsi="Times New Roman"/>
          <w:sz w:val="22"/>
          <w:szCs w:val="22"/>
          <w:lang w:val="ro-RO"/>
        </w:rPr>
        <w:t>u fost formulate obiectii</w:t>
      </w:r>
      <w:r w:rsidR="006C3FA2" w:rsidRPr="007B51D9">
        <w:rPr>
          <w:rFonts w:ascii="Times New Roman" w:hAnsi="Times New Roman"/>
          <w:sz w:val="22"/>
          <w:szCs w:val="22"/>
          <w:lang w:val="ro-RO"/>
        </w:rPr>
        <w:t xml:space="preserve"> avand numerele de inregistrare: U</w:t>
      </w:r>
      <w:r w:rsidR="00482349" w:rsidRPr="007B51D9">
        <w:rPr>
          <w:rFonts w:ascii="Times New Roman" w:hAnsi="Times New Roman"/>
          <w:sz w:val="22"/>
          <w:szCs w:val="22"/>
          <w:lang w:val="ro-RO"/>
        </w:rPr>
        <w:t>R</w:t>
      </w:r>
      <w:r w:rsidR="006C3FA2" w:rsidRPr="007B51D9">
        <w:rPr>
          <w:rFonts w:ascii="Times New Roman" w:hAnsi="Times New Roman"/>
          <w:sz w:val="22"/>
          <w:szCs w:val="22"/>
          <w:lang w:val="ro-RO"/>
        </w:rPr>
        <w:t>2017-</w:t>
      </w:r>
      <w:r w:rsidR="00482349" w:rsidRPr="007B51D9">
        <w:rPr>
          <w:rFonts w:ascii="Times New Roman" w:hAnsi="Times New Roman"/>
          <w:sz w:val="22"/>
          <w:szCs w:val="22"/>
          <w:lang w:val="ro-RO"/>
        </w:rPr>
        <w:t xml:space="preserve">006750 </w:t>
      </w:r>
      <w:r w:rsidR="006C3FA2" w:rsidRPr="007B51D9">
        <w:rPr>
          <w:rFonts w:ascii="Times New Roman" w:hAnsi="Times New Roman"/>
          <w:sz w:val="22"/>
          <w:szCs w:val="22"/>
          <w:lang w:val="ro-RO"/>
        </w:rPr>
        <w:t xml:space="preserve"> – </w:t>
      </w:r>
      <w:r w:rsidR="00945C4F">
        <w:rPr>
          <w:rFonts w:ascii="Times New Roman" w:hAnsi="Times New Roman"/>
          <w:sz w:val="22"/>
          <w:szCs w:val="22"/>
          <w:lang w:val="ro-RO"/>
        </w:rPr>
        <w:t>K</w:t>
      </w:r>
      <w:r w:rsidR="00482349" w:rsidRPr="007B51D9">
        <w:rPr>
          <w:rFonts w:ascii="Times New Roman" w:hAnsi="Times New Roman"/>
          <w:sz w:val="22"/>
          <w:szCs w:val="22"/>
          <w:lang w:val="ro-RO"/>
        </w:rPr>
        <w:t>ojnog Gheza</w:t>
      </w:r>
      <w:r w:rsidR="006C3FA2" w:rsidRPr="007B51D9">
        <w:rPr>
          <w:rFonts w:ascii="Times New Roman" w:hAnsi="Times New Roman"/>
          <w:sz w:val="22"/>
          <w:szCs w:val="22"/>
          <w:lang w:val="ro-RO"/>
        </w:rPr>
        <w:t>, R</w:t>
      </w:r>
      <w:r w:rsidR="00482349" w:rsidRPr="007B51D9">
        <w:rPr>
          <w:rFonts w:ascii="Times New Roman" w:hAnsi="Times New Roman"/>
          <w:sz w:val="22"/>
          <w:szCs w:val="22"/>
          <w:lang w:val="ro-RO"/>
        </w:rPr>
        <w:t>U</w:t>
      </w:r>
      <w:r w:rsidR="006C3FA2" w:rsidRPr="007B51D9">
        <w:rPr>
          <w:rFonts w:ascii="Times New Roman" w:hAnsi="Times New Roman"/>
          <w:sz w:val="22"/>
          <w:szCs w:val="22"/>
          <w:lang w:val="ro-RO"/>
        </w:rPr>
        <w:t>2017-00</w:t>
      </w:r>
      <w:r w:rsidR="00482349" w:rsidRPr="007B51D9">
        <w:rPr>
          <w:rFonts w:ascii="Times New Roman" w:hAnsi="Times New Roman"/>
          <w:sz w:val="22"/>
          <w:szCs w:val="22"/>
          <w:lang w:val="ro-RO"/>
        </w:rPr>
        <w:t>0173</w:t>
      </w:r>
      <w:r w:rsidR="006C3FA2" w:rsidRPr="007B51D9">
        <w:rPr>
          <w:rFonts w:ascii="Times New Roman" w:hAnsi="Times New Roman"/>
          <w:sz w:val="22"/>
          <w:szCs w:val="22"/>
          <w:lang w:val="ro-RO"/>
        </w:rPr>
        <w:t>/0</w:t>
      </w:r>
      <w:r w:rsidR="00482349" w:rsidRPr="007B51D9">
        <w:rPr>
          <w:rFonts w:ascii="Times New Roman" w:hAnsi="Times New Roman"/>
          <w:sz w:val="22"/>
          <w:szCs w:val="22"/>
          <w:lang w:val="ro-RO"/>
        </w:rPr>
        <w:t>2</w:t>
      </w:r>
      <w:r w:rsidR="006C3FA2" w:rsidRPr="007B51D9">
        <w:rPr>
          <w:rFonts w:ascii="Times New Roman" w:hAnsi="Times New Roman"/>
          <w:sz w:val="22"/>
          <w:szCs w:val="22"/>
          <w:lang w:val="ro-RO"/>
        </w:rPr>
        <w:t>.0</w:t>
      </w:r>
      <w:r w:rsidR="00482349" w:rsidRPr="007B51D9">
        <w:rPr>
          <w:rFonts w:ascii="Times New Roman" w:hAnsi="Times New Roman"/>
          <w:sz w:val="22"/>
          <w:szCs w:val="22"/>
          <w:lang w:val="ro-RO"/>
        </w:rPr>
        <w:t>5</w:t>
      </w:r>
      <w:r w:rsidR="006C3FA2" w:rsidRPr="007B51D9">
        <w:rPr>
          <w:rFonts w:ascii="Times New Roman" w:hAnsi="Times New Roman"/>
          <w:sz w:val="22"/>
          <w:szCs w:val="22"/>
          <w:lang w:val="ro-RO"/>
        </w:rPr>
        <w:t xml:space="preserve">.2017 – </w:t>
      </w:r>
      <w:r w:rsidR="00482349" w:rsidRPr="007B51D9">
        <w:rPr>
          <w:rFonts w:ascii="Times New Roman" w:hAnsi="Times New Roman"/>
          <w:sz w:val="22"/>
          <w:szCs w:val="22"/>
          <w:lang w:val="ro-RO"/>
        </w:rPr>
        <w:t>Costache Cristian</w:t>
      </w:r>
      <w:r w:rsidR="005D069D" w:rsidRPr="007B51D9">
        <w:rPr>
          <w:rFonts w:ascii="Times New Roman" w:hAnsi="Times New Roman"/>
          <w:sz w:val="22"/>
          <w:szCs w:val="22"/>
          <w:lang w:val="ro-RO"/>
        </w:rPr>
        <w:t xml:space="preserve"> Sorin prin </w:t>
      </w:r>
      <w:r w:rsidR="00B943E8" w:rsidRPr="007B51D9">
        <w:rPr>
          <w:rFonts w:ascii="Times New Roman" w:hAnsi="Times New Roman"/>
          <w:sz w:val="22"/>
          <w:szCs w:val="22"/>
          <w:lang w:val="ro-RO"/>
        </w:rPr>
        <w:t xml:space="preserve">Cabinet Individual de Avocat Purdea Ioan Lucian, si </w:t>
      </w:r>
      <w:r w:rsidR="006C3FA2" w:rsidRPr="007B51D9">
        <w:rPr>
          <w:rFonts w:ascii="Times New Roman" w:hAnsi="Times New Roman"/>
          <w:sz w:val="22"/>
          <w:szCs w:val="22"/>
          <w:lang w:val="ro-RO"/>
        </w:rPr>
        <w:t xml:space="preserve"> </w:t>
      </w:r>
      <w:r w:rsidR="00673BF2" w:rsidRPr="007B51D9">
        <w:rPr>
          <w:rFonts w:ascii="Times New Roman" w:hAnsi="Times New Roman"/>
          <w:sz w:val="22"/>
          <w:szCs w:val="22"/>
          <w:lang w:val="ro-RO"/>
        </w:rPr>
        <w:t xml:space="preserve">UR2017-007527/11.05.2017 - Cabinet Individual de Avocat Purdea Ioan Lucian. </w:t>
      </w:r>
    </w:p>
    <w:p w:rsidR="007B51D9" w:rsidRDefault="007B51D9" w:rsidP="007B51D9">
      <w:pPr>
        <w:spacing w:after="0"/>
        <w:ind w:firstLine="720"/>
        <w:jc w:val="both"/>
        <w:rPr>
          <w:rFonts w:ascii="Times New Roman" w:hAnsi="Times New Roman"/>
          <w:sz w:val="22"/>
          <w:szCs w:val="22"/>
          <w:lang w:val="ro-RO"/>
        </w:rPr>
      </w:pPr>
      <w:r w:rsidRPr="007B51D9">
        <w:rPr>
          <w:rFonts w:ascii="Times New Roman" w:hAnsi="Times New Roman"/>
          <w:sz w:val="22"/>
          <w:szCs w:val="22"/>
          <w:lang w:val="ro-RO"/>
        </w:rPr>
        <w:t xml:space="preserve">La aceste sugestii/sesizari din partea publicului, proiectantul documentatiei </w:t>
      </w:r>
      <w:r w:rsidRPr="007B51D9">
        <w:rPr>
          <w:rFonts w:ascii="Times New Roman" w:hAnsi="Times New Roman"/>
          <w:b/>
          <w:sz w:val="22"/>
          <w:szCs w:val="22"/>
          <w:lang w:val="ro-RO"/>
        </w:rPr>
        <w:t xml:space="preserve">PUZ </w:t>
      </w:r>
      <w:r w:rsidRPr="007B51D9">
        <w:rPr>
          <w:rFonts w:ascii="Times New Roman" w:hAnsi="Times New Roman"/>
          <w:sz w:val="22"/>
          <w:szCs w:val="22"/>
          <w:lang w:val="ro-RO"/>
        </w:rPr>
        <w:t>-  ,,LOCUINTE COLECTIVE SI SI FUNCTIUNI COMPLEMENTARE”,  Str. Armoniei nr. 20-20A, Timisoara, a raspuns prin adres</w:t>
      </w:r>
      <w:r w:rsidR="009C5E22">
        <w:rPr>
          <w:rFonts w:ascii="Times New Roman" w:hAnsi="Times New Roman"/>
          <w:sz w:val="22"/>
          <w:szCs w:val="22"/>
          <w:lang w:val="ro-RO"/>
        </w:rPr>
        <w:t>ele</w:t>
      </w:r>
      <w:r w:rsidRPr="007B51D9">
        <w:rPr>
          <w:rFonts w:ascii="Times New Roman" w:hAnsi="Times New Roman"/>
          <w:sz w:val="22"/>
          <w:szCs w:val="22"/>
          <w:lang w:val="ro-RO"/>
        </w:rPr>
        <w:t xml:space="preserve"> cu numarul </w:t>
      </w:r>
      <w:r w:rsidR="009C5E22">
        <w:rPr>
          <w:rFonts w:ascii="Times New Roman" w:hAnsi="Times New Roman"/>
          <w:sz w:val="22"/>
          <w:szCs w:val="22"/>
          <w:lang w:val="ro-RO"/>
        </w:rPr>
        <w:t>UR2017-007880/18.05.2017 si UR2017-007882/18.05.2017.</w:t>
      </w:r>
    </w:p>
    <w:p w:rsidR="001B2649" w:rsidRDefault="001B2649" w:rsidP="007B51D9">
      <w:pPr>
        <w:spacing w:after="0"/>
        <w:ind w:firstLine="720"/>
        <w:jc w:val="both"/>
        <w:rPr>
          <w:rFonts w:ascii="Times New Roman" w:hAnsi="Times New Roman"/>
          <w:sz w:val="22"/>
          <w:szCs w:val="22"/>
          <w:lang w:val="ro-RO"/>
        </w:rPr>
      </w:pPr>
    </w:p>
    <w:p w:rsidR="001B2649" w:rsidRDefault="001B2649" w:rsidP="007B51D9">
      <w:pPr>
        <w:spacing w:after="0"/>
        <w:ind w:firstLine="720"/>
        <w:jc w:val="both"/>
        <w:rPr>
          <w:rFonts w:ascii="Times New Roman" w:hAnsi="Times New Roman"/>
          <w:sz w:val="22"/>
          <w:szCs w:val="22"/>
          <w:lang w:val="ro-RO"/>
        </w:rPr>
      </w:pPr>
    </w:p>
    <w:p w:rsidR="001B2649" w:rsidRDefault="001B2649" w:rsidP="007B51D9">
      <w:pPr>
        <w:spacing w:after="0"/>
        <w:ind w:firstLine="720"/>
        <w:jc w:val="both"/>
        <w:rPr>
          <w:rFonts w:ascii="Times New Roman" w:hAnsi="Times New Roman"/>
          <w:sz w:val="22"/>
          <w:szCs w:val="22"/>
          <w:lang w:val="ro-RO"/>
        </w:rPr>
      </w:pPr>
    </w:p>
    <w:p w:rsidR="001B2649" w:rsidRDefault="001B2649" w:rsidP="007B51D9">
      <w:pPr>
        <w:spacing w:after="0"/>
        <w:ind w:firstLine="720"/>
        <w:jc w:val="both"/>
        <w:rPr>
          <w:rFonts w:ascii="Times New Roman" w:hAnsi="Times New Roman"/>
          <w:sz w:val="22"/>
          <w:szCs w:val="22"/>
          <w:lang w:val="ro-RO"/>
        </w:rPr>
      </w:pPr>
    </w:p>
    <w:p w:rsidR="001B2649" w:rsidRDefault="001B2649" w:rsidP="007B51D9">
      <w:pPr>
        <w:spacing w:after="0"/>
        <w:ind w:firstLine="720"/>
        <w:jc w:val="both"/>
        <w:rPr>
          <w:rFonts w:ascii="Times New Roman" w:hAnsi="Times New Roman"/>
          <w:sz w:val="22"/>
          <w:szCs w:val="22"/>
          <w:lang w:val="ro-RO"/>
        </w:rPr>
      </w:pPr>
    </w:p>
    <w:p w:rsidR="001B2649" w:rsidRDefault="001B2649" w:rsidP="007B51D9">
      <w:pPr>
        <w:spacing w:after="0"/>
        <w:ind w:firstLine="720"/>
        <w:jc w:val="both"/>
        <w:rPr>
          <w:rFonts w:ascii="Times New Roman" w:hAnsi="Times New Roman"/>
          <w:sz w:val="22"/>
          <w:szCs w:val="22"/>
          <w:lang w:val="ro-RO"/>
        </w:rPr>
      </w:pPr>
    </w:p>
    <w:p w:rsidR="001B2649" w:rsidRPr="00C15830" w:rsidRDefault="004F2F1A" w:rsidP="00C15830">
      <w:pPr>
        <w:pStyle w:val="ListParagraph"/>
        <w:numPr>
          <w:ilvl w:val="0"/>
          <w:numId w:val="39"/>
        </w:numPr>
        <w:spacing w:after="0"/>
        <w:jc w:val="both"/>
        <w:rPr>
          <w:rFonts w:ascii="Arial" w:hAnsi="Arial" w:cs="Arial"/>
          <w:sz w:val="22"/>
          <w:szCs w:val="22"/>
          <w:lang w:val="es-EC"/>
        </w:rPr>
      </w:pPr>
      <w:r w:rsidRPr="00C15830">
        <w:rPr>
          <w:rFonts w:ascii="Times New Roman" w:hAnsi="Times New Roman"/>
          <w:sz w:val="22"/>
          <w:szCs w:val="22"/>
          <w:lang w:val="fr-FR"/>
        </w:rPr>
        <w:t>Conform raspuns</w:t>
      </w:r>
      <w:r w:rsidR="00C15830" w:rsidRPr="00C15830">
        <w:rPr>
          <w:rFonts w:ascii="Times New Roman" w:hAnsi="Times New Roman"/>
          <w:sz w:val="22"/>
          <w:szCs w:val="22"/>
          <w:lang w:val="fr-FR"/>
        </w:rPr>
        <w:t>ului</w:t>
      </w:r>
      <w:r w:rsidRPr="00C15830">
        <w:rPr>
          <w:rFonts w:ascii="Times New Roman" w:hAnsi="Times New Roman"/>
          <w:sz w:val="22"/>
          <w:szCs w:val="22"/>
          <w:lang w:val="fr-FR"/>
        </w:rPr>
        <w:t xml:space="preserve"> </w:t>
      </w:r>
      <w:r w:rsidR="00F366C5" w:rsidRPr="00C15830">
        <w:rPr>
          <w:rFonts w:ascii="Times New Roman" w:hAnsi="Times New Roman"/>
          <w:sz w:val="22"/>
          <w:szCs w:val="22"/>
          <w:lang w:val="fr-FR"/>
        </w:rPr>
        <w:t>din partea proiectantului:</w:t>
      </w:r>
      <w:r w:rsidR="00C15830" w:rsidRPr="00C15830">
        <w:rPr>
          <w:rFonts w:ascii="Times New Roman" w:hAnsi="Times New Roman"/>
          <w:sz w:val="22"/>
          <w:szCs w:val="22"/>
          <w:lang w:val="fr-FR"/>
        </w:rPr>
        <w:t xml:space="preserve"> </w:t>
      </w:r>
      <w:r w:rsidR="001B2649" w:rsidRPr="00C15830">
        <w:rPr>
          <w:rFonts w:ascii="Arial" w:hAnsi="Arial" w:cs="Arial"/>
          <w:sz w:val="22"/>
          <w:szCs w:val="22"/>
          <w:lang w:val="es-EC"/>
        </w:rPr>
        <w:t>“</w:t>
      </w:r>
      <w:r w:rsidR="001B2649" w:rsidRPr="00C15830">
        <w:rPr>
          <w:rFonts w:ascii="Times New Roman" w:hAnsi="Times New Roman"/>
          <w:b/>
          <w:sz w:val="22"/>
          <w:szCs w:val="22"/>
          <w:lang w:val="es-EC"/>
        </w:rPr>
        <w:t>Distanta dintre strada nou propusă prin documenta</w:t>
      </w:r>
      <w:r w:rsidR="001B2649" w:rsidRPr="00C15830">
        <w:rPr>
          <w:rFonts w:ascii="Times New Roman" w:hAnsi="Cambria Math"/>
          <w:b/>
          <w:sz w:val="22"/>
          <w:szCs w:val="22"/>
          <w:lang w:val="es-EC"/>
        </w:rPr>
        <w:t>ț</w:t>
      </w:r>
      <w:r w:rsidR="001B2649" w:rsidRPr="00C15830">
        <w:rPr>
          <w:rFonts w:ascii="Times New Roman" w:hAnsi="Times New Roman"/>
          <w:b/>
          <w:sz w:val="22"/>
          <w:szCs w:val="22"/>
          <w:lang w:val="es-EC"/>
        </w:rPr>
        <w:t>ia de urbanism si str. Tudor Arghezi este de 214 metri în linie dreaptă.</w:t>
      </w:r>
      <w:r w:rsidR="001B2649" w:rsidRPr="00C15830">
        <w:rPr>
          <w:rFonts w:ascii="Arial" w:hAnsi="Arial" w:cs="Arial"/>
          <w:sz w:val="22"/>
          <w:szCs w:val="22"/>
          <w:lang w:val="es-EC"/>
        </w:rPr>
        <w:t xml:space="preserve"> </w:t>
      </w:r>
    </w:p>
    <w:p w:rsidR="001B2649" w:rsidRPr="00C15830" w:rsidRDefault="001B2649" w:rsidP="00C15830">
      <w:pPr>
        <w:spacing w:after="0"/>
        <w:ind w:firstLine="720"/>
        <w:jc w:val="both"/>
        <w:rPr>
          <w:rFonts w:ascii="Times New Roman" w:hAnsi="Times New Roman"/>
          <w:sz w:val="22"/>
          <w:szCs w:val="22"/>
          <w:lang w:val="fr-FR"/>
        </w:rPr>
      </w:pPr>
      <w:r w:rsidRPr="00B0167D">
        <w:rPr>
          <w:rFonts w:ascii="Times New Roman" w:hAnsi="Times New Roman"/>
          <w:b/>
          <w:sz w:val="22"/>
          <w:szCs w:val="22"/>
          <w:lang w:val="fr-FR"/>
        </w:rPr>
        <w:t>Conform articolului 14 din Hotărârea Consiliului Local 63/21.02.2017</w:t>
      </w:r>
      <w:r w:rsidRPr="00C15830">
        <w:rPr>
          <w:rFonts w:ascii="Times New Roman" w:hAnsi="Times New Roman"/>
          <w:sz w:val="22"/>
          <w:szCs w:val="22"/>
          <w:lang w:val="fr-FR"/>
        </w:rPr>
        <w:t xml:space="preserve"> privind modificarea Hotărârii Consiliului Local nr. 140/ 19.04.2011 - privind aprobarea "Regulamentului local de implicare a publicului în elaborarea sau revizuirea planurilor de urbanism şi amenajare a teritoriului", cu modificările şi completările ulterioare, proprietarii de pe strada Tudor Arghezi sunt defini</w:t>
      </w:r>
      <w:r w:rsidR="00706D4A" w:rsidRPr="00C15830">
        <w:rPr>
          <w:rFonts w:ascii="Times New Roman" w:hAnsi="Times New Roman"/>
          <w:sz w:val="22"/>
          <w:szCs w:val="22"/>
          <w:lang w:val="fr-FR"/>
        </w:rPr>
        <w:t>t</w:t>
      </w:r>
      <w:r w:rsidRPr="00C15830">
        <w:rPr>
          <w:rFonts w:ascii="Times New Roman" w:hAnsi="Times New Roman"/>
          <w:sz w:val="22"/>
          <w:szCs w:val="22"/>
          <w:lang w:val="fr-FR"/>
        </w:rPr>
        <w:t>i ca ”persoane cu relevan</w:t>
      </w:r>
      <w:r w:rsidR="00706D4A" w:rsidRPr="00C15830">
        <w:rPr>
          <w:rFonts w:ascii="Times New Roman" w:hAnsi="Times New Roman"/>
          <w:sz w:val="22"/>
          <w:szCs w:val="22"/>
          <w:lang w:val="fr-FR"/>
        </w:rPr>
        <w:t>t</w:t>
      </w:r>
      <w:r w:rsidRPr="00C15830">
        <w:rPr>
          <w:rFonts w:ascii="Times New Roman" w:hAnsi="Times New Roman"/>
          <w:sz w:val="22"/>
          <w:szCs w:val="22"/>
          <w:lang w:val="fr-FR"/>
        </w:rPr>
        <w:t>ă func</w:t>
      </w:r>
      <w:r w:rsidR="00FC3923">
        <w:rPr>
          <w:rFonts w:ascii="Times New Roman" w:hAnsi="Times New Roman"/>
          <w:sz w:val="22"/>
          <w:szCs w:val="22"/>
          <w:lang w:val="fr-FR"/>
        </w:rPr>
        <w:t>t</w:t>
      </w:r>
      <w:r w:rsidRPr="00C15830">
        <w:rPr>
          <w:rFonts w:ascii="Times New Roman" w:hAnsi="Times New Roman"/>
          <w:sz w:val="22"/>
          <w:szCs w:val="22"/>
          <w:lang w:val="fr-FR"/>
        </w:rPr>
        <w:t xml:space="preserve">ională” </w:t>
      </w:r>
      <w:r w:rsidR="00706D4A" w:rsidRPr="00C15830">
        <w:rPr>
          <w:rFonts w:ascii="Times New Roman" w:hAnsi="Times New Roman"/>
          <w:sz w:val="22"/>
          <w:szCs w:val="22"/>
          <w:lang w:val="fr-FR"/>
        </w:rPr>
        <w:t>s</w:t>
      </w:r>
      <w:r w:rsidRPr="00C15830">
        <w:rPr>
          <w:rFonts w:ascii="Times New Roman" w:hAnsi="Times New Roman"/>
          <w:sz w:val="22"/>
          <w:szCs w:val="22"/>
          <w:lang w:val="fr-FR"/>
        </w:rPr>
        <w:t>i nu sunt proprietari direct afectaţi, astfel încât nu intră sub inciden</w:t>
      </w:r>
      <w:r w:rsidR="00706D4A" w:rsidRPr="00C15830">
        <w:rPr>
          <w:rFonts w:ascii="Times New Roman" w:hAnsi="Times New Roman"/>
          <w:sz w:val="22"/>
          <w:szCs w:val="22"/>
          <w:lang w:val="fr-FR"/>
        </w:rPr>
        <w:t>t</w:t>
      </w:r>
      <w:r w:rsidRPr="00C15830">
        <w:rPr>
          <w:rFonts w:ascii="Times New Roman" w:hAnsi="Times New Roman"/>
          <w:sz w:val="22"/>
          <w:szCs w:val="22"/>
          <w:lang w:val="fr-FR"/>
        </w:rPr>
        <w:t>a Ordinului 839/2009 pentru aprobarea Normelor metodologice de aplicare a Legii nr. 50/1991 privind autorizarea executării lucrărilor de construc</w:t>
      </w:r>
      <w:r w:rsidR="00FC3923">
        <w:rPr>
          <w:rFonts w:ascii="Times New Roman" w:hAnsi="Times New Roman"/>
          <w:sz w:val="22"/>
          <w:szCs w:val="22"/>
          <w:lang w:val="fr-FR"/>
        </w:rPr>
        <w:t>t</w:t>
      </w:r>
      <w:r w:rsidRPr="00C15830">
        <w:rPr>
          <w:rFonts w:ascii="Times New Roman" w:hAnsi="Times New Roman"/>
          <w:sz w:val="22"/>
          <w:szCs w:val="22"/>
          <w:lang w:val="fr-FR"/>
        </w:rPr>
        <w:t xml:space="preserve">ii. </w:t>
      </w:r>
    </w:p>
    <w:p w:rsidR="001B2649" w:rsidRPr="00C15830" w:rsidRDefault="001B2649" w:rsidP="00C15830">
      <w:pPr>
        <w:spacing w:after="0"/>
        <w:ind w:firstLine="720"/>
        <w:jc w:val="both"/>
        <w:rPr>
          <w:rFonts w:ascii="Times New Roman" w:hAnsi="Times New Roman"/>
          <w:sz w:val="22"/>
          <w:szCs w:val="22"/>
          <w:lang w:val="fr-FR"/>
        </w:rPr>
      </w:pPr>
      <w:r w:rsidRPr="00C15830">
        <w:rPr>
          <w:rFonts w:ascii="Times New Roman" w:hAnsi="Times New Roman"/>
          <w:sz w:val="22"/>
          <w:szCs w:val="22"/>
          <w:lang w:val="fr-FR"/>
        </w:rPr>
        <w:t>Conform Ordinul Ministerului Sănătătii nr. 119/2014, ART. 3 Amplasarea clădirilor destinate locuinţelor trebuie să asigure însorirea acestora pe o durată de minimum 1 1/2 ore la solstiţiul de iarnă, a încăperilor de locuit din clădire şi din locuinţele învecinate. În cazul în care proiectul de amplasare a clădirilor evidenţiază că distanţa dintre clădirile învecinate este mai mică sau cel puţin egală cu înălţimea clădirii celei mai înalte, se va întocmi studiu de însorire, care să confirme respectarea prevederii de la alin. (1).</w:t>
      </w:r>
    </w:p>
    <w:p w:rsidR="001B2649" w:rsidRPr="00C15830" w:rsidRDefault="001B2649" w:rsidP="00C15830">
      <w:pPr>
        <w:spacing w:after="0"/>
        <w:ind w:firstLine="720"/>
        <w:jc w:val="both"/>
        <w:rPr>
          <w:rFonts w:ascii="Times New Roman" w:hAnsi="Times New Roman"/>
          <w:sz w:val="22"/>
          <w:szCs w:val="22"/>
          <w:lang w:val="fr-FR"/>
        </w:rPr>
      </w:pPr>
      <w:r w:rsidRPr="00C15830">
        <w:rPr>
          <w:rFonts w:ascii="Times New Roman" w:hAnsi="Times New Roman"/>
          <w:sz w:val="22"/>
          <w:szCs w:val="22"/>
          <w:lang w:val="fr-FR"/>
        </w:rPr>
        <w:t>Astfel, afectate sunt acele terenuri care se află la o distan</w:t>
      </w:r>
      <w:r w:rsidR="00FC3923">
        <w:rPr>
          <w:rFonts w:ascii="Times New Roman" w:hAnsi="Times New Roman"/>
          <w:sz w:val="22"/>
          <w:szCs w:val="22"/>
          <w:lang w:val="fr-FR"/>
        </w:rPr>
        <w:t>t</w:t>
      </w:r>
      <w:r w:rsidRPr="00C15830">
        <w:rPr>
          <w:rFonts w:ascii="Times New Roman" w:hAnsi="Times New Roman"/>
          <w:sz w:val="22"/>
          <w:szCs w:val="22"/>
          <w:lang w:val="fr-FR"/>
        </w:rPr>
        <w:t>ă egală cu înăl</w:t>
      </w:r>
      <w:r w:rsidR="00FC3923">
        <w:rPr>
          <w:rFonts w:ascii="Times New Roman" w:hAnsi="Times New Roman"/>
          <w:sz w:val="22"/>
          <w:szCs w:val="22"/>
          <w:lang w:val="fr-FR"/>
        </w:rPr>
        <w:t>t</w:t>
      </w:r>
      <w:r w:rsidRPr="00C15830">
        <w:rPr>
          <w:rFonts w:ascii="Times New Roman" w:hAnsi="Times New Roman"/>
          <w:sz w:val="22"/>
          <w:szCs w:val="22"/>
          <w:lang w:val="fr-FR"/>
        </w:rPr>
        <w:t>imea clădirii celei mai înalte, respectiv terenurile aflate la o distan</w:t>
      </w:r>
      <w:r w:rsidR="00FC3923">
        <w:rPr>
          <w:rFonts w:ascii="Times New Roman" w:hAnsi="Times New Roman"/>
          <w:sz w:val="22"/>
          <w:szCs w:val="22"/>
          <w:lang w:val="fr-FR"/>
        </w:rPr>
        <w:t>t</w:t>
      </w:r>
      <w:r w:rsidRPr="00C15830">
        <w:rPr>
          <w:rFonts w:ascii="Times New Roman" w:hAnsi="Times New Roman"/>
          <w:sz w:val="22"/>
          <w:szCs w:val="22"/>
          <w:lang w:val="fr-FR"/>
        </w:rPr>
        <w:t>ă maximă de 20 metri. Distan</w:t>
      </w:r>
      <w:r w:rsidR="00FC3923">
        <w:rPr>
          <w:rFonts w:ascii="Times New Roman" w:hAnsi="Times New Roman"/>
          <w:sz w:val="22"/>
          <w:szCs w:val="22"/>
          <w:lang w:val="fr-FR"/>
        </w:rPr>
        <w:t>t</w:t>
      </w:r>
      <w:r w:rsidRPr="00C15830">
        <w:rPr>
          <w:rFonts w:ascii="Times New Roman" w:hAnsi="Times New Roman"/>
          <w:sz w:val="22"/>
          <w:szCs w:val="22"/>
          <w:lang w:val="fr-FR"/>
        </w:rPr>
        <w:t xml:space="preserve">a cea mai mică dintre un imobil de pe strada Tudor Arghezi (dintre imobilele amintite în sesizare) </w:t>
      </w:r>
      <w:r w:rsidR="004F2F1A" w:rsidRPr="00C15830">
        <w:rPr>
          <w:rFonts w:ascii="Times New Roman" w:hAnsi="Times New Roman"/>
          <w:sz w:val="22"/>
          <w:szCs w:val="22"/>
          <w:lang w:val="fr-FR"/>
        </w:rPr>
        <w:t>s</w:t>
      </w:r>
      <w:r w:rsidRPr="00C15830">
        <w:rPr>
          <w:rFonts w:ascii="Times New Roman" w:hAnsi="Times New Roman"/>
          <w:sz w:val="22"/>
          <w:szCs w:val="22"/>
          <w:lang w:val="fr-FR"/>
        </w:rPr>
        <w:t>i terenurile ce fac obiectul PUZ-ului este de 150 metri.</w:t>
      </w:r>
    </w:p>
    <w:p w:rsidR="001B2649" w:rsidRPr="004F2F1A" w:rsidRDefault="001B2649" w:rsidP="00FC3923">
      <w:pPr>
        <w:spacing w:after="0"/>
        <w:ind w:firstLine="720"/>
        <w:jc w:val="both"/>
        <w:rPr>
          <w:rFonts w:ascii="Arial" w:hAnsi="Arial" w:cs="Arial"/>
          <w:sz w:val="22"/>
          <w:szCs w:val="22"/>
          <w:lang w:val="es-EC"/>
        </w:rPr>
      </w:pPr>
      <w:r w:rsidRPr="00C15830">
        <w:rPr>
          <w:rFonts w:ascii="Times New Roman" w:hAnsi="Times New Roman"/>
          <w:sz w:val="22"/>
          <w:szCs w:val="22"/>
          <w:lang w:val="fr-FR"/>
        </w:rPr>
        <w:t>În concluzie, nu se poate stabili relatia de vecinătate a sesizantilor cu investitia propusă si, implicit, nu se evidentiază în fapt care ar fi dreptul vătămat si nici interesul legitim încălcat al vreunei persoane”.</w:t>
      </w:r>
    </w:p>
    <w:p w:rsidR="001B2649" w:rsidRPr="00FC3923" w:rsidRDefault="00C15830" w:rsidP="001B2649">
      <w:pPr>
        <w:widowControl w:val="0"/>
        <w:suppressAutoHyphens/>
        <w:autoSpaceDE w:val="0"/>
        <w:ind w:left="17" w:firstLine="683"/>
        <w:jc w:val="both"/>
        <w:rPr>
          <w:rFonts w:ascii="Times New Roman" w:hAnsi="Times New Roman"/>
          <w:sz w:val="22"/>
          <w:szCs w:val="22"/>
          <w:lang w:val="fr-FR"/>
        </w:rPr>
      </w:pPr>
      <w:proofErr w:type="gramStart"/>
      <w:r>
        <w:rPr>
          <w:rFonts w:ascii="Arial" w:hAnsi="Arial" w:cs="Arial"/>
          <w:b/>
          <w:sz w:val="22"/>
          <w:szCs w:val="22"/>
          <w:lang w:val="es-EC"/>
        </w:rPr>
        <w:t>2.</w:t>
      </w:r>
      <w:r w:rsidR="001B2649" w:rsidRPr="004F2F1A">
        <w:rPr>
          <w:rFonts w:ascii="Arial" w:hAnsi="Arial" w:cs="Arial"/>
          <w:sz w:val="22"/>
          <w:szCs w:val="22"/>
          <w:lang w:val="es-EC"/>
        </w:rPr>
        <w:t>.</w:t>
      </w:r>
      <w:proofErr w:type="gramEnd"/>
      <w:r w:rsidR="001B2649" w:rsidRPr="004F2F1A">
        <w:rPr>
          <w:rFonts w:ascii="Arial" w:hAnsi="Arial" w:cs="Arial"/>
          <w:sz w:val="22"/>
          <w:szCs w:val="22"/>
          <w:lang w:val="es-EC"/>
        </w:rPr>
        <w:t xml:space="preserve"> </w:t>
      </w:r>
      <w:r w:rsidR="00706D4A" w:rsidRPr="00B0167D">
        <w:rPr>
          <w:rFonts w:ascii="Times New Roman" w:hAnsi="Times New Roman"/>
          <w:b/>
          <w:sz w:val="22"/>
          <w:szCs w:val="22"/>
          <w:lang w:val="fr-FR"/>
        </w:rPr>
        <w:t>Conform a</w:t>
      </w:r>
      <w:r w:rsidR="001B2649" w:rsidRPr="00B0167D">
        <w:rPr>
          <w:rFonts w:ascii="Times New Roman" w:hAnsi="Times New Roman"/>
          <w:b/>
          <w:sz w:val="22"/>
          <w:szCs w:val="22"/>
          <w:lang w:val="fr-FR"/>
        </w:rPr>
        <w:t>rticolul</w:t>
      </w:r>
      <w:r w:rsidR="00706D4A" w:rsidRPr="00B0167D">
        <w:rPr>
          <w:rFonts w:ascii="Times New Roman" w:hAnsi="Times New Roman"/>
          <w:b/>
          <w:sz w:val="22"/>
          <w:szCs w:val="22"/>
          <w:lang w:val="fr-FR"/>
        </w:rPr>
        <w:t>ui</w:t>
      </w:r>
      <w:r w:rsidR="001B2649" w:rsidRPr="00B0167D">
        <w:rPr>
          <w:rFonts w:ascii="Times New Roman" w:hAnsi="Times New Roman"/>
          <w:b/>
          <w:sz w:val="22"/>
          <w:szCs w:val="22"/>
          <w:lang w:val="fr-FR"/>
        </w:rPr>
        <w:t xml:space="preserve"> 50.</w:t>
      </w:r>
      <w:r w:rsidR="00706D4A" w:rsidRPr="00B0167D">
        <w:rPr>
          <w:rFonts w:ascii="Times New Roman" w:hAnsi="Times New Roman"/>
          <w:b/>
          <w:sz w:val="22"/>
          <w:szCs w:val="22"/>
          <w:lang w:val="fr-FR"/>
        </w:rPr>
        <w:t>din HCL 63/21.02.2017</w:t>
      </w:r>
      <w:r w:rsidR="00706D4A" w:rsidRPr="00FC3923">
        <w:rPr>
          <w:rFonts w:ascii="Times New Roman" w:hAnsi="Times New Roman"/>
          <w:sz w:val="22"/>
          <w:szCs w:val="22"/>
          <w:lang w:val="fr-FR"/>
        </w:rPr>
        <w:t xml:space="preserve"> privind modificarea Hotărârii Consiliului Local nr. 140/ 19.04.2011 - privind aprobarea "Regulamentului local de implicare a publicului în elaborarea sau revizuirea planurilor de urbanism şi amenajare a teritoriului", cu modificările şi completările ulterioare: “</w:t>
      </w:r>
      <w:r w:rsidR="001B2649" w:rsidRPr="00FC3923">
        <w:rPr>
          <w:rFonts w:ascii="Times New Roman" w:hAnsi="Times New Roman"/>
          <w:sz w:val="22"/>
          <w:szCs w:val="22"/>
          <w:lang w:val="fr-FR"/>
        </w:rPr>
        <w:t xml:space="preserve"> </w:t>
      </w:r>
      <w:r w:rsidR="001B2649" w:rsidRPr="00FC3923">
        <w:rPr>
          <w:rFonts w:ascii="Times New Roman" w:hAnsi="Times New Roman"/>
          <w:i/>
          <w:sz w:val="22"/>
          <w:szCs w:val="22"/>
          <w:lang w:val="fr-FR"/>
        </w:rPr>
        <w:t>Observatiile depuse în acest termen vor însoti documentatia înaintată în Comisia Tehnică de Amenajare a Teritoriului şi Urbanism (C.T.A.T.U.) în vederea analizării pentru emiterea Avizului de oportunitate.</w:t>
      </w:r>
      <w:r w:rsidR="001B2649" w:rsidRPr="00FC3923">
        <w:rPr>
          <w:rFonts w:ascii="Times New Roman" w:hAnsi="Times New Roman"/>
          <w:sz w:val="22"/>
          <w:szCs w:val="22"/>
          <w:lang w:val="fr-FR"/>
        </w:rPr>
        <w:t>”</w:t>
      </w:r>
    </w:p>
    <w:p w:rsidR="00FC3923" w:rsidRPr="00FC3923" w:rsidRDefault="001B2649" w:rsidP="00B0167D">
      <w:pPr>
        <w:widowControl w:val="0"/>
        <w:suppressAutoHyphens/>
        <w:autoSpaceDE w:val="0"/>
        <w:ind w:left="17" w:firstLine="683"/>
        <w:jc w:val="both"/>
        <w:rPr>
          <w:rFonts w:ascii="Times New Roman" w:hAnsi="Times New Roman"/>
          <w:sz w:val="22"/>
          <w:szCs w:val="22"/>
          <w:lang w:val="fr-FR"/>
        </w:rPr>
      </w:pPr>
      <w:r w:rsidRPr="00FC3923">
        <w:rPr>
          <w:rFonts w:ascii="Times New Roman" w:hAnsi="Times New Roman"/>
          <w:sz w:val="22"/>
          <w:szCs w:val="22"/>
          <w:lang w:val="fr-FR"/>
        </w:rPr>
        <w:t xml:space="preserve">Avizul </w:t>
      </w:r>
      <w:proofErr w:type="gramStart"/>
      <w:r w:rsidRPr="00FC3923">
        <w:rPr>
          <w:rFonts w:ascii="Times New Roman" w:hAnsi="Times New Roman"/>
          <w:sz w:val="22"/>
          <w:szCs w:val="22"/>
          <w:lang w:val="fr-FR"/>
        </w:rPr>
        <w:t>de oportunitate</w:t>
      </w:r>
      <w:proofErr w:type="gramEnd"/>
      <w:r w:rsidRPr="00FC3923">
        <w:rPr>
          <w:rFonts w:ascii="Times New Roman" w:hAnsi="Times New Roman"/>
          <w:sz w:val="22"/>
          <w:szCs w:val="22"/>
          <w:lang w:val="fr-FR"/>
        </w:rPr>
        <w:t xml:space="preserve"> este emis favorabil, nefavorabil sau cu conditii.</w:t>
      </w:r>
    </w:p>
    <w:p w:rsidR="001B2649" w:rsidRPr="00FC3923" w:rsidRDefault="001B2649" w:rsidP="001B2649">
      <w:pPr>
        <w:widowControl w:val="0"/>
        <w:suppressAutoHyphens/>
        <w:autoSpaceDE w:val="0"/>
        <w:ind w:left="17" w:firstLine="683"/>
        <w:jc w:val="both"/>
        <w:rPr>
          <w:rFonts w:ascii="Times New Roman" w:hAnsi="Times New Roman"/>
          <w:sz w:val="22"/>
          <w:szCs w:val="22"/>
          <w:lang w:val="fr-FR"/>
        </w:rPr>
      </w:pPr>
      <w:r w:rsidRPr="00FC3923">
        <w:rPr>
          <w:rFonts w:ascii="Times New Roman" w:hAnsi="Times New Roman"/>
          <w:sz w:val="22"/>
          <w:szCs w:val="22"/>
          <w:lang w:val="fr-FR"/>
        </w:rPr>
        <w:t>În regulamentul mai sus mentionat nu se face referire la faptul că proiectantul ar trebui să fie informat cu privire la sesizările existente.</w:t>
      </w:r>
    </w:p>
    <w:p w:rsidR="001B2649" w:rsidRPr="00FC3923" w:rsidRDefault="001B2649" w:rsidP="001B2649">
      <w:pPr>
        <w:widowControl w:val="0"/>
        <w:suppressAutoHyphens/>
        <w:autoSpaceDE w:val="0"/>
        <w:ind w:left="17" w:firstLine="683"/>
        <w:jc w:val="both"/>
        <w:rPr>
          <w:rFonts w:ascii="Times New Roman" w:hAnsi="Times New Roman"/>
          <w:sz w:val="22"/>
          <w:szCs w:val="22"/>
          <w:lang w:val="fr-FR"/>
        </w:rPr>
      </w:pPr>
      <w:r w:rsidRPr="00FC3923">
        <w:rPr>
          <w:rFonts w:ascii="Times New Roman" w:hAnsi="Times New Roman"/>
          <w:b/>
          <w:sz w:val="22"/>
          <w:szCs w:val="22"/>
          <w:lang w:val="fr-FR"/>
        </w:rPr>
        <w:t>Procedura informării si consultării publicului în Etapa a 2-a - etapa elaborării propunerilor P.U.Z. si R.L.U. aferent</w:t>
      </w:r>
      <w:r w:rsidRPr="00FC3923">
        <w:rPr>
          <w:rFonts w:ascii="Times New Roman" w:hAnsi="Times New Roman"/>
          <w:sz w:val="22"/>
          <w:szCs w:val="22"/>
          <w:lang w:val="fr-FR"/>
        </w:rPr>
        <w:t>, presupune transmiterea observatiilor primite din partea publicului către proiectant si oferirea răspunsurilor atât în scris, cât si pe site-ul primăriei.</w:t>
      </w:r>
    </w:p>
    <w:p w:rsidR="001B2649" w:rsidRPr="00B0167D" w:rsidRDefault="00706D4A" w:rsidP="001B2649">
      <w:pPr>
        <w:widowControl w:val="0"/>
        <w:suppressAutoHyphens/>
        <w:autoSpaceDE w:val="0"/>
        <w:ind w:left="17" w:firstLine="683"/>
        <w:jc w:val="both"/>
        <w:rPr>
          <w:rFonts w:ascii="Times New Roman" w:hAnsi="Times New Roman"/>
          <w:sz w:val="22"/>
          <w:szCs w:val="22"/>
          <w:lang w:val="fr-FR"/>
        </w:rPr>
      </w:pPr>
      <w:r w:rsidRPr="00B0167D">
        <w:rPr>
          <w:rFonts w:ascii="Times New Roman" w:hAnsi="Times New Roman"/>
          <w:b/>
          <w:sz w:val="22"/>
          <w:szCs w:val="22"/>
          <w:lang w:val="fr-FR"/>
        </w:rPr>
        <w:t>Conform a</w:t>
      </w:r>
      <w:r w:rsidR="001B2649" w:rsidRPr="00B0167D">
        <w:rPr>
          <w:rFonts w:ascii="Times New Roman" w:hAnsi="Times New Roman"/>
          <w:b/>
          <w:sz w:val="22"/>
          <w:szCs w:val="22"/>
          <w:lang w:val="fr-FR"/>
        </w:rPr>
        <w:t>rticolul</w:t>
      </w:r>
      <w:r w:rsidRPr="00B0167D">
        <w:rPr>
          <w:rFonts w:ascii="Times New Roman" w:hAnsi="Times New Roman"/>
          <w:b/>
          <w:sz w:val="22"/>
          <w:szCs w:val="22"/>
          <w:lang w:val="fr-FR"/>
        </w:rPr>
        <w:t>ui</w:t>
      </w:r>
      <w:r w:rsidR="001B2649" w:rsidRPr="00B0167D">
        <w:rPr>
          <w:rFonts w:ascii="Times New Roman" w:hAnsi="Times New Roman"/>
          <w:b/>
          <w:sz w:val="22"/>
          <w:szCs w:val="22"/>
          <w:lang w:val="fr-FR"/>
        </w:rPr>
        <w:t xml:space="preserve"> 62</w:t>
      </w:r>
      <w:r w:rsidRPr="00B0167D">
        <w:rPr>
          <w:rFonts w:ascii="Times New Roman" w:hAnsi="Times New Roman"/>
          <w:b/>
          <w:sz w:val="22"/>
          <w:szCs w:val="22"/>
          <w:lang w:val="fr-FR"/>
        </w:rPr>
        <w:t xml:space="preserve"> din HCL 63/21.02.2017</w:t>
      </w:r>
      <w:r w:rsidRPr="00B0167D">
        <w:rPr>
          <w:rFonts w:ascii="Times New Roman" w:hAnsi="Times New Roman"/>
          <w:sz w:val="22"/>
          <w:szCs w:val="22"/>
          <w:lang w:val="fr-FR"/>
        </w:rPr>
        <w:t xml:space="preserve"> privind modificarea Hotărârii Consiliului Local nr. 140/ 19.04.2011 - privind aprobarea "Regulamentului local de implicare a publicului în elaborarea sau revizuirea planurilor de urbanism şi amenajare a teritoriului", cu modificările şi completările ulterioare:</w:t>
      </w:r>
      <w:r w:rsidR="001B2649" w:rsidRPr="00B0167D">
        <w:rPr>
          <w:rFonts w:ascii="Times New Roman" w:hAnsi="Times New Roman"/>
          <w:sz w:val="22"/>
          <w:szCs w:val="22"/>
          <w:lang w:val="fr-FR"/>
        </w:rPr>
        <w:t xml:space="preserve"> [...], în termen de 15 zile calendaristice, Compartimentul Avizare Conformităti P.U.G./ P.U.D./ P.U.Z. va informa publicul cu privire la rezultatele informării şi consultării publicului, a observatiilor şi sugestiilor acestora (dacă este cazul) şi a răspunsului argumentat şi motivat a initiatorului documentatiei de urbanism  (dacă este cazul). Aceste informări şi răspunsuri se vor afişa pe site- ul Primăriei Municipiului Timişoara, </w:t>
      </w:r>
      <w:r w:rsidR="001B2649" w:rsidRPr="00B0167D">
        <w:rPr>
          <w:rFonts w:ascii="Times New Roman" w:hAnsi="Times New Roman"/>
          <w:sz w:val="22"/>
          <w:szCs w:val="22"/>
          <w:lang w:val="fr-FR"/>
        </w:rPr>
        <w:lastRenderedPageBreak/>
        <w:t xml:space="preserve">pentru fiecare documentatie în parte, într-o sectiune special dedicată acestor documentatii (la adresa www.primariatm.ro, sectiunea „Planuri urbanistice” / „Planuri urbanistice supuse informării şi consultării publicului”) şi se vor transmite şi în scris celor interesati care au formulat sesizări şi care au transmis opinii (dacă este cazul).” </w:t>
      </w:r>
    </w:p>
    <w:p w:rsidR="001B2649" w:rsidRPr="00B0167D" w:rsidRDefault="001B2649" w:rsidP="001B2649">
      <w:pPr>
        <w:widowControl w:val="0"/>
        <w:suppressAutoHyphens/>
        <w:autoSpaceDE w:val="0"/>
        <w:ind w:left="17" w:firstLine="683"/>
        <w:jc w:val="both"/>
        <w:rPr>
          <w:rFonts w:ascii="Times New Roman" w:hAnsi="Times New Roman"/>
          <w:sz w:val="22"/>
          <w:szCs w:val="22"/>
          <w:lang w:val="fr-FR"/>
        </w:rPr>
      </w:pPr>
      <w:r w:rsidRPr="00B0167D">
        <w:rPr>
          <w:rFonts w:ascii="Times New Roman" w:hAnsi="Times New Roman"/>
          <w:sz w:val="22"/>
          <w:szCs w:val="22"/>
          <w:lang w:val="fr-FR"/>
        </w:rPr>
        <w:t>Planul  Urbanistic General aprobat prin HCL 157/2002 prelungit prin HCL 131/2017, este singurul document în vigoare la data elaborării documentatiei.</w:t>
      </w:r>
    </w:p>
    <w:p w:rsidR="00B0167D" w:rsidRDefault="00F12424" w:rsidP="001B2649">
      <w:pPr>
        <w:widowControl w:val="0"/>
        <w:suppressAutoHyphens/>
        <w:autoSpaceDE w:val="0"/>
        <w:ind w:left="17" w:firstLine="683"/>
        <w:jc w:val="both"/>
        <w:rPr>
          <w:rFonts w:ascii="Times New Roman" w:hAnsi="Times New Roman"/>
          <w:sz w:val="22"/>
          <w:szCs w:val="22"/>
          <w:lang w:val="fr-FR"/>
        </w:rPr>
      </w:pPr>
      <w:r w:rsidRPr="004F2F1A">
        <w:rPr>
          <w:rFonts w:ascii="Arial" w:hAnsi="Arial" w:cs="Arial"/>
          <w:b/>
          <w:bCs/>
          <w:iCs/>
          <w:sz w:val="22"/>
          <w:szCs w:val="22"/>
          <w:lang w:val="es-EC"/>
        </w:rPr>
        <w:t>3</w:t>
      </w:r>
      <w:r w:rsidRPr="004F2F1A">
        <w:rPr>
          <w:rFonts w:ascii="Arial" w:hAnsi="Arial" w:cs="Arial"/>
          <w:b/>
          <w:bCs/>
          <w:i/>
          <w:iCs/>
          <w:sz w:val="22"/>
          <w:szCs w:val="22"/>
          <w:lang w:val="es-EC"/>
        </w:rPr>
        <w:t xml:space="preserve">. </w:t>
      </w:r>
      <w:r w:rsidR="001B2649" w:rsidRPr="00B0167D">
        <w:rPr>
          <w:rFonts w:ascii="Times New Roman" w:hAnsi="Times New Roman"/>
          <w:sz w:val="22"/>
          <w:szCs w:val="22"/>
          <w:lang w:val="fr-FR"/>
        </w:rPr>
        <w:t xml:space="preserve">La aspectele invocate de către </w:t>
      </w:r>
      <w:r w:rsidRPr="00B0167D">
        <w:rPr>
          <w:rFonts w:ascii="Times New Roman" w:hAnsi="Times New Roman"/>
          <w:sz w:val="22"/>
          <w:szCs w:val="22"/>
          <w:lang w:val="fr-FR"/>
        </w:rPr>
        <w:t xml:space="preserve">avocat COSTACHE CRISTIAN, </w:t>
      </w:r>
      <w:r w:rsidR="001B2649" w:rsidRPr="00B0167D">
        <w:rPr>
          <w:rFonts w:ascii="Times New Roman" w:hAnsi="Times New Roman"/>
          <w:sz w:val="22"/>
          <w:szCs w:val="22"/>
          <w:lang w:val="fr-FR"/>
        </w:rPr>
        <w:t>cu privire la faptul că în documenta</w:t>
      </w:r>
      <w:r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ia Plan Urbanistic </w:t>
      </w:r>
      <w:proofErr w:type="gramStart"/>
      <w:r w:rsidR="001B2649" w:rsidRPr="00B0167D">
        <w:rPr>
          <w:rFonts w:ascii="Times New Roman" w:hAnsi="Times New Roman"/>
          <w:sz w:val="22"/>
          <w:szCs w:val="22"/>
          <w:lang w:val="fr-FR"/>
        </w:rPr>
        <w:t>Zonal ”</w:t>
      </w:r>
      <w:proofErr w:type="gramEnd"/>
      <w:r w:rsidR="001B2649" w:rsidRPr="00B0167D">
        <w:rPr>
          <w:rFonts w:ascii="Times New Roman" w:hAnsi="Times New Roman"/>
          <w:sz w:val="22"/>
          <w:szCs w:val="22"/>
          <w:lang w:val="fr-FR"/>
        </w:rPr>
        <w:t>Locuin</w:t>
      </w:r>
      <w:r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e colective </w:t>
      </w:r>
      <w:r w:rsidRPr="00B0167D">
        <w:rPr>
          <w:rFonts w:ascii="Times New Roman" w:hAnsi="Times New Roman"/>
          <w:sz w:val="22"/>
          <w:szCs w:val="22"/>
          <w:lang w:val="fr-FR"/>
        </w:rPr>
        <w:t>s</w:t>
      </w:r>
      <w:r w:rsidR="001B2649" w:rsidRPr="00B0167D">
        <w:rPr>
          <w:rFonts w:ascii="Times New Roman" w:hAnsi="Times New Roman"/>
          <w:sz w:val="22"/>
          <w:szCs w:val="22"/>
          <w:lang w:val="fr-FR"/>
        </w:rPr>
        <w:t>i func</w:t>
      </w:r>
      <w:r w:rsidRPr="00B0167D">
        <w:rPr>
          <w:rFonts w:ascii="Times New Roman" w:hAnsi="Times New Roman"/>
          <w:sz w:val="22"/>
          <w:szCs w:val="22"/>
          <w:lang w:val="fr-FR"/>
        </w:rPr>
        <w:t>t</w:t>
      </w:r>
      <w:r w:rsidR="001B2649" w:rsidRPr="00B0167D">
        <w:rPr>
          <w:rFonts w:ascii="Times New Roman" w:hAnsi="Times New Roman"/>
          <w:sz w:val="22"/>
          <w:szCs w:val="22"/>
          <w:lang w:val="fr-FR"/>
        </w:rPr>
        <w:t>iuni complementare” - Amplasament: str. Armoniei, nr. 20-20A sunt utilizate totu</w:t>
      </w:r>
      <w:r w:rsidRPr="00B0167D">
        <w:rPr>
          <w:rFonts w:ascii="Times New Roman" w:hAnsi="Times New Roman"/>
          <w:sz w:val="22"/>
          <w:szCs w:val="22"/>
          <w:lang w:val="fr-FR"/>
        </w:rPr>
        <w:t>s</w:t>
      </w:r>
      <w:r w:rsidR="001B2649" w:rsidRPr="00B0167D">
        <w:rPr>
          <w:rFonts w:ascii="Times New Roman" w:hAnsi="Times New Roman"/>
          <w:sz w:val="22"/>
          <w:szCs w:val="22"/>
          <w:lang w:val="fr-FR"/>
        </w:rPr>
        <w:t>i no</w:t>
      </w:r>
      <w:r w:rsidRPr="00B0167D">
        <w:rPr>
          <w:rFonts w:ascii="Times New Roman" w:hAnsi="Times New Roman"/>
          <w:sz w:val="22"/>
          <w:szCs w:val="22"/>
          <w:lang w:val="fr-FR"/>
        </w:rPr>
        <w:t>t</w:t>
      </w:r>
      <w:r w:rsidR="001B2649" w:rsidRPr="00B0167D">
        <w:rPr>
          <w:rFonts w:ascii="Times New Roman" w:hAnsi="Times New Roman"/>
          <w:sz w:val="22"/>
          <w:szCs w:val="22"/>
          <w:lang w:val="fr-FR"/>
        </w:rPr>
        <w:t>iuni cuprinse în Noul Plan Urbanistic General, documenta</w:t>
      </w:r>
      <w:r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ie care se află în procedura de elaborare, dezbatere </w:t>
      </w:r>
      <w:r w:rsidRPr="00B0167D">
        <w:rPr>
          <w:rFonts w:ascii="Times New Roman" w:hAnsi="Times New Roman"/>
          <w:sz w:val="22"/>
          <w:szCs w:val="22"/>
          <w:lang w:val="fr-FR"/>
        </w:rPr>
        <w:t>s</w:t>
      </w:r>
      <w:r w:rsidR="001B2649" w:rsidRPr="00B0167D">
        <w:rPr>
          <w:rFonts w:ascii="Times New Roman" w:hAnsi="Times New Roman"/>
          <w:sz w:val="22"/>
          <w:szCs w:val="22"/>
          <w:lang w:val="fr-FR"/>
        </w:rPr>
        <w:t>i adoptare, fiind aprobată Etapa 3 - Elaborare PUG - Propunerile preliminare ce vor fi supuse spre avizare Municipiului Timi</w:t>
      </w:r>
      <w:r w:rsidRPr="00B0167D">
        <w:rPr>
          <w:rFonts w:ascii="Times New Roman" w:hAnsi="Times New Roman"/>
          <w:sz w:val="22"/>
          <w:szCs w:val="22"/>
          <w:lang w:val="fr-FR"/>
        </w:rPr>
        <w:t>s</w:t>
      </w:r>
      <w:r w:rsidR="001B2649" w:rsidRPr="00B0167D">
        <w:rPr>
          <w:rFonts w:ascii="Times New Roman" w:hAnsi="Times New Roman"/>
          <w:sz w:val="22"/>
          <w:szCs w:val="22"/>
          <w:lang w:val="fr-FR"/>
        </w:rPr>
        <w:t>oara, întocmit conform Proiectului nr. U190TM, realizat de S.C. PLANWERK S.R.L. CLUJ NAPOCA, S.C. VITAMIN ARCHITECTS S.R.L. TIMI</w:t>
      </w:r>
      <w:r w:rsidRPr="00B0167D">
        <w:rPr>
          <w:rFonts w:ascii="Times New Roman" w:hAnsi="Times New Roman"/>
          <w:sz w:val="22"/>
          <w:szCs w:val="22"/>
          <w:lang w:val="fr-FR"/>
        </w:rPr>
        <w:t>S</w:t>
      </w:r>
      <w:r w:rsidR="001B2649" w:rsidRPr="00B0167D">
        <w:rPr>
          <w:rFonts w:ascii="Times New Roman" w:hAnsi="Times New Roman"/>
          <w:sz w:val="22"/>
          <w:szCs w:val="22"/>
          <w:lang w:val="fr-FR"/>
        </w:rPr>
        <w:t xml:space="preserve">OARA </w:t>
      </w:r>
      <w:r w:rsidRPr="00B0167D">
        <w:rPr>
          <w:rFonts w:ascii="Times New Roman" w:hAnsi="Times New Roman"/>
          <w:sz w:val="22"/>
          <w:szCs w:val="22"/>
          <w:lang w:val="fr-FR"/>
        </w:rPr>
        <w:t>s</w:t>
      </w:r>
      <w:r w:rsidR="001B2649" w:rsidRPr="00B0167D">
        <w:rPr>
          <w:rFonts w:ascii="Times New Roman" w:hAnsi="Times New Roman"/>
          <w:sz w:val="22"/>
          <w:szCs w:val="22"/>
          <w:lang w:val="fr-FR"/>
        </w:rPr>
        <w:t>i S.C. IHS ROMANIA S.R.L. BUCURE</w:t>
      </w:r>
      <w:r w:rsidRPr="00B0167D">
        <w:rPr>
          <w:rFonts w:ascii="Times New Roman" w:hAnsi="Times New Roman"/>
          <w:sz w:val="22"/>
          <w:szCs w:val="22"/>
          <w:lang w:val="fr-FR"/>
        </w:rPr>
        <w:t>S</w:t>
      </w:r>
      <w:r w:rsidR="001B2649" w:rsidRPr="00B0167D">
        <w:rPr>
          <w:rFonts w:ascii="Times New Roman" w:hAnsi="Times New Roman"/>
          <w:sz w:val="22"/>
          <w:szCs w:val="22"/>
          <w:lang w:val="fr-FR"/>
        </w:rPr>
        <w:t>TI, conform Hotărârii Consiliului Local al Municipiului Timi</w:t>
      </w:r>
      <w:r w:rsidRPr="00B0167D">
        <w:rPr>
          <w:rFonts w:ascii="Times New Roman" w:hAnsi="Times New Roman"/>
          <w:sz w:val="22"/>
          <w:szCs w:val="22"/>
          <w:lang w:val="fr-FR"/>
        </w:rPr>
        <w:t>s</w:t>
      </w:r>
      <w:r w:rsidR="001B2649" w:rsidRPr="00B0167D">
        <w:rPr>
          <w:rFonts w:ascii="Times New Roman" w:hAnsi="Times New Roman"/>
          <w:sz w:val="22"/>
          <w:szCs w:val="22"/>
          <w:lang w:val="fr-FR"/>
        </w:rPr>
        <w:t>oara nr. 428/30.07.2013, nu ne-a putut fi oferit un răspuns fără echivoc care să justifice utilizarea no</w:t>
      </w:r>
      <w:r w:rsidRPr="00B0167D">
        <w:rPr>
          <w:rFonts w:ascii="Times New Roman" w:hAnsi="Times New Roman"/>
          <w:sz w:val="22"/>
          <w:szCs w:val="22"/>
          <w:lang w:val="fr-FR"/>
        </w:rPr>
        <w:t>t</w:t>
      </w:r>
      <w:r w:rsidR="001B2649" w:rsidRPr="00B0167D">
        <w:rPr>
          <w:rFonts w:ascii="Times New Roman" w:hAnsi="Times New Roman"/>
          <w:sz w:val="22"/>
          <w:szCs w:val="22"/>
          <w:lang w:val="fr-FR"/>
        </w:rPr>
        <w:t>iunilor din Noul PUG.</w:t>
      </w:r>
      <w:r w:rsidR="00B0167D" w:rsidRPr="00B0167D">
        <w:rPr>
          <w:rFonts w:ascii="Times New Roman" w:hAnsi="Times New Roman"/>
          <w:sz w:val="22"/>
          <w:szCs w:val="22"/>
          <w:lang w:val="fr-FR"/>
        </w:rPr>
        <w:t xml:space="preserve"> </w:t>
      </w:r>
      <w:r w:rsidR="001B2649" w:rsidRPr="00B0167D">
        <w:rPr>
          <w:rFonts w:ascii="Times New Roman" w:hAnsi="Times New Roman"/>
          <w:sz w:val="22"/>
          <w:szCs w:val="22"/>
          <w:lang w:val="fr-FR"/>
        </w:rPr>
        <w:t>Apreciem că se impune tran</w:t>
      </w:r>
      <w:r w:rsidRPr="00B0167D">
        <w:rPr>
          <w:rFonts w:ascii="Times New Roman" w:hAnsi="Times New Roman"/>
          <w:sz w:val="22"/>
          <w:szCs w:val="22"/>
          <w:lang w:val="fr-FR"/>
        </w:rPr>
        <w:t>s</w:t>
      </w:r>
      <w:r w:rsidR="001B2649" w:rsidRPr="00B0167D">
        <w:rPr>
          <w:rFonts w:ascii="Times New Roman" w:hAnsi="Times New Roman"/>
          <w:sz w:val="22"/>
          <w:szCs w:val="22"/>
          <w:lang w:val="fr-FR"/>
        </w:rPr>
        <w:t>area acestui aspect cu atât mai mult cu cât inclusiv în plan</w:t>
      </w:r>
      <w:r w:rsidRPr="00B0167D">
        <w:rPr>
          <w:rFonts w:ascii="Times New Roman" w:hAnsi="Times New Roman"/>
          <w:sz w:val="22"/>
          <w:szCs w:val="22"/>
          <w:lang w:val="fr-FR"/>
        </w:rPr>
        <w:t>s</w:t>
      </w:r>
      <w:r w:rsidR="001B2649" w:rsidRPr="00B0167D">
        <w:rPr>
          <w:rFonts w:ascii="Times New Roman" w:hAnsi="Times New Roman"/>
          <w:sz w:val="22"/>
          <w:szCs w:val="22"/>
          <w:lang w:val="fr-FR"/>
        </w:rPr>
        <w:t>ele documenta</w:t>
      </w:r>
      <w:r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iei PUZ supusă spre informare </w:t>
      </w:r>
      <w:r w:rsidRPr="00B0167D">
        <w:rPr>
          <w:rFonts w:ascii="Times New Roman" w:hAnsi="Times New Roman"/>
          <w:sz w:val="22"/>
          <w:szCs w:val="22"/>
          <w:lang w:val="fr-FR"/>
        </w:rPr>
        <w:t>s</w:t>
      </w:r>
      <w:r w:rsidR="001B2649" w:rsidRPr="00B0167D">
        <w:rPr>
          <w:rFonts w:ascii="Times New Roman" w:hAnsi="Times New Roman"/>
          <w:sz w:val="22"/>
          <w:szCs w:val="22"/>
          <w:lang w:val="fr-FR"/>
        </w:rPr>
        <w:t>i consultare sunt făcute trimiteri atât la Vechiul PUG (de exemplu în plan</w:t>
      </w:r>
      <w:r w:rsidRPr="00B0167D">
        <w:rPr>
          <w:rFonts w:ascii="Times New Roman" w:hAnsi="Times New Roman"/>
          <w:sz w:val="22"/>
          <w:szCs w:val="22"/>
          <w:lang w:val="fr-FR"/>
        </w:rPr>
        <w:t>s</w:t>
      </w:r>
      <w:r w:rsidR="001B2649" w:rsidRPr="00B0167D">
        <w:rPr>
          <w:rFonts w:ascii="Times New Roman" w:hAnsi="Times New Roman"/>
          <w:sz w:val="22"/>
          <w:szCs w:val="22"/>
          <w:lang w:val="fr-FR"/>
        </w:rPr>
        <w:t xml:space="preserve">a de mobilare), cât </w:t>
      </w:r>
      <w:r w:rsidRPr="00B0167D">
        <w:rPr>
          <w:rFonts w:ascii="Times New Roman" w:hAnsi="Times New Roman"/>
          <w:sz w:val="22"/>
          <w:szCs w:val="22"/>
          <w:lang w:val="fr-FR"/>
        </w:rPr>
        <w:t>s</w:t>
      </w:r>
      <w:r w:rsidR="001B2649" w:rsidRPr="00B0167D">
        <w:rPr>
          <w:rFonts w:ascii="Times New Roman" w:hAnsi="Times New Roman"/>
          <w:sz w:val="22"/>
          <w:szCs w:val="22"/>
          <w:lang w:val="fr-FR"/>
        </w:rPr>
        <w:t xml:space="preserve">i la Noul PUG (precum </w:t>
      </w:r>
      <w:r w:rsidRPr="00B0167D">
        <w:rPr>
          <w:rFonts w:ascii="Times New Roman" w:hAnsi="Times New Roman"/>
          <w:sz w:val="22"/>
          <w:szCs w:val="22"/>
          <w:lang w:val="fr-FR"/>
        </w:rPr>
        <w:t>s</w:t>
      </w:r>
      <w:r w:rsidR="001B2649" w:rsidRPr="00B0167D">
        <w:rPr>
          <w:rFonts w:ascii="Times New Roman" w:hAnsi="Times New Roman"/>
          <w:sz w:val="22"/>
          <w:szCs w:val="22"/>
          <w:lang w:val="fr-FR"/>
        </w:rPr>
        <w:t>i plan</w:t>
      </w:r>
      <w:r w:rsidRPr="00B0167D">
        <w:rPr>
          <w:rFonts w:ascii="Times New Roman" w:hAnsi="Times New Roman"/>
          <w:sz w:val="22"/>
          <w:szCs w:val="22"/>
          <w:lang w:val="fr-FR"/>
        </w:rPr>
        <w:t>s</w:t>
      </w:r>
      <w:r w:rsidR="001B2649" w:rsidRPr="00B0167D">
        <w:rPr>
          <w:rFonts w:ascii="Times New Roman" w:hAnsi="Times New Roman"/>
          <w:sz w:val="22"/>
          <w:szCs w:val="22"/>
          <w:lang w:val="fr-FR"/>
        </w:rPr>
        <w:t>a de reglementări).”</w:t>
      </w:r>
    </w:p>
    <w:p w:rsidR="001B2649" w:rsidRPr="00B0167D" w:rsidRDefault="00B0167D" w:rsidP="001B2649">
      <w:pPr>
        <w:widowControl w:val="0"/>
        <w:suppressAutoHyphens/>
        <w:autoSpaceDE w:val="0"/>
        <w:ind w:left="17" w:firstLine="683"/>
        <w:jc w:val="both"/>
        <w:rPr>
          <w:rFonts w:ascii="Times New Roman" w:hAnsi="Times New Roman"/>
          <w:sz w:val="22"/>
          <w:szCs w:val="22"/>
          <w:lang w:val="fr-FR"/>
        </w:rPr>
      </w:pPr>
      <w:r w:rsidRPr="00B0167D">
        <w:rPr>
          <w:rFonts w:ascii="Times New Roman" w:hAnsi="Times New Roman"/>
          <w:b/>
          <w:sz w:val="22"/>
          <w:szCs w:val="22"/>
          <w:lang w:val="fr-FR"/>
        </w:rPr>
        <w:t>Conform r</w:t>
      </w:r>
      <w:r w:rsidR="001B2649" w:rsidRPr="00B0167D">
        <w:rPr>
          <w:rFonts w:ascii="Times New Roman" w:hAnsi="Times New Roman"/>
          <w:b/>
          <w:sz w:val="22"/>
          <w:szCs w:val="22"/>
          <w:lang w:val="fr-FR"/>
        </w:rPr>
        <w:t>ăspuns</w:t>
      </w:r>
      <w:r w:rsidR="00F12424" w:rsidRPr="00B0167D">
        <w:rPr>
          <w:rFonts w:ascii="Times New Roman" w:hAnsi="Times New Roman"/>
          <w:b/>
          <w:sz w:val="22"/>
          <w:szCs w:val="22"/>
          <w:lang w:val="fr-FR"/>
        </w:rPr>
        <w:t>ul</w:t>
      </w:r>
      <w:r w:rsidRPr="00B0167D">
        <w:rPr>
          <w:rFonts w:ascii="Times New Roman" w:hAnsi="Times New Roman"/>
          <w:b/>
          <w:sz w:val="22"/>
          <w:szCs w:val="22"/>
          <w:lang w:val="fr-FR"/>
        </w:rPr>
        <w:t>ui proiectantului</w:t>
      </w:r>
      <w:r w:rsidR="001B2649" w:rsidRPr="00B0167D">
        <w:rPr>
          <w:rFonts w:ascii="Times New Roman" w:hAnsi="Times New Roman"/>
          <w:sz w:val="22"/>
          <w:szCs w:val="22"/>
          <w:lang w:val="fr-FR"/>
        </w:rPr>
        <w:t>:</w:t>
      </w:r>
      <w:r w:rsidRPr="00B0167D">
        <w:rPr>
          <w:rFonts w:ascii="Times New Roman" w:hAnsi="Times New Roman"/>
          <w:sz w:val="22"/>
          <w:szCs w:val="22"/>
          <w:lang w:val="fr-FR"/>
        </w:rPr>
        <w:t xml:space="preserve"> </w:t>
      </w:r>
      <w:r w:rsidR="009C4914" w:rsidRPr="00B0167D">
        <w:rPr>
          <w:rFonts w:ascii="Times New Roman" w:hAnsi="Times New Roman"/>
          <w:sz w:val="22"/>
          <w:szCs w:val="22"/>
          <w:lang w:val="fr-FR"/>
        </w:rPr>
        <w:t>“</w:t>
      </w:r>
      <w:r w:rsidR="001B2649" w:rsidRPr="00B0167D">
        <w:rPr>
          <w:rFonts w:ascii="Times New Roman" w:hAnsi="Times New Roman"/>
          <w:sz w:val="22"/>
          <w:szCs w:val="22"/>
          <w:lang w:val="fr-FR"/>
        </w:rPr>
        <w:t>Exprimarea este din nou tenden</w:t>
      </w:r>
      <w:r w:rsidR="009C4914"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ioasă </w:t>
      </w:r>
      <w:r w:rsidR="009C4914" w:rsidRPr="00B0167D">
        <w:rPr>
          <w:rFonts w:ascii="Times New Roman" w:hAnsi="Times New Roman"/>
          <w:sz w:val="22"/>
          <w:szCs w:val="22"/>
          <w:lang w:val="fr-FR"/>
        </w:rPr>
        <w:t>s</w:t>
      </w:r>
      <w:r w:rsidR="001B2649" w:rsidRPr="00B0167D">
        <w:rPr>
          <w:rFonts w:ascii="Times New Roman" w:hAnsi="Times New Roman"/>
          <w:sz w:val="22"/>
          <w:szCs w:val="22"/>
          <w:lang w:val="fr-FR"/>
        </w:rPr>
        <w:t>i denaturează faptele spre a sluji scopului sesizării. Răspunsul pe care ni-l asumăm ca proiectan</w:t>
      </w:r>
      <w:r w:rsidR="009C4914"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 atât în scris cât </w:t>
      </w:r>
      <w:r w:rsidR="009C4914" w:rsidRPr="00B0167D">
        <w:rPr>
          <w:rFonts w:ascii="Times New Roman" w:hAnsi="Times New Roman"/>
          <w:sz w:val="22"/>
          <w:szCs w:val="22"/>
          <w:lang w:val="fr-FR"/>
        </w:rPr>
        <w:t>s</w:t>
      </w:r>
      <w:r w:rsidR="001B2649" w:rsidRPr="00B0167D">
        <w:rPr>
          <w:rFonts w:ascii="Times New Roman" w:hAnsi="Times New Roman"/>
          <w:sz w:val="22"/>
          <w:szCs w:val="22"/>
          <w:lang w:val="fr-FR"/>
        </w:rPr>
        <w:t>i verbal în cadrul întâlnirii, este că am folosit documenta</w:t>
      </w:r>
      <w:r w:rsidR="009C4914" w:rsidRPr="00B0167D">
        <w:rPr>
          <w:rFonts w:ascii="Times New Roman" w:hAnsi="Times New Roman"/>
          <w:sz w:val="22"/>
          <w:szCs w:val="22"/>
          <w:lang w:val="fr-FR"/>
        </w:rPr>
        <w:t>t</w:t>
      </w:r>
      <w:r w:rsidR="001B2649" w:rsidRPr="00B0167D">
        <w:rPr>
          <w:rFonts w:ascii="Times New Roman" w:hAnsi="Times New Roman"/>
          <w:sz w:val="22"/>
          <w:szCs w:val="22"/>
          <w:lang w:val="fr-FR"/>
        </w:rPr>
        <w:t>ia PUG-ului nou cu caracter informativ, cu scopul de a armoniza viitoarele dezvoltări cu direc</w:t>
      </w:r>
      <w:r w:rsidR="009C4914"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iile </w:t>
      </w:r>
      <w:r w:rsidR="009C4914" w:rsidRPr="00B0167D">
        <w:rPr>
          <w:rFonts w:ascii="Times New Roman" w:hAnsi="Times New Roman"/>
          <w:sz w:val="22"/>
          <w:szCs w:val="22"/>
          <w:lang w:val="fr-FR"/>
        </w:rPr>
        <w:t>s</w:t>
      </w:r>
      <w:r w:rsidR="001B2649" w:rsidRPr="00B0167D">
        <w:rPr>
          <w:rFonts w:ascii="Times New Roman" w:hAnsi="Times New Roman"/>
          <w:sz w:val="22"/>
          <w:szCs w:val="22"/>
          <w:lang w:val="fr-FR"/>
        </w:rPr>
        <w:t>i tendin</w:t>
      </w:r>
      <w:r w:rsidR="009C4914" w:rsidRPr="00B0167D">
        <w:rPr>
          <w:rFonts w:ascii="Times New Roman" w:hAnsi="Times New Roman"/>
          <w:sz w:val="22"/>
          <w:szCs w:val="22"/>
          <w:lang w:val="fr-FR"/>
        </w:rPr>
        <w:t>t</w:t>
      </w:r>
      <w:r w:rsidR="001B2649" w:rsidRPr="00B0167D">
        <w:rPr>
          <w:rFonts w:ascii="Times New Roman" w:hAnsi="Times New Roman"/>
          <w:sz w:val="22"/>
          <w:szCs w:val="22"/>
          <w:lang w:val="fr-FR"/>
        </w:rPr>
        <w:t>ele de dezvoltare ale acestuia, în special în ceea ce prive</w:t>
      </w:r>
      <w:r w:rsidR="009C4914" w:rsidRPr="00B0167D">
        <w:rPr>
          <w:rFonts w:ascii="Times New Roman" w:hAnsi="Times New Roman"/>
          <w:sz w:val="22"/>
          <w:szCs w:val="22"/>
          <w:lang w:val="fr-FR"/>
        </w:rPr>
        <w:t>s</w:t>
      </w:r>
      <w:r w:rsidR="001B2649" w:rsidRPr="00B0167D">
        <w:rPr>
          <w:rFonts w:ascii="Times New Roman" w:hAnsi="Times New Roman"/>
          <w:sz w:val="22"/>
          <w:szCs w:val="22"/>
          <w:lang w:val="fr-FR"/>
        </w:rPr>
        <w:t>te infrastructura, a</w:t>
      </w:r>
      <w:r w:rsidR="009C4914" w:rsidRPr="00B0167D">
        <w:rPr>
          <w:rFonts w:ascii="Times New Roman" w:hAnsi="Times New Roman"/>
          <w:sz w:val="22"/>
          <w:szCs w:val="22"/>
          <w:lang w:val="fr-FR"/>
        </w:rPr>
        <w:t>s</w:t>
      </w:r>
      <w:r w:rsidR="001B2649" w:rsidRPr="00B0167D">
        <w:rPr>
          <w:rFonts w:ascii="Times New Roman" w:hAnsi="Times New Roman"/>
          <w:sz w:val="22"/>
          <w:szCs w:val="22"/>
          <w:lang w:val="fr-FR"/>
        </w:rPr>
        <w:t xml:space="preserve">a cum este stipulat </w:t>
      </w:r>
      <w:r w:rsidR="009C4914" w:rsidRPr="00B0167D">
        <w:rPr>
          <w:rFonts w:ascii="Times New Roman" w:hAnsi="Times New Roman"/>
          <w:sz w:val="22"/>
          <w:szCs w:val="22"/>
          <w:lang w:val="fr-FR"/>
        </w:rPr>
        <w:t>s</w:t>
      </w:r>
      <w:r w:rsidR="001B2649" w:rsidRPr="00B0167D">
        <w:rPr>
          <w:rFonts w:ascii="Times New Roman" w:hAnsi="Times New Roman"/>
          <w:sz w:val="22"/>
          <w:szCs w:val="22"/>
          <w:lang w:val="fr-FR"/>
        </w:rPr>
        <w:t>i în Avizul de oportunitate  nr. 12 din 29.09.2016, subcapitolele 2. Categoriile func</w:t>
      </w:r>
      <w:r w:rsidR="009C4914"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ionale ale dezvoltării </w:t>
      </w:r>
      <w:r w:rsidR="009C4914" w:rsidRPr="00B0167D">
        <w:rPr>
          <w:rFonts w:ascii="Times New Roman" w:hAnsi="Times New Roman"/>
          <w:sz w:val="22"/>
          <w:szCs w:val="22"/>
          <w:lang w:val="fr-FR"/>
        </w:rPr>
        <w:t>s</w:t>
      </w:r>
      <w:r w:rsidR="001B2649" w:rsidRPr="00B0167D">
        <w:rPr>
          <w:rFonts w:ascii="Times New Roman" w:hAnsi="Times New Roman"/>
          <w:sz w:val="22"/>
          <w:szCs w:val="22"/>
          <w:lang w:val="fr-FR"/>
        </w:rPr>
        <w:t>i eventualele servitu</w:t>
      </w:r>
      <w:r w:rsidR="009C4914" w:rsidRPr="00B0167D">
        <w:rPr>
          <w:rFonts w:ascii="Times New Roman" w:hAnsi="Times New Roman"/>
          <w:sz w:val="22"/>
          <w:szCs w:val="22"/>
          <w:lang w:val="fr-FR"/>
        </w:rPr>
        <w:t>s</w:t>
      </w:r>
      <w:r w:rsidR="001B2649" w:rsidRPr="00B0167D">
        <w:rPr>
          <w:rFonts w:ascii="Times New Roman" w:hAnsi="Times New Roman"/>
          <w:sz w:val="22"/>
          <w:szCs w:val="22"/>
          <w:lang w:val="fr-FR"/>
        </w:rPr>
        <w:t xml:space="preserve">i </w:t>
      </w:r>
      <w:r w:rsidR="009C4914" w:rsidRPr="00B0167D">
        <w:rPr>
          <w:rFonts w:ascii="Times New Roman" w:hAnsi="Times New Roman"/>
          <w:sz w:val="22"/>
          <w:szCs w:val="22"/>
          <w:lang w:val="fr-FR"/>
        </w:rPr>
        <w:t>s</w:t>
      </w:r>
      <w:r w:rsidR="001B2649" w:rsidRPr="00B0167D">
        <w:rPr>
          <w:rFonts w:ascii="Times New Roman" w:hAnsi="Times New Roman"/>
          <w:sz w:val="22"/>
          <w:szCs w:val="22"/>
          <w:lang w:val="fr-FR"/>
        </w:rPr>
        <w:t>i 4. Dotările de interes public necesare, asigurarea acceselor, parcajelor, utilită</w:t>
      </w:r>
      <w:r w:rsidR="009C4914" w:rsidRPr="00B0167D">
        <w:rPr>
          <w:rFonts w:ascii="Times New Roman" w:hAnsi="Times New Roman"/>
          <w:sz w:val="22"/>
          <w:szCs w:val="22"/>
          <w:lang w:val="fr-FR"/>
        </w:rPr>
        <w:t>t</w:t>
      </w:r>
      <w:r w:rsidR="001B2649" w:rsidRPr="00B0167D">
        <w:rPr>
          <w:rFonts w:ascii="Times New Roman" w:hAnsi="Times New Roman"/>
          <w:sz w:val="22"/>
          <w:szCs w:val="22"/>
          <w:lang w:val="fr-FR"/>
        </w:rPr>
        <w:t>ilor</w:t>
      </w:r>
      <w:r w:rsidR="009C4914" w:rsidRPr="00B0167D">
        <w:rPr>
          <w:rFonts w:ascii="Times New Roman" w:hAnsi="Times New Roman"/>
          <w:sz w:val="22"/>
          <w:szCs w:val="22"/>
          <w:lang w:val="fr-FR"/>
        </w:rPr>
        <w:t>”</w:t>
      </w:r>
      <w:r w:rsidR="001B2649" w:rsidRPr="00B0167D">
        <w:rPr>
          <w:rFonts w:ascii="Times New Roman" w:hAnsi="Times New Roman"/>
          <w:sz w:val="22"/>
          <w:szCs w:val="22"/>
          <w:lang w:val="fr-FR"/>
        </w:rPr>
        <w:t>.</w:t>
      </w:r>
    </w:p>
    <w:p w:rsidR="001B2649" w:rsidRPr="00B0167D" w:rsidRDefault="00DA63DB" w:rsidP="00706D4A">
      <w:pPr>
        <w:widowControl w:val="0"/>
        <w:suppressAutoHyphens/>
        <w:autoSpaceDE w:val="0"/>
        <w:ind w:firstLine="700"/>
        <w:jc w:val="both"/>
        <w:rPr>
          <w:rFonts w:ascii="Times New Roman" w:hAnsi="Times New Roman"/>
          <w:sz w:val="22"/>
          <w:szCs w:val="22"/>
          <w:lang w:val="fr-FR"/>
        </w:rPr>
      </w:pPr>
      <w:r w:rsidRPr="004F2F1A">
        <w:rPr>
          <w:rFonts w:ascii="Arial" w:hAnsi="Arial" w:cs="Arial"/>
          <w:bCs/>
          <w:i/>
          <w:iCs/>
          <w:sz w:val="22"/>
          <w:szCs w:val="22"/>
          <w:lang w:val="es-EC"/>
        </w:rPr>
        <w:t xml:space="preserve">4. </w:t>
      </w:r>
      <w:r w:rsidR="001B2649" w:rsidRPr="00B0167D">
        <w:rPr>
          <w:rFonts w:ascii="Times New Roman" w:hAnsi="Times New Roman"/>
          <w:sz w:val="22"/>
          <w:szCs w:val="22"/>
          <w:lang w:val="fr-FR"/>
        </w:rPr>
        <w:t>R</w:t>
      </w:r>
      <w:r w:rsidR="00706D4A" w:rsidRPr="00B0167D">
        <w:rPr>
          <w:rFonts w:ascii="Times New Roman" w:hAnsi="Times New Roman"/>
          <w:sz w:val="22"/>
          <w:szCs w:val="22"/>
          <w:lang w:val="fr-FR"/>
        </w:rPr>
        <w:t>eferitor</w:t>
      </w:r>
      <w:r w:rsidR="001B2649" w:rsidRPr="00B0167D">
        <w:rPr>
          <w:rFonts w:ascii="Times New Roman" w:hAnsi="Times New Roman"/>
          <w:sz w:val="22"/>
          <w:szCs w:val="22"/>
          <w:lang w:val="fr-FR"/>
        </w:rPr>
        <w:t xml:space="preserve"> la </w:t>
      </w:r>
      <w:r w:rsidR="00706D4A" w:rsidRPr="00B0167D">
        <w:rPr>
          <w:rFonts w:ascii="Times New Roman" w:hAnsi="Times New Roman"/>
          <w:sz w:val="22"/>
          <w:szCs w:val="22"/>
          <w:lang w:val="fr-FR"/>
        </w:rPr>
        <w:t>“</w:t>
      </w:r>
      <w:r w:rsidR="001B2649" w:rsidRPr="00B0167D">
        <w:rPr>
          <w:rFonts w:ascii="Times New Roman" w:hAnsi="Times New Roman"/>
          <w:sz w:val="22"/>
          <w:szCs w:val="22"/>
          <w:lang w:val="fr-FR"/>
        </w:rPr>
        <w:t>toate aceste neconcordan</w:t>
      </w:r>
      <w:r w:rsidR="00706D4A" w:rsidRPr="00B0167D">
        <w:rPr>
          <w:rFonts w:ascii="Times New Roman" w:hAnsi="Times New Roman"/>
          <w:sz w:val="22"/>
          <w:szCs w:val="22"/>
          <w:lang w:val="fr-FR"/>
        </w:rPr>
        <w:t>t</w:t>
      </w:r>
      <w:r w:rsidR="001B2649" w:rsidRPr="00B0167D">
        <w:rPr>
          <w:rFonts w:ascii="Times New Roman" w:hAnsi="Times New Roman"/>
          <w:sz w:val="22"/>
          <w:szCs w:val="22"/>
          <w:lang w:val="fr-FR"/>
        </w:rPr>
        <w:t>e cu privire la reglementarea urbanistică aplicabilă la întocmirea documenta</w:t>
      </w:r>
      <w:r w:rsidR="00706D4A"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iei Plan Urbanistic </w:t>
      </w:r>
      <w:proofErr w:type="gramStart"/>
      <w:r w:rsidR="001B2649" w:rsidRPr="00B0167D">
        <w:rPr>
          <w:rFonts w:ascii="Times New Roman" w:hAnsi="Times New Roman"/>
          <w:sz w:val="22"/>
          <w:szCs w:val="22"/>
          <w:lang w:val="fr-FR"/>
        </w:rPr>
        <w:t>Zonal ”</w:t>
      </w:r>
      <w:proofErr w:type="gramEnd"/>
      <w:r w:rsidR="001B2649" w:rsidRPr="00B0167D">
        <w:rPr>
          <w:rFonts w:ascii="Times New Roman" w:hAnsi="Times New Roman"/>
          <w:sz w:val="22"/>
          <w:szCs w:val="22"/>
          <w:lang w:val="fr-FR"/>
        </w:rPr>
        <w:t>Locuin</w:t>
      </w:r>
      <w:r w:rsidR="00706D4A"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e colective </w:t>
      </w:r>
      <w:r w:rsidR="00706D4A" w:rsidRPr="00B0167D">
        <w:rPr>
          <w:rFonts w:ascii="Times New Roman" w:hAnsi="Times New Roman"/>
          <w:sz w:val="22"/>
          <w:szCs w:val="22"/>
          <w:lang w:val="fr-FR"/>
        </w:rPr>
        <w:t>s</w:t>
      </w:r>
      <w:r w:rsidR="001B2649" w:rsidRPr="00B0167D">
        <w:rPr>
          <w:rFonts w:ascii="Times New Roman" w:hAnsi="Times New Roman"/>
          <w:sz w:val="22"/>
          <w:szCs w:val="22"/>
          <w:lang w:val="fr-FR"/>
        </w:rPr>
        <w:t>i func</w:t>
      </w:r>
      <w:r w:rsidR="00706D4A" w:rsidRPr="00B0167D">
        <w:rPr>
          <w:rFonts w:ascii="Times New Roman" w:hAnsi="Times New Roman"/>
          <w:sz w:val="22"/>
          <w:szCs w:val="22"/>
          <w:lang w:val="fr-FR"/>
        </w:rPr>
        <w:t>t</w:t>
      </w:r>
      <w:r w:rsidR="001B2649" w:rsidRPr="00B0167D">
        <w:rPr>
          <w:rFonts w:ascii="Times New Roman" w:hAnsi="Times New Roman"/>
          <w:sz w:val="22"/>
          <w:szCs w:val="22"/>
          <w:lang w:val="fr-FR"/>
        </w:rPr>
        <w:t>iuni complementare” - Amplasament: str. Armoniei, nr. 20-20A se impune pe de o parte stabilirea documenta</w:t>
      </w:r>
      <w:r w:rsidR="00706D4A" w:rsidRPr="00B0167D">
        <w:rPr>
          <w:rFonts w:ascii="Times New Roman" w:hAnsi="Times New Roman"/>
          <w:sz w:val="22"/>
          <w:szCs w:val="22"/>
          <w:lang w:val="fr-FR"/>
        </w:rPr>
        <w:t>t</w:t>
      </w:r>
      <w:r w:rsidR="001B2649" w:rsidRPr="00B0167D">
        <w:rPr>
          <w:rFonts w:ascii="Times New Roman" w:hAnsi="Times New Roman"/>
          <w:sz w:val="22"/>
          <w:szCs w:val="22"/>
          <w:lang w:val="fr-FR"/>
        </w:rPr>
        <w:t>iei urbanistice de top Plan Urbanistic General la care trebuie să se raporteze documenta</w:t>
      </w:r>
      <w:r w:rsidR="00945C4F"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ia supusă spre informare </w:t>
      </w:r>
      <w:r w:rsidR="00945C4F" w:rsidRPr="00B0167D">
        <w:rPr>
          <w:rFonts w:ascii="Times New Roman" w:hAnsi="Times New Roman"/>
          <w:sz w:val="22"/>
          <w:szCs w:val="22"/>
          <w:lang w:val="fr-FR"/>
        </w:rPr>
        <w:t>s</w:t>
      </w:r>
      <w:r w:rsidR="001B2649" w:rsidRPr="00B0167D">
        <w:rPr>
          <w:rFonts w:ascii="Times New Roman" w:hAnsi="Times New Roman"/>
          <w:sz w:val="22"/>
          <w:szCs w:val="22"/>
          <w:lang w:val="fr-FR"/>
        </w:rPr>
        <w:t>i consultare, iar pe de altă parte să se procedeze la refacerea acestei documenta</w:t>
      </w:r>
      <w:r w:rsidR="00945C4F" w:rsidRPr="00B0167D">
        <w:rPr>
          <w:rFonts w:ascii="Times New Roman" w:hAnsi="Times New Roman"/>
          <w:sz w:val="22"/>
          <w:szCs w:val="22"/>
          <w:lang w:val="fr-FR"/>
        </w:rPr>
        <w:t>t</w:t>
      </w:r>
      <w:r w:rsidR="001B2649" w:rsidRPr="00B0167D">
        <w:rPr>
          <w:rFonts w:ascii="Times New Roman" w:hAnsi="Times New Roman"/>
          <w:sz w:val="22"/>
          <w:szCs w:val="22"/>
          <w:lang w:val="fr-FR"/>
        </w:rPr>
        <w:t>ii prin raportarea la PUG-ul aplicabil în acest caz</w:t>
      </w:r>
      <w:r w:rsidR="00706D4A" w:rsidRPr="00B0167D">
        <w:rPr>
          <w:rFonts w:ascii="Times New Roman" w:hAnsi="Times New Roman"/>
          <w:sz w:val="22"/>
          <w:szCs w:val="22"/>
          <w:lang w:val="fr-FR"/>
        </w:rPr>
        <w:t xml:space="preserve">”, raspunsul proiectantului este: </w:t>
      </w:r>
      <w:r w:rsidR="001B2649" w:rsidRPr="00B0167D">
        <w:rPr>
          <w:rFonts w:ascii="Times New Roman" w:hAnsi="Times New Roman"/>
          <w:sz w:val="22"/>
          <w:szCs w:val="22"/>
          <w:lang w:val="fr-FR"/>
        </w:rPr>
        <w:t>Nu există neconcordan</w:t>
      </w:r>
      <w:r w:rsidR="00706D4A" w:rsidRPr="00B0167D">
        <w:rPr>
          <w:rFonts w:ascii="Times New Roman" w:hAnsi="Times New Roman"/>
          <w:sz w:val="22"/>
          <w:szCs w:val="22"/>
          <w:lang w:val="fr-FR"/>
        </w:rPr>
        <w:t>t</w:t>
      </w:r>
      <w:r w:rsidR="001B2649" w:rsidRPr="00B0167D">
        <w:rPr>
          <w:rFonts w:ascii="Times New Roman" w:hAnsi="Times New Roman"/>
          <w:sz w:val="22"/>
          <w:szCs w:val="22"/>
          <w:lang w:val="fr-FR"/>
        </w:rPr>
        <w:t>e. Singurul Plan Urbanistic General aplicabil este Documenta</w:t>
      </w:r>
      <w:r w:rsidR="00706D4A" w:rsidRPr="00B0167D">
        <w:rPr>
          <w:rFonts w:ascii="Times New Roman" w:hAnsi="Times New Roman"/>
          <w:sz w:val="22"/>
          <w:szCs w:val="22"/>
          <w:lang w:val="fr-FR"/>
        </w:rPr>
        <w:t>t</w:t>
      </w:r>
      <w:r w:rsidR="001B2649" w:rsidRPr="00B0167D">
        <w:rPr>
          <w:rFonts w:ascii="Times New Roman" w:hAnsi="Times New Roman"/>
          <w:sz w:val="22"/>
          <w:szCs w:val="22"/>
          <w:lang w:val="fr-FR"/>
        </w:rPr>
        <w:t>ia de urbanism, faza P.U.G., aprobată prin H.C.L. nr. 157/2002 prelungit prin H.C.L. 131/24.04.2017, Timi</w:t>
      </w:r>
      <w:r w:rsidR="00706D4A" w:rsidRPr="00B0167D">
        <w:rPr>
          <w:rFonts w:ascii="Times New Roman" w:hAnsi="Times New Roman"/>
          <w:sz w:val="22"/>
          <w:szCs w:val="22"/>
          <w:lang w:val="fr-FR"/>
        </w:rPr>
        <w:t>s</w:t>
      </w:r>
      <w:r w:rsidR="001B2649" w:rsidRPr="00B0167D">
        <w:rPr>
          <w:rFonts w:ascii="Times New Roman" w:hAnsi="Times New Roman"/>
          <w:sz w:val="22"/>
          <w:szCs w:val="22"/>
          <w:lang w:val="fr-FR"/>
        </w:rPr>
        <w:t>oara.</w:t>
      </w:r>
    </w:p>
    <w:p w:rsidR="001B2649" w:rsidRPr="00B0167D" w:rsidRDefault="00DA63DB" w:rsidP="00B0167D">
      <w:pPr>
        <w:widowControl w:val="0"/>
        <w:suppressAutoHyphens/>
        <w:autoSpaceDE w:val="0"/>
        <w:ind w:firstLine="700"/>
        <w:jc w:val="both"/>
        <w:rPr>
          <w:rFonts w:ascii="Times New Roman" w:hAnsi="Times New Roman"/>
          <w:sz w:val="22"/>
          <w:szCs w:val="22"/>
          <w:lang w:val="fr-FR"/>
        </w:rPr>
      </w:pPr>
      <w:r w:rsidRPr="004F2F1A">
        <w:rPr>
          <w:rFonts w:ascii="Arial" w:hAnsi="Arial" w:cs="Arial"/>
          <w:bCs/>
          <w:i/>
          <w:iCs/>
          <w:sz w:val="22"/>
          <w:szCs w:val="22"/>
          <w:lang w:val="es-EC"/>
        </w:rPr>
        <w:t xml:space="preserve">5. </w:t>
      </w:r>
      <w:r w:rsidR="00DA04FA" w:rsidRPr="00B0167D">
        <w:rPr>
          <w:rFonts w:ascii="Times New Roman" w:hAnsi="Times New Roman"/>
          <w:sz w:val="22"/>
          <w:szCs w:val="22"/>
          <w:lang w:val="fr-FR"/>
        </w:rPr>
        <w:t>Referitor la</w:t>
      </w:r>
      <w:proofErr w:type="gramStart"/>
      <w:r w:rsidR="00DA04FA" w:rsidRPr="00B0167D">
        <w:rPr>
          <w:rFonts w:ascii="Times New Roman" w:hAnsi="Times New Roman"/>
          <w:sz w:val="22"/>
          <w:szCs w:val="22"/>
          <w:lang w:val="fr-FR"/>
        </w:rPr>
        <w:t xml:space="preserve">, </w:t>
      </w:r>
      <w:r w:rsidR="001B2649" w:rsidRPr="00B0167D">
        <w:rPr>
          <w:rFonts w:ascii="Times New Roman" w:hAnsi="Times New Roman"/>
          <w:sz w:val="22"/>
          <w:szCs w:val="22"/>
          <w:lang w:val="fr-FR"/>
        </w:rPr>
        <w:t>”</w:t>
      </w:r>
      <w:proofErr w:type="gramEnd"/>
      <w:r w:rsidR="001B2649" w:rsidRPr="00B0167D">
        <w:rPr>
          <w:rFonts w:ascii="Times New Roman" w:hAnsi="Times New Roman"/>
          <w:sz w:val="22"/>
          <w:szCs w:val="22"/>
          <w:lang w:val="fr-FR"/>
        </w:rPr>
        <w:t>Un alt aspect pe care dorim să-l sesizăm vizează faptul că în plan</w:t>
      </w:r>
      <w:r w:rsidR="00DA04FA" w:rsidRPr="00B0167D">
        <w:rPr>
          <w:rFonts w:ascii="Times New Roman" w:hAnsi="Times New Roman"/>
          <w:sz w:val="22"/>
          <w:szCs w:val="22"/>
          <w:lang w:val="fr-FR"/>
        </w:rPr>
        <w:t>s</w:t>
      </w:r>
      <w:r w:rsidR="001B2649" w:rsidRPr="00B0167D">
        <w:rPr>
          <w:rFonts w:ascii="Times New Roman" w:hAnsi="Times New Roman"/>
          <w:sz w:val="22"/>
          <w:szCs w:val="22"/>
          <w:lang w:val="fr-FR"/>
        </w:rPr>
        <w:t>ele documenta</w:t>
      </w:r>
      <w:r w:rsidR="00DA04FA"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iei PUZ supusă spre informare </w:t>
      </w:r>
      <w:r w:rsidR="00DA04FA" w:rsidRPr="00B0167D">
        <w:rPr>
          <w:rFonts w:ascii="Times New Roman" w:hAnsi="Times New Roman"/>
          <w:sz w:val="22"/>
          <w:szCs w:val="22"/>
          <w:lang w:val="fr-FR"/>
        </w:rPr>
        <w:t>s</w:t>
      </w:r>
      <w:r w:rsidR="001B2649" w:rsidRPr="00B0167D">
        <w:rPr>
          <w:rFonts w:ascii="Times New Roman" w:hAnsi="Times New Roman"/>
          <w:sz w:val="22"/>
          <w:szCs w:val="22"/>
          <w:lang w:val="fr-FR"/>
        </w:rPr>
        <w:t xml:space="preserve">i consultare se fac trimiteri </w:t>
      </w:r>
      <w:r w:rsidR="00DA04FA" w:rsidRPr="00B0167D">
        <w:rPr>
          <w:rFonts w:ascii="Times New Roman" w:hAnsi="Times New Roman"/>
          <w:sz w:val="22"/>
          <w:szCs w:val="22"/>
          <w:lang w:val="fr-FR"/>
        </w:rPr>
        <w:t>s</w:t>
      </w:r>
      <w:r w:rsidR="001B2649" w:rsidRPr="00B0167D">
        <w:rPr>
          <w:rFonts w:ascii="Times New Roman" w:hAnsi="Times New Roman"/>
          <w:sz w:val="22"/>
          <w:szCs w:val="22"/>
          <w:lang w:val="fr-FR"/>
        </w:rPr>
        <w:t>i la documenta</w:t>
      </w:r>
      <w:r w:rsidR="00DA04FA"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ii urbanistice care se află în diverse stadii de elaborare </w:t>
      </w:r>
      <w:r w:rsidR="00DA04FA" w:rsidRPr="00B0167D">
        <w:rPr>
          <w:rFonts w:ascii="Times New Roman" w:hAnsi="Times New Roman"/>
          <w:sz w:val="22"/>
          <w:szCs w:val="22"/>
          <w:lang w:val="fr-FR"/>
        </w:rPr>
        <w:t>s</w:t>
      </w:r>
      <w:r w:rsidR="001B2649" w:rsidRPr="00B0167D">
        <w:rPr>
          <w:rFonts w:ascii="Times New Roman" w:hAnsi="Times New Roman"/>
          <w:sz w:val="22"/>
          <w:szCs w:val="22"/>
          <w:lang w:val="fr-FR"/>
        </w:rPr>
        <w:t>i care nu sunt până în acest moment aprobate printr-o hotărâre de consiliu local, tocmai pentru a induce în eroare autoritarea administrativă cu privire la regimul de înăl</w:t>
      </w:r>
      <w:r w:rsidR="00DA04FA" w:rsidRPr="00B0167D">
        <w:rPr>
          <w:rFonts w:ascii="Times New Roman" w:hAnsi="Times New Roman"/>
          <w:sz w:val="22"/>
          <w:szCs w:val="22"/>
          <w:lang w:val="fr-FR"/>
        </w:rPr>
        <w:t>t</w:t>
      </w:r>
      <w:r w:rsidR="001B2649" w:rsidRPr="00B0167D">
        <w:rPr>
          <w:rFonts w:ascii="Times New Roman" w:hAnsi="Times New Roman"/>
          <w:sz w:val="22"/>
          <w:szCs w:val="22"/>
          <w:lang w:val="fr-FR"/>
        </w:rPr>
        <w:t>ime al zonei studiate.”</w:t>
      </w:r>
      <w:r w:rsidR="00DA04FA" w:rsidRPr="00B0167D">
        <w:rPr>
          <w:rFonts w:ascii="Times New Roman" w:hAnsi="Times New Roman"/>
          <w:sz w:val="22"/>
          <w:szCs w:val="22"/>
          <w:lang w:val="fr-FR"/>
        </w:rPr>
        <w:t xml:space="preserve">  </w:t>
      </w:r>
      <w:proofErr w:type="gramStart"/>
      <w:r w:rsidR="00DA04FA" w:rsidRPr="00B0167D">
        <w:rPr>
          <w:rFonts w:ascii="Times New Roman" w:hAnsi="Times New Roman"/>
          <w:sz w:val="22"/>
          <w:szCs w:val="22"/>
          <w:lang w:val="fr-FR"/>
        </w:rPr>
        <w:t>raspunsul</w:t>
      </w:r>
      <w:proofErr w:type="gramEnd"/>
      <w:r w:rsidR="00DA04FA" w:rsidRPr="00B0167D">
        <w:rPr>
          <w:rFonts w:ascii="Times New Roman" w:hAnsi="Times New Roman"/>
          <w:sz w:val="22"/>
          <w:szCs w:val="22"/>
          <w:lang w:val="fr-FR"/>
        </w:rPr>
        <w:t xml:space="preserve"> proiectantului este: </w:t>
      </w:r>
      <w:r w:rsidR="001B2649" w:rsidRPr="00B0167D">
        <w:rPr>
          <w:rFonts w:ascii="Times New Roman" w:hAnsi="Times New Roman"/>
          <w:sz w:val="22"/>
          <w:szCs w:val="22"/>
          <w:lang w:val="fr-FR"/>
        </w:rPr>
        <w:t>Exprimarea ”pentru a induce în eroare” este din nou tenden</w:t>
      </w:r>
      <w:r w:rsidR="00DA04FA" w:rsidRPr="00B0167D">
        <w:rPr>
          <w:rFonts w:ascii="Times New Roman" w:hAnsi="Times New Roman"/>
          <w:sz w:val="22"/>
          <w:szCs w:val="22"/>
          <w:lang w:val="fr-FR"/>
        </w:rPr>
        <w:t>t</w:t>
      </w:r>
      <w:r w:rsidR="001B2649" w:rsidRPr="00B0167D">
        <w:rPr>
          <w:rFonts w:ascii="Times New Roman" w:hAnsi="Times New Roman"/>
          <w:sz w:val="22"/>
          <w:szCs w:val="22"/>
          <w:lang w:val="fr-FR"/>
        </w:rPr>
        <w:t>ioasă. Aspectele legate de preluarea documenta</w:t>
      </w:r>
      <w:r w:rsidR="00DA04FA" w:rsidRPr="00B0167D">
        <w:rPr>
          <w:rFonts w:ascii="Times New Roman" w:hAnsi="Times New Roman"/>
          <w:sz w:val="22"/>
          <w:szCs w:val="22"/>
          <w:lang w:val="fr-FR"/>
        </w:rPr>
        <w:t>t</w:t>
      </w:r>
      <w:r w:rsidR="001B2649" w:rsidRPr="00B0167D">
        <w:rPr>
          <w:rFonts w:ascii="Times New Roman" w:hAnsi="Times New Roman"/>
          <w:sz w:val="22"/>
          <w:szCs w:val="22"/>
          <w:lang w:val="fr-FR"/>
        </w:rPr>
        <w:t>iilor de urbanism din diverse faze existente în zonă au fost discutate cu administra</w:t>
      </w:r>
      <w:r w:rsidR="00DA04FA"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ia publică </w:t>
      </w:r>
      <w:r w:rsidR="00DA04FA" w:rsidRPr="00B0167D">
        <w:rPr>
          <w:rFonts w:ascii="Times New Roman" w:hAnsi="Times New Roman"/>
          <w:sz w:val="22"/>
          <w:szCs w:val="22"/>
          <w:lang w:val="fr-FR"/>
        </w:rPr>
        <w:t>s</w:t>
      </w:r>
      <w:r w:rsidR="001B2649" w:rsidRPr="00B0167D">
        <w:rPr>
          <w:rFonts w:ascii="Times New Roman" w:hAnsi="Times New Roman"/>
          <w:sz w:val="22"/>
          <w:szCs w:val="22"/>
          <w:lang w:val="fr-FR"/>
        </w:rPr>
        <w:t>i cu speciali</w:t>
      </w:r>
      <w:r w:rsidR="00DA04FA" w:rsidRPr="00B0167D">
        <w:rPr>
          <w:rFonts w:ascii="Times New Roman" w:hAnsi="Times New Roman"/>
          <w:sz w:val="22"/>
          <w:szCs w:val="22"/>
          <w:lang w:val="fr-FR"/>
        </w:rPr>
        <w:t>s</w:t>
      </w:r>
      <w:r w:rsidR="001B2649" w:rsidRPr="00B0167D">
        <w:rPr>
          <w:rFonts w:ascii="Times New Roman" w:hAnsi="Times New Roman"/>
          <w:sz w:val="22"/>
          <w:szCs w:val="22"/>
          <w:lang w:val="fr-FR"/>
        </w:rPr>
        <w:t xml:space="preserve">tii din Comisia Tehnică de Amenajare a Teritoriului </w:t>
      </w:r>
      <w:r w:rsidR="00DA04FA" w:rsidRPr="00B0167D">
        <w:rPr>
          <w:rFonts w:ascii="Times New Roman" w:hAnsi="Times New Roman"/>
          <w:sz w:val="22"/>
          <w:szCs w:val="22"/>
          <w:lang w:val="fr-FR"/>
        </w:rPr>
        <w:t>s</w:t>
      </w:r>
      <w:r w:rsidR="001B2649" w:rsidRPr="00B0167D">
        <w:rPr>
          <w:rFonts w:ascii="Times New Roman" w:hAnsi="Times New Roman"/>
          <w:sz w:val="22"/>
          <w:szCs w:val="22"/>
          <w:lang w:val="fr-FR"/>
        </w:rPr>
        <w:t xml:space="preserve">i de Urbanism </w:t>
      </w:r>
      <w:r w:rsidR="00DA04FA" w:rsidRPr="00B0167D">
        <w:rPr>
          <w:rFonts w:ascii="Times New Roman" w:hAnsi="Times New Roman"/>
          <w:sz w:val="22"/>
          <w:szCs w:val="22"/>
          <w:lang w:val="fr-FR"/>
        </w:rPr>
        <w:t>s</w:t>
      </w:r>
      <w:r w:rsidR="001B2649" w:rsidRPr="00B0167D">
        <w:rPr>
          <w:rFonts w:ascii="Times New Roman" w:hAnsi="Times New Roman"/>
          <w:sz w:val="22"/>
          <w:szCs w:val="22"/>
          <w:lang w:val="fr-FR"/>
        </w:rPr>
        <w:t>i reprezintă o practică normală de integrare a tuturor documenta</w:t>
      </w:r>
      <w:r w:rsidR="00DA04FA" w:rsidRPr="00B0167D">
        <w:rPr>
          <w:rFonts w:ascii="Times New Roman" w:hAnsi="Times New Roman"/>
          <w:sz w:val="22"/>
          <w:szCs w:val="22"/>
          <w:lang w:val="fr-FR"/>
        </w:rPr>
        <w:t>t</w:t>
      </w:r>
      <w:r w:rsidR="001B2649" w:rsidRPr="00B0167D">
        <w:rPr>
          <w:rFonts w:ascii="Times New Roman" w:hAnsi="Times New Roman"/>
          <w:sz w:val="22"/>
          <w:szCs w:val="22"/>
          <w:lang w:val="fr-FR"/>
        </w:rPr>
        <w:t>iilor.</w:t>
      </w:r>
    </w:p>
    <w:p w:rsidR="001B2649" w:rsidRPr="00B0167D" w:rsidRDefault="001B2649" w:rsidP="00B0167D">
      <w:pPr>
        <w:widowControl w:val="0"/>
        <w:suppressAutoHyphens/>
        <w:autoSpaceDE w:val="0"/>
        <w:ind w:firstLine="700"/>
        <w:jc w:val="both"/>
        <w:rPr>
          <w:rFonts w:ascii="Times New Roman" w:hAnsi="Times New Roman"/>
          <w:sz w:val="22"/>
          <w:szCs w:val="22"/>
          <w:lang w:val="fr-FR"/>
        </w:rPr>
      </w:pPr>
      <w:r w:rsidRPr="00B0167D">
        <w:rPr>
          <w:rFonts w:ascii="Times New Roman" w:hAnsi="Times New Roman"/>
          <w:sz w:val="22"/>
          <w:szCs w:val="22"/>
          <w:lang w:val="fr-FR"/>
        </w:rPr>
        <w:lastRenderedPageBreak/>
        <w:t>Pe lângă aceste documenta</w:t>
      </w:r>
      <w:r w:rsidR="00DA04FA" w:rsidRPr="00B0167D">
        <w:rPr>
          <w:rFonts w:ascii="Times New Roman" w:hAnsi="Times New Roman"/>
          <w:sz w:val="22"/>
          <w:szCs w:val="22"/>
          <w:lang w:val="fr-FR"/>
        </w:rPr>
        <w:t>t</w:t>
      </w:r>
      <w:r w:rsidRPr="00B0167D">
        <w:rPr>
          <w:rFonts w:ascii="Times New Roman" w:hAnsi="Times New Roman"/>
          <w:sz w:val="22"/>
          <w:szCs w:val="22"/>
          <w:lang w:val="fr-FR"/>
        </w:rPr>
        <w:t xml:space="preserve">ii de urbanism aflate în diverse stadii de elaborare am avut în vedere </w:t>
      </w:r>
      <w:r w:rsidR="00DA04FA" w:rsidRPr="00B0167D">
        <w:rPr>
          <w:rFonts w:ascii="Times New Roman" w:hAnsi="Times New Roman"/>
          <w:sz w:val="22"/>
          <w:szCs w:val="22"/>
          <w:lang w:val="fr-FR"/>
        </w:rPr>
        <w:t>s</w:t>
      </w:r>
      <w:r w:rsidRPr="00B0167D">
        <w:rPr>
          <w:rFonts w:ascii="Times New Roman" w:hAnsi="Times New Roman"/>
          <w:sz w:val="22"/>
          <w:szCs w:val="22"/>
          <w:lang w:val="fr-FR"/>
        </w:rPr>
        <w:t>i documenta</w:t>
      </w:r>
      <w:r w:rsidR="00DA04FA" w:rsidRPr="00B0167D">
        <w:rPr>
          <w:rFonts w:ascii="Times New Roman" w:hAnsi="Times New Roman"/>
          <w:sz w:val="22"/>
          <w:szCs w:val="22"/>
          <w:lang w:val="fr-FR"/>
        </w:rPr>
        <w:t>t</w:t>
      </w:r>
      <w:r w:rsidRPr="00B0167D">
        <w:rPr>
          <w:rFonts w:ascii="Times New Roman" w:hAnsi="Times New Roman"/>
          <w:sz w:val="22"/>
          <w:szCs w:val="22"/>
          <w:lang w:val="fr-FR"/>
        </w:rPr>
        <w:t>iile de urbanism aprobate, respectiv PUZ aprobat prin HCL 360/29.07.2008, având regim de înăl</w:t>
      </w:r>
      <w:r w:rsidR="00DA04FA" w:rsidRPr="00B0167D">
        <w:rPr>
          <w:rFonts w:ascii="Times New Roman" w:hAnsi="Times New Roman"/>
          <w:sz w:val="22"/>
          <w:szCs w:val="22"/>
          <w:lang w:val="fr-FR"/>
        </w:rPr>
        <w:t>t</w:t>
      </w:r>
      <w:r w:rsidRPr="00B0167D">
        <w:rPr>
          <w:rFonts w:ascii="Times New Roman" w:hAnsi="Times New Roman"/>
          <w:sz w:val="22"/>
          <w:szCs w:val="22"/>
          <w:lang w:val="fr-FR"/>
        </w:rPr>
        <w:t xml:space="preserve">ime P+10 pe str. Armoniei nr. 25 </w:t>
      </w:r>
      <w:r w:rsidR="00DA04FA" w:rsidRPr="00B0167D">
        <w:rPr>
          <w:rFonts w:ascii="Times New Roman" w:hAnsi="Times New Roman"/>
          <w:sz w:val="22"/>
          <w:szCs w:val="22"/>
          <w:lang w:val="fr-FR"/>
        </w:rPr>
        <w:t>s</w:t>
      </w:r>
      <w:r w:rsidRPr="00B0167D">
        <w:rPr>
          <w:rFonts w:ascii="Times New Roman" w:hAnsi="Times New Roman"/>
          <w:sz w:val="22"/>
          <w:szCs w:val="22"/>
          <w:lang w:val="fr-FR"/>
        </w:rPr>
        <w:t>i PUZ aprobat prin HCL 90/30.03.2004, având regim de înăl</w:t>
      </w:r>
      <w:r w:rsidR="00DA04FA" w:rsidRPr="00B0167D">
        <w:rPr>
          <w:rFonts w:ascii="Times New Roman" w:hAnsi="Times New Roman"/>
          <w:sz w:val="22"/>
          <w:szCs w:val="22"/>
          <w:lang w:val="fr-FR"/>
        </w:rPr>
        <w:t>t</w:t>
      </w:r>
      <w:r w:rsidRPr="00B0167D">
        <w:rPr>
          <w:rFonts w:ascii="Times New Roman" w:hAnsi="Times New Roman"/>
          <w:sz w:val="22"/>
          <w:szCs w:val="22"/>
          <w:lang w:val="fr-FR"/>
        </w:rPr>
        <w:t xml:space="preserve">ime P+2+M, P+4+M, POT 70% situat chiar pe str. Tudor Arghezi, precum </w:t>
      </w:r>
      <w:r w:rsidR="00DA04FA" w:rsidRPr="00B0167D">
        <w:rPr>
          <w:rFonts w:ascii="Times New Roman" w:hAnsi="Times New Roman"/>
          <w:sz w:val="22"/>
          <w:szCs w:val="22"/>
          <w:lang w:val="fr-FR"/>
        </w:rPr>
        <w:t>s</w:t>
      </w:r>
      <w:r w:rsidRPr="00B0167D">
        <w:rPr>
          <w:rFonts w:ascii="Times New Roman" w:hAnsi="Times New Roman"/>
          <w:sz w:val="22"/>
          <w:szCs w:val="22"/>
          <w:lang w:val="fr-FR"/>
        </w:rPr>
        <w:t>i fondul construit din zona de blocuri cu P+8, pe str. Armoniei nr. 23.</w:t>
      </w:r>
    </w:p>
    <w:p w:rsidR="00DA63DB" w:rsidRPr="00B0167D" w:rsidRDefault="00DA63DB" w:rsidP="00B0167D">
      <w:pPr>
        <w:widowControl w:val="0"/>
        <w:suppressAutoHyphens/>
        <w:autoSpaceDE w:val="0"/>
        <w:ind w:firstLine="700"/>
        <w:jc w:val="both"/>
        <w:rPr>
          <w:rFonts w:ascii="Times New Roman" w:hAnsi="Times New Roman"/>
          <w:sz w:val="22"/>
          <w:szCs w:val="22"/>
          <w:lang w:val="fr-FR"/>
        </w:rPr>
      </w:pPr>
      <w:r w:rsidRPr="00B0167D">
        <w:rPr>
          <w:rFonts w:ascii="Times New Roman" w:hAnsi="Times New Roman"/>
          <w:b/>
          <w:sz w:val="22"/>
          <w:szCs w:val="22"/>
          <w:lang w:val="fr-FR"/>
        </w:rPr>
        <w:t>6</w:t>
      </w:r>
      <w:r w:rsidRPr="00B0167D">
        <w:rPr>
          <w:rFonts w:ascii="Times New Roman" w:hAnsi="Times New Roman"/>
          <w:sz w:val="22"/>
          <w:szCs w:val="22"/>
          <w:lang w:val="fr-FR"/>
        </w:rPr>
        <w:t xml:space="preserve">. </w:t>
      </w:r>
      <w:r w:rsidR="00945C4F" w:rsidRPr="00B0167D">
        <w:rPr>
          <w:rFonts w:ascii="Times New Roman" w:hAnsi="Times New Roman"/>
          <w:sz w:val="22"/>
          <w:szCs w:val="22"/>
          <w:lang w:val="fr-FR"/>
        </w:rPr>
        <w:t xml:space="preserve">Referitor la faptul ca </w:t>
      </w:r>
      <w:r w:rsidR="001B2649" w:rsidRPr="00B0167D">
        <w:rPr>
          <w:rFonts w:ascii="Times New Roman" w:hAnsi="Times New Roman"/>
          <w:sz w:val="22"/>
          <w:szCs w:val="22"/>
          <w:lang w:val="fr-FR"/>
        </w:rPr>
        <w:t>nu este suficient reglementată în documenta</w:t>
      </w:r>
      <w:r w:rsidR="00945C4F"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ia urbanistică supusă spre informare </w:t>
      </w:r>
      <w:r w:rsidR="00945C4F" w:rsidRPr="00B0167D">
        <w:rPr>
          <w:rFonts w:ascii="Times New Roman" w:hAnsi="Times New Roman"/>
          <w:sz w:val="22"/>
          <w:szCs w:val="22"/>
          <w:lang w:val="fr-FR"/>
        </w:rPr>
        <w:t>s</w:t>
      </w:r>
      <w:r w:rsidR="001B2649" w:rsidRPr="00B0167D">
        <w:rPr>
          <w:rFonts w:ascii="Times New Roman" w:hAnsi="Times New Roman"/>
          <w:sz w:val="22"/>
          <w:szCs w:val="22"/>
          <w:lang w:val="fr-FR"/>
        </w:rPr>
        <w:t>i consultare problema drumurilor ce împrejmuiesc zona studiată, în condi</w:t>
      </w:r>
      <w:r w:rsidR="00945C4F" w:rsidRPr="00B0167D">
        <w:rPr>
          <w:rFonts w:ascii="Times New Roman" w:hAnsi="Times New Roman"/>
          <w:sz w:val="22"/>
          <w:szCs w:val="22"/>
          <w:lang w:val="fr-FR"/>
        </w:rPr>
        <w:t>t</w:t>
      </w:r>
      <w:r w:rsidR="001B2649" w:rsidRPr="00B0167D">
        <w:rPr>
          <w:rFonts w:ascii="Times New Roman" w:hAnsi="Times New Roman"/>
          <w:sz w:val="22"/>
          <w:szCs w:val="22"/>
          <w:lang w:val="fr-FR"/>
        </w:rPr>
        <w:t>iile în care solu</w:t>
      </w:r>
      <w:r w:rsidR="00945C4F"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ia propusă vizează construirea drumului de 8 metri pe amplasamentul terenului </w:t>
      </w:r>
      <w:proofErr w:type="gramStart"/>
      <w:r w:rsidR="001B2649" w:rsidRPr="00B0167D">
        <w:rPr>
          <w:rFonts w:ascii="Times New Roman" w:hAnsi="Times New Roman"/>
          <w:sz w:val="22"/>
          <w:szCs w:val="22"/>
          <w:lang w:val="fr-FR"/>
        </w:rPr>
        <w:t>ce</w:t>
      </w:r>
      <w:proofErr w:type="gramEnd"/>
      <w:r w:rsidR="001B2649" w:rsidRPr="00B0167D">
        <w:rPr>
          <w:rFonts w:ascii="Times New Roman" w:hAnsi="Times New Roman"/>
          <w:sz w:val="22"/>
          <w:szCs w:val="22"/>
          <w:lang w:val="fr-FR"/>
        </w:rPr>
        <w:t xml:space="preserve"> ar urma să fie reglementat prin acest PUZ, urmând ca diferen</w:t>
      </w:r>
      <w:r w:rsidR="00945C4F" w:rsidRPr="00B0167D">
        <w:rPr>
          <w:rFonts w:ascii="Times New Roman" w:hAnsi="Times New Roman"/>
          <w:sz w:val="22"/>
          <w:szCs w:val="22"/>
          <w:lang w:val="fr-FR"/>
        </w:rPr>
        <w:t>t</w:t>
      </w:r>
      <w:r w:rsidR="001B2649" w:rsidRPr="00B0167D">
        <w:rPr>
          <w:rFonts w:ascii="Times New Roman" w:hAnsi="Times New Roman"/>
          <w:sz w:val="22"/>
          <w:szCs w:val="22"/>
          <w:lang w:val="fr-FR"/>
        </w:rPr>
        <w:t>a de 8 metri să fie amplasată pe terenul învecinat, teren care are în prezent doar o documenta</w:t>
      </w:r>
      <w:r w:rsidR="00945C4F" w:rsidRPr="00B0167D">
        <w:rPr>
          <w:rFonts w:ascii="Times New Roman" w:hAnsi="Times New Roman"/>
          <w:sz w:val="22"/>
          <w:szCs w:val="22"/>
          <w:lang w:val="fr-FR"/>
        </w:rPr>
        <w:t>t</w:t>
      </w:r>
      <w:r w:rsidR="001B2649" w:rsidRPr="00B0167D">
        <w:rPr>
          <w:rFonts w:ascii="Times New Roman" w:hAnsi="Times New Roman"/>
          <w:sz w:val="22"/>
          <w:szCs w:val="22"/>
          <w:lang w:val="fr-FR"/>
        </w:rPr>
        <w:t>ie urbanistică de tip PUZ în lucru. O altă problemă vizează situa</w:t>
      </w:r>
      <w:r w:rsidR="00945C4F" w:rsidRPr="00B0167D">
        <w:rPr>
          <w:rFonts w:ascii="Times New Roman" w:hAnsi="Times New Roman"/>
          <w:sz w:val="22"/>
          <w:szCs w:val="22"/>
          <w:lang w:val="fr-FR"/>
        </w:rPr>
        <w:t>t</w:t>
      </w:r>
      <w:r w:rsidR="001B2649" w:rsidRPr="00B0167D">
        <w:rPr>
          <w:rFonts w:ascii="Times New Roman" w:hAnsi="Times New Roman"/>
          <w:sz w:val="22"/>
          <w:szCs w:val="22"/>
          <w:lang w:val="fr-FR"/>
        </w:rPr>
        <w:t>ia în care beneficiarul actualului PUZ va proceda la edificarea imobilelor pe terenul reglementat prin acesta, iar proprietarul terenului învecinat nu va ob</w:t>
      </w:r>
      <w:r w:rsidR="00945C4F" w:rsidRPr="00B0167D">
        <w:rPr>
          <w:rFonts w:ascii="Times New Roman" w:hAnsi="Times New Roman"/>
          <w:sz w:val="22"/>
          <w:szCs w:val="22"/>
          <w:lang w:val="fr-FR"/>
        </w:rPr>
        <w:t>t</w:t>
      </w:r>
      <w:r w:rsidR="001B2649" w:rsidRPr="00B0167D">
        <w:rPr>
          <w:rFonts w:ascii="Times New Roman" w:hAnsi="Times New Roman"/>
          <w:sz w:val="22"/>
          <w:szCs w:val="22"/>
          <w:lang w:val="fr-FR"/>
        </w:rPr>
        <w:t>ine aprobarea documenta</w:t>
      </w:r>
      <w:r w:rsidRPr="00B0167D">
        <w:rPr>
          <w:rFonts w:ascii="Times New Roman" w:hAnsi="Times New Roman"/>
          <w:sz w:val="22"/>
          <w:szCs w:val="22"/>
          <w:lang w:val="fr-FR"/>
        </w:rPr>
        <w:t>t</w:t>
      </w:r>
      <w:r w:rsidR="001B2649" w:rsidRPr="00B0167D">
        <w:rPr>
          <w:rFonts w:ascii="Times New Roman" w:hAnsi="Times New Roman"/>
          <w:sz w:val="22"/>
          <w:szCs w:val="22"/>
          <w:lang w:val="fr-FR"/>
        </w:rPr>
        <w:t xml:space="preserve">iei PUZ aflată în prezent în lucru sau nu va edifica </w:t>
      </w:r>
      <w:r w:rsidRPr="00B0167D">
        <w:rPr>
          <w:rFonts w:ascii="Times New Roman" w:hAnsi="Times New Roman"/>
          <w:sz w:val="22"/>
          <w:szCs w:val="22"/>
          <w:lang w:val="fr-FR"/>
        </w:rPr>
        <w:t>s</w:t>
      </w:r>
      <w:r w:rsidR="001B2649" w:rsidRPr="00B0167D">
        <w:rPr>
          <w:rFonts w:ascii="Times New Roman" w:hAnsi="Times New Roman"/>
          <w:sz w:val="22"/>
          <w:szCs w:val="22"/>
          <w:lang w:val="fr-FR"/>
        </w:rPr>
        <w:t>i el construc</w:t>
      </w:r>
      <w:r w:rsidRPr="00B0167D">
        <w:rPr>
          <w:rFonts w:ascii="Times New Roman" w:hAnsi="Times New Roman"/>
          <w:sz w:val="22"/>
          <w:szCs w:val="22"/>
          <w:lang w:val="fr-FR"/>
        </w:rPr>
        <w:t>t</w:t>
      </w:r>
      <w:r w:rsidR="001B2649" w:rsidRPr="00B0167D">
        <w:rPr>
          <w:rFonts w:ascii="Times New Roman" w:hAnsi="Times New Roman"/>
          <w:sz w:val="22"/>
          <w:szCs w:val="22"/>
          <w:lang w:val="fr-FR"/>
        </w:rPr>
        <w:t>iile pe acest teren, caz în care întreaga zonă ce ar urma să fie reglementată de prezentul PUZ să aibă pentru o lungă perioadă de timp sau chiar pentru totdeauna drumuri de doar 8 metri, în condi</w:t>
      </w:r>
      <w:r w:rsidRPr="00B0167D">
        <w:rPr>
          <w:rFonts w:ascii="Times New Roman" w:hAnsi="Times New Roman"/>
          <w:sz w:val="22"/>
          <w:szCs w:val="22"/>
          <w:lang w:val="fr-FR"/>
        </w:rPr>
        <w:t>t</w:t>
      </w:r>
      <w:r w:rsidR="001B2649" w:rsidRPr="00B0167D">
        <w:rPr>
          <w:rFonts w:ascii="Times New Roman" w:hAnsi="Times New Roman"/>
          <w:sz w:val="22"/>
          <w:szCs w:val="22"/>
          <w:lang w:val="fr-FR"/>
        </w:rPr>
        <w:t>iile în care s-au impus drumuri de 16 metri.”</w:t>
      </w:r>
      <w:r w:rsidRPr="00B0167D">
        <w:rPr>
          <w:rFonts w:ascii="Times New Roman" w:hAnsi="Times New Roman"/>
          <w:sz w:val="22"/>
          <w:szCs w:val="22"/>
          <w:lang w:val="fr-FR"/>
        </w:rPr>
        <w:t xml:space="preserve">  </w:t>
      </w:r>
    </w:p>
    <w:p w:rsidR="001B2649" w:rsidRPr="00B0167D" w:rsidRDefault="001B2649" w:rsidP="00111E58">
      <w:pPr>
        <w:widowControl w:val="0"/>
        <w:suppressAutoHyphens/>
        <w:autoSpaceDE w:val="0"/>
        <w:ind w:firstLine="700"/>
        <w:jc w:val="both"/>
        <w:rPr>
          <w:rFonts w:ascii="Times New Roman" w:hAnsi="Times New Roman"/>
          <w:sz w:val="22"/>
          <w:szCs w:val="22"/>
          <w:lang w:val="fr-FR"/>
        </w:rPr>
      </w:pPr>
      <w:r w:rsidRPr="00B0167D">
        <w:rPr>
          <w:rFonts w:ascii="Times New Roman" w:hAnsi="Times New Roman"/>
          <w:sz w:val="22"/>
          <w:szCs w:val="22"/>
          <w:lang w:val="fr-FR"/>
        </w:rPr>
        <w:t>Răspuns</w:t>
      </w:r>
      <w:r w:rsidR="00DA63DB" w:rsidRPr="00B0167D">
        <w:rPr>
          <w:rFonts w:ascii="Times New Roman" w:hAnsi="Times New Roman"/>
          <w:sz w:val="22"/>
          <w:szCs w:val="22"/>
          <w:lang w:val="fr-FR"/>
        </w:rPr>
        <w:t xml:space="preserve"> proiectantului este: “</w:t>
      </w:r>
      <w:r w:rsidRPr="00B0167D">
        <w:rPr>
          <w:rFonts w:ascii="Times New Roman" w:hAnsi="Times New Roman"/>
          <w:sz w:val="22"/>
          <w:szCs w:val="22"/>
          <w:lang w:val="fr-FR"/>
        </w:rPr>
        <w:t>Aspectul drumului a fost deja discutat de proiectantul de specialitate în cadrul comisiei de circula</w:t>
      </w:r>
      <w:r w:rsidR="004F2F1A" w:rsidRPr="00B0167D">
        <w:rPr>
          <w:rFonts w:ascii="Times New Roman" w:hAnsi="Times New Roman"/>
          <w:sz w:val="22"/>
          <w:szCs w:val="22"/>
          <w:lang w:val="fr-FR"/>
        </w:rPr>
        <w:t>t</w:t>
      </w:r>
      <w:r w:rsidRPr="00B0167D">
        <w:rPr>
          <w:rFonts w:ascii="Times New Roman" w:hAnsi="Times New Roman"/>
          <w:sz w:val="22"/>
          <w:szCs w:val="22"/>
          <w:lang w:val="fr-FR"/>
        </w:rPr>
        <w:t>ie din Primăria Municipiului Timi</w:t>
      </w:r>
      <w:r w:rsidR="004F2F1A" w:rsidRPr="00B0167D">
        <w:rPr>
          <w:rFonts w:ascii="Times New Roman" w:hAnsi="Times New Roman"/>
          <w:sz w:val="22"/>
          <w:szCs w:val="22"/>
          <w:lang w:val="fr-FR"/>
        </w:rPr>
        <w:t>s</w:t>
      </w:r>
      <w:r w:rsidRPr="00B0167D">
        <w:rPr>
          <w:rFonts w:ascii="Times New Roman" w:hAnsi="Times New Roman"/>
          <w:sz w:val="22"/>
          <w:szCs w:val="22"/>
          <w:lang w:val="fr-FR"/>
        </w:rPr>
        <w:t xml:space="preserve">oara. Tronsonul de drum cuprins între strada Centură (Grigore Alexandrescu) </w:t>
      </w:r>
      <w:r w:rsidR="00DA63DB" w:rsidRPr="00B0167D">
        <w:rPr>
          <w:rFonts w:ascii="Times New Roman" w:hAnsi="Times New Roman"/>
          <w:sz w:val="22"/>
          <w:szCs w:val="22"/>
          <w:lang w:val="fr-FR"/>
        </w:rPr>
        <w:t>s</w:t>
      </w:r>
      <w:r w:rsidRPr="00B0167D">
        <w:rPr>
          <w:rFonts w:ascii="Times New Roman" w:hAnsi="Times New Roman"/>
          <w:sz w:val="22"/>
          <w:szCs w:val="22"/>
          <w:lang w:val="fr-FR"/>
        </w:rPr>
        <w:t xml:space="preserve">i strada Armoniei se va realiza în două etape. În prima etapă se va amenaja un carosabil de 6m </w:t>
      </w:r>
      <w:r w:rsidR="00DA63DB" w:rsidRPr="00B0167D">
        <w:rPr>
          <w:rFonts w:ascii="Times New Roman" w:hAnsi="Times New Roman"/>
          <w:sz w:val="22"/>
          <w:szCs w:val="22"/>
          <w:lang w:val="fr-FR"/>
        </w:rPr>
        <w:t>s</w:t>
      </w:r>
      <w:r w:rsidRPr="00B0167D">
        <w:rPr>
          <w:rFonts w:ascii="Times New Roman" w:hAnsi="Times New Roman"/>
          <w:sz w:val="22"/>
          <w:szCs w:val="22"/>
          <w:lang w:val="fr-FR"/>
        </w:rPr>
        <w:t>i 2m de trotuar pe terenul de 8m lă</w:t>
      </w:r>
      <w:r w:rsidR="004F2F1A" w:rsidRPr="00B0167D">
        <w:rPr>
          <w:rFonts w:ascii="Times New Roman" w:hAnsi="Times New Roman"/>
          <w:sz w:val="22"/>
          <w:szCs w:val="22"/>
          <w:lang w:val="fr-FR"/>
        </w:rPr>
        <w:t>t</w:t>
      </w:r>
      <w:r w:rsidRPr="00B0167D">
        <w:rPr>
          <w:rFonts w:ascii="Times New Roman" w:hAnsi="Times New Roman"/>
          <w:sz w:val="22"/>
          <w:szCs w:val="22"/>
          <w:lang w:val="fr-FR"/>
        </w:rPr>
        <w:t>ime ce urmează a fi cedat de beneficiar după aprobare PUZ prin HCL.</w:t>
      </w:r>
    </w:p>
    <w:p w:rsidR="001B2649" w:rsidRPr="00B0167D" w:rsidRDefault="001B2649" w:rsidP="00B0167D">
      <w:pPr>
        <w:widowControl w:val="0"/>
        <w:suppressAutoHyphens/>
        <w:autoSpaceDE w:val="0"/>
        <w:ind w:firstLine="700"/>
        <w:jc w:val="both"/>
        <w:rPr>
          <w:rFonts w:ascii="Times New Roman" w:hAnsi="Times New Roman"/>
          <w:sz w:val="22"/>
          <w:szCs w:val="22"/>
          <w:lang w:val="fr-FR"/>
        </w:rPr>
      </w:pPr>
      <w:r w:rsidRPr="00B0167D">
        <w:rPr>
          <w:rFonts w:ascii="Times New Roman" w:hAnsi="Times New Roman"/>
          <w:sz w:val="22"/>
          <w:szCs w:val="22"/>
          <w:lang w:val="fr-FR"/>
        </w:rPr>
        <w:t>Ulterior, când se va urbaniza terenul pentru care s-a emis avizul de oportunitate nr. 28/26.11.2015 se va constitui profilul de 16m.</w:t>
      </w:r>
    </w:p>
    <w:p w:rsidR="001B2649" w:rsidRPr="00B0167D" w:rsidRDefault="001B2649" w:rsidP="00B0167D">
      <w:pPr>
        <w:widowControl w:val="0"/>
        <w:suppressAutoHyphens/>
        <w:autoSpaceDE w:val="0"/>
        <w:ind w:firstLine="700"/>
        <w:jc w:val="both"/>
        <w:rPr>
          <w:rFonts w:ascii="Times New Roman" w:hAnsi="Times New Roman"/>
          <w:sz w:val="22"/>
          <w:szCs w:val="22"/>
          <w:lang w:val="fr-FR"/>
        </w:rPr>
      </w:pPr>
      <w:r w:rsidRPr="00B0167D">
        <w:rPr>
          <w:rFonts w:ascii="Times New Roman" w:hAnsi="Times New Roman"/>
          <w:sz w:val="22"/>
          <w:szCs w:val="22"/>
          <w:lang w:val="fr-FR"/>
        </w:rPr>
        <w:t xml:space="preserve">Dacă proprietarul vecin decide să nu urbanizeze terenul, carosabilul de 6m </w:t>
      </w:r>
      <w:r w:rsidR="00DA63DB" w:rsidRPr="00B0167D">
        <w:rPr>
          <w:rFonts w:ascii="Times New Roman" w:hAnsi="Times New Roman"/>
          <w:sz w:val="22"/>
          <w:szCs w:val="22"/>
          <w:lang w:val="fr-FR"/>
        </w:rPr>
        <w:t>s</w:t>
      </w:r>
      <w:r w:rsidRPr="00B0167D">
        <w:rPr>
          <w:rFonts w:ascii="Times New Roman" w:hAnsi="Times New Roman"/>
          <w:sz w:val="22"/>
          <w:szCs w:val="22"/>
          <w:lang w:val="fr-FR"/>
        </w:rPr>
        <w:t>i trotuarul de 2m sunt suficien</w:t>
      </w:r>
      <w:r w:rsidR="00DA63DB" w:rsidRPr="00B0167D">
        <w:rPr>
          <w:rFonts w:ascii="Times New Roman" w:hAnsi="Times New Roman"/>
          <w:sz w:val="22"/>
          <w:szCs w:val="22"/>
          <w:lang w:val="fr-FR"/>
        </w:rPr>
        <w:t>t</w:t>
      </w:r>
      <w:r w:rsidRPr="00B0167D">
        <w:rPr>
          <w:rFonts w:ascii="Times New Roman" w:hAnsi="Times New Roman"/>
          <w:sz w:val="22"/>
          <w:szCs w:val="22"/>
          <w:lang w:val="fr-FR"/>
        </w:rPr>
        <w:t>i pentru PUZ-ul nostru deoarece asigurăm parcajele integral pe parcelele noastre</w:t>
      </w:r>
      <w:r w:rsidR="00DA63DB" w:rsidRPr="00B0167D">
        <w:rPr>
          <w:rFonts w:ascii="Times New Roman" w:hAnsi="Times New Roman"/>
          <w:sz w:val="22"/>
          <w:szCs w:val="22"/>
          <w:lang w:val="fr-FR"/>
        </w:rPr>
        <w:t>”</w:t>
      </w:r>
      <w:r w:rsidRPr="00B0167D">
        <w:rPr>
          <w:rFonts w:ascii="Times New Roman" w:hAnsi="Times New Roman"/>
          <w:sz w:val="22"/>
          <w:szCs w:val="22"/>
          <w:lang w:val="fr-FR"/>
        </w:rPr>
        <w:t>.</w:t>
      </w:r>
    </w:p>
    <w:p w:rsidR="001B2649" w:rsidRPr="00B0167D" w:rsidRDefault="001B2649" w:rsidP="00B0167D">
      <w:pPr>
        <w:widowControl w:val="0"/>
        <w:suppressAutoHyphens/>
        <w:autoSpaceDE w:val="0"/>
        <w:ind w:firstLine="700"/>
        <w:jc w:val="both"/>
        <w:rPr>
          <w:rFonts w:ascii="Times New Roman" w:hAnsi="Times New Roman"/>
          <w:sz w:val="22"/>
          <w:szCs w:val="22"/>
          <w:lang w:val="fr-FR"/>
        </w:rPr>
      </w:pPr>
      <w:r w:rsidRPr="00B0167D">
        <w:rPr>
          <w:rFonts w:ascii="Times New Roman" w:hAnsi="Times New Roman"/>
          <w:sz w:val="22"/>
          <w:szCs w:val="22"/>
          <w:lang w:val="fr-FR"/>
        </w:rPr>
        <w:t xml:space="preserve">Facem precizarea că ambii investitori de pe str. Armoniei nr. 18, cât </w:t>
      </w:r>
      <w:r w:rsidR="00DA63DB" w:rsidRPr="00B0167D">
        <w:rPr>
          <w:rFonts w:ascii="Times New Roman" w:hAnsi="Times New Roman"/>
          <w:sz w:val="22"/>
          <w:szCs w:val="22"/>
          <w:lang w:val="fr-FR"/>
        </w:rPr>
        <w:t>s</w:t>
      </w:r>
      <w:r w:rsidRPr="00B0167D">
        <w:rPr>
          <w:rFonts w:ascii="Times New Roman" w:hAnsi="Times New Roman"/>
          <w:sz w:val="22"/>
          <w:szCs w:val="22"/>
          <w:lang w:val="fr-FR"/>
        </w:rPr>
        <w:t>i cei de la nr.16 doresc refacerea vechiului PUZ aprobat prin HCL 437/2007, având documenta</w:t>
      </w:r>
      <w:r w:rsidR="00DA63DB" w:rsidRPr="00B0167D">
        <w:rPr>
          <w:rFonts w:ascii="Times New Roman" w:hAnsi="Times New Roman"/>
          <w:sz w:val="22"/>
          <w:szCs w:val="22"/>
          <w:lang w:val="fr-FR"/>
        </w:rPr>
        <w:t>t</w:t>
      </w:r>
      <w:r w:rsidRPr="00B0167D">
        <w:rPr>
          <w:rFonts w:ascii="Times New Roman" w:hAnsi="Times New Roman"/>
          <w:sz w:val="22"/>
          <w:szCs w:val="22"/>
          <w:lang w:val="fr-FR"/>
        </w:rPr>
        <w:t>iile în faza de aviz de oportunitate aprobat, a</w:t>
      </w:r>
      <w:r w:rsidR="00DA63DB" w:rsidRPr="00B0167D">
        <w:rPr>
          <w:rFonts w:ascii="Times New Roman" w:hAnsi="Times New Roman"/>
          <w:sz w:val="22"/>
          <w:szCs w:val="22"/>
          <w:lang w:val="fr-FR"/>
        </w:rPr>
        <w:t>s</w:t>
      </w:r>
      <w:r w:rsidRPr="00B0167D">
        <w:rPr>
          <w:rFonts w:ascii="Times New Roman" w:hAnsi="Times New Roman"/>
          <w:sz w:val="22"/>
          <w:szCs w:val="22"/>
          <w:lang w:val="fr-FR"/>
        </w:rPr>
        <w:t>a că ipoteza în care terenul învecinat va rămâne neurbanizat este una improbabilă.</w:t>
      </w:r>
    </w:p>
    <w:p w:rsidR="001B2649" w:rsidRPr="001F0E9C" w:rsidRDefault="00DA63DB" w:rsidP="00DA63DB">
      <w:pPr>
        <w:widowControl w:val="0"/>
        <w:suppressAutoHyphens/>
        <w:autoSpaceDE w:val="0"/>
        <w:ind w:left="17" w:firstLine="683"/>
        <w:jc w:val="both"/>
        <w:rPr>
          <w:rFonts w:ascii="Times New Roman" w:hAnsi="Times New Roman"/>
          <w:sz w:val="22"/>
          <w:szCs w:val="22"/>
          <w:lang w:val="fr-FR"/>
        </w:rPr>
      </w:pPr>
      <w:r w:rsidRPr="004F2F1A">
        <w:rPr>
          <w:rFonts w:ascii="Arial" w:hAnsi="Arial" w:cs="Arial"/>
          <w:sz w:val="22"/>
          <w:szCs w:val="22"/>
          <w:lang w:val="es-EC"/>
        </w:rPr>
        <w:t xml:space="preserve">7. </w:t>
      </w:r>
      <w:r w:rsidRPr="001F0E9C">
        <w:rPr>
          <w:rFonts w:ascii="Times New Roman" w:hAnsi="Times New Roman"/>
          <w:sz w:val="22"/>
          <w:szCs w:val="22"/>
          <w:lang w:val="fr-FR"/>
        </w:rPr>
        <w:t>Referitor la faptul ca in documentatia prezentata nu sunt respectati integral indicatorii urbanistici (limite valori minime si maxime) prevăzuti în Avizul de oportunitate nr. 12 din 29.09.2016, mentionam ca d</w:t>
      </w:r>
      <w:r w:rsidR="001B2649" w:rsidRPr="001F0E9C">
        <w:rPr>
          <w:rFonts w:ascii="Times New Roman" w:hAnsi="Times New Roman"/>
          <w:sz w:val="22"/>
          <w:szCs w:val="22"/>
          <w:lang w:val="fr-FR"/>
        </w:rPr>
        <w:t>ocumenta</w:t>
      </w:r>
      <w:r w:rsidRPr="001F0E9C">
        <w:rPr>
          <w:rFonts w:ascii="Times New Roman" w:hAnsi="Times New Roman"/>
          <w:sz w:val="22"/>
          <w:szCs w:val="22"/>
          <w:lang w:val="fr-FR"/>
        </w:rPr>
        <w:t>t</w:t>
      </w:r>
      <w:r w:rsidR="001B2649" w:rsidRPr="001F0E9C">
        <w:rPr>
          <w:rFonts w:ascii="Times New Roman" w:hAnsi="Times New Roman"/>
          <w:sz w:val="22"/>
          <w:szCs w:val="22"/>
          <w:lang w:val="fr-FR"/>
        </w:rPr>
        <w:t xml:space="preserve">ia depusă pentru etapa informării </w:t>
      </w:r>
      <w:r w:rsidRPr="001F0E9C">
        <w:rPr>
          <w:rFonts w:ascii="Times New Roman" w:hAnsi="Times New Roman"/>
          <w:sz w:val="22"/>
          <w:szCs w:val="22"/>
          <w:lang w:val="fr-FR"/>
        </w:rPr>
        <w:t>s</w:t>
      </w:r>
      <w:r w:rsidR="001B2649" w:rsidRPr="001F0E9C">
        <w:rPr>
          <w:rFonts w:ascii="Times New Roman" w:hAnsi="Times New Roman"/>
          <w:sz w:val="22"/>
          <w:szCs w:val="22"/>
          <w:lang w:val="fr-FR"/>
        </w:rPr>
        <w:t>i consultării publicului respectă în totalitate indicii cuprin</w:t>
      </w:r>
      <w:r w:rsidRPr="001F0E9C">
        <w:rPr>
          <w:rFonts w:ascii="Times New Roman" w:hAnsi="Times New Roman"/>
          <w:sz w:val="22"/>
          <w:szCs w:val="22"/>
          <w:lang w:val="fr-FR"/>
        </w:rPr>
        <w:t>s</w:t>
      </w:r>
      <w:r w:rsidR="001B2649" w:rsidRPr="001F0E9C">
        <w:rPr>
          <w:rFonts w:ascii="Times New Roman" w:hAnsi="Times New Roman"/>
          <w:sz w:val="22"/>
          <w:szCs w:val="22"/>
          <w:lang w:val="fr-FR"/>
        </w:rPr>
        <w:t>i în Avizul de oportunitate.</w:t>
      </w:r>
    </w:p>
    <w:p w:rsidR="001B2649" w:rsidRPr="001F0E9C" w:rsidRDefault="00DA63DB" w:rsidP="00F945FD">
      <w:pPr>
        <w:widowControl w:val="0"/>
        <w:suppressAutoHyphens/>
        <w:autoSpaceDE w:val="0"/>
        <w:ind w:left="17" w:firstLine="683"/>
        <w:jc w:val="both"/>
        <w:rPr>
          <w:rFonts w:ascii="Times New Roman" w:hAnsi="Times New Roman"/>
          <w:sz w:val="22"/>
          <w:szCs w:val="22"/>
          <w:lang w:val="fr-FR"/>
        </w:rPr>
      </w:pPr>
      <w:r w:rsidRPr="004F2F1A">
        <w:rPr>
          <w:rFonts w:ascii="Arial" w:hAnsi="Arial" w:cs="Arial"/>
          <w:sz w:val="22"/>
          <w:szCs w:val="22"/>
          <w:lang w:val="es-EC"/>
        </w:rPr>
        <w:t xml:space="preserve">8. </w:t>
      </w:r>
      <w:r w:rsidRPr="001F0E9C">
        <w:rPr>
          <w:rFonts w:ascii="Times New Roman" w:hAnsi="Times New Roman"/>
          <w:sz w:val="22"/>
          <w:szCs w:val="22"/>
          <w:lang w:val="fr-FR"/>
        </w:rPr>
        <w:t xml:space="preserve">Referitor la faptul ca se </w:t>
      </w:r>
      <w:r w:rsidR="001B2649" w:rsidRPr="001F0E9C">
        <w:rPr>
          <w:rFonts w:ascii="Times New Roman" w:hAnsi="Times New Roman"/>
          <w:sz w:val="22"/>
          <w:szCs w:val="22"/>
          <w:lang w:val="fr-FR"/>
        </w:rPr>
        <w:t xml:space="preserve">solicită proiectantului </w:t>
      </w:r>
      <w:r w:rsidRPr="001F0E9C">
        <w:rPr>
          <w:rFonts w:ascii="Times New Roman" w:hAnsi="Times New Roman"/>
          <w:sz w:val="22"/>
          <w:szCs w:val="22"/>
          <w:lang w:val="fr-FR"/>
        </w:rPr>
        <w:t>s</w:t>
      </w:r>
      <w:r w:rsidR="001B2649" w:rsidRPr="001F0E9C">
        <w:rPr>
          <w:rFonts w:ascii="Times New Roman" w:hAnsi="Times New Roman"/>
          <w:sz w:val="22"/>
          <w:szCs w:val="22"/>
          <w:lang w:val="fr-FR"/>
        </w:rPr>
        <w:t>i autorită</w:t>
      </w:r>
      <w:r w:rsidRPr="001F0E9C">
        <w:rPr>
          <w:rFonts w:ascii="Times New Roman" w:hAnsi="Times New Roman"/>
          <w:sz w:val="22"/>
          <w:szCs w:val="22"/>
          <w:lang w:val="fr-FR"/>
        </w:rPr>
        <w:t>t</w:t>
      </w:r>
      <w:r w:rsidR="001B2649" w:rsidRPr="001F0E9C">
        <w:rPr>
          <w:rFonts w:ascii="Times New Roman" w:hAnsi="Times New Roman"/>
          <w:sz w:val="22"/>
          <w:szCs w:val="22"/>
          <w:lang w:val="fr-FR"/>
        </w:rPr>
        <w:t xml:space="preserve">ii administrative să </w:t>
      </w:r>
      <w:r w:rsidRPr="001F0E9C">
        <w:rPr>
          <w:rFonts w:ascii="Times New Roman" w:hAnsi="Times New Roman"/>
          <w:sz w:val="22"/>
          <w:szCs w:val="22"/>
          <w:lang w:val="fr-FR"/>
        </w:rPr>
        <w:t>s</w:t>
      </w:r>
      <w:r w:rsidR="001B2649" w:rsidRPr="001F0E9C">
        <w:rPr>
          <w:rFonts w:ascii="Times New Roman" w:hAnsi="Times New Roman"/>
          <w:sz w:val="22"/>
          <w:szCs w:val="22"/>
          <w:lang w:val="fr-FR"/>
        </w:rPr>
        <w:t>e comunice dispozi</w:t>
      </w:r>
      <w:r w:rsidRPr="001F0E9C">
        <w:rPr>
          <w:rFonts w:ascii="Times New Roman" w:hAnsi="Times New Roman"/>
          <w:sz w:val="22"/>
          <w:szCs w:val="22"/>
          <w:lang w:val="fr-FR"/>
        </w:rPr>
        <w:t>t</w:t>
      </w:r>
      <w:r w:rsidR="001B2649" w:rsidRPr="001F0E9C">
        <w:rPr>
          <w:rFonts w:ascii="Times New Roman" w:hAnsi="Times New Roman"/>
          <w:sz w:val="22"/>
          <w:szCs w:val="22"/>
          <w:lang w:val="fr-FR"/>
        </w:rPr>
        <w:t>ia legală ce permite reglementarea a două regimuri distincte de Procent de Ocupare a Terenului a parterului, fa</w:t>
      </w:r>
      <w:r w:rsidRPr="001F0E9C">
        <w:rPr>
          <w:rFonts w:ascii="Times New Roman" w:hAnsi="Times New Roman"/>
          <w:sz w:val="22"/>
          <w:szCs w:val="22"/>
          <w:lang w:val="fr-FR"/>
        </w:rPr>
        <w:t>t</w:t>
      </w:r>
      <w:r w:rsidR="001B2649" w:rsidRPr="001F0E9C">
        <w:rPr>
          <w:rFonts w:ascii="Times New Roman" w:hAnsi="Times New Roman"/>
          <w:sz w:val="22"/>
          <w:szCs w:val="22"/>
          <w:lang w:val="fr-FR"/>
        </w:rPr>
        <w:t>ă de restul etajelor, având în vedere faptul că în situa</w:t>
      </w:r>
      <w:r w:rsidR="00F945FD" w:rsidRPr="001F0E9C">
        <w:rPr>
          <w:rFonts w:ascii="Times New Roman" w:hAnsi="Times New Roman"/>
          <w:sz w:val="22"/>
          <w:szCs w:val="22"/>
          <w:lang w:val="fr-FR"/>
        </w:rPr>
        <w:t>t</w:t>
      </w:r>
      <w:r w:rsidR="001B2649" w:rsidRPr="001F0E9C">
        <w:rPr>
          <w:rFonts w:ascii="Times New Roman" w:hAnsi="Times New Roman"/>
          <w:sz w:val="22"/>
          <w:szCs w:val="22"/>
          <w:lang w:val="fr-FR"/>
        </w:rPr>
        <w:t xml:space="preserve">ia zonei mixte se utilizează </w:t>
      </w:r>
      <w:proofErr w:type="gramStart"/>
      <w:r w:rsidR="001B2649" w:rsidRPr="001F0E9C">
        <w:rPr>
          <w:rFonts w:ascii="Times New Roman" w:hAnsi="Times New Roman"/>
          <w:sz w:val="22"/>
          <w:szCs w:val="22"/>
          <w:lang w:val="fr-FR"/>
        </w:rPr>
        <w:t>POTmax(</w:t>
      </w:r>
      <w:proofErr w:type="gramEnd"/>
      <w:r w:rsidR="001B2649" w:rsidRPr="001F0E9C">
        <w:rPr>
          <w:rFonts w:ascii="Times New Roman" w:hAnsi="Times New Roman"/>
          <w:sz w:val="22"/>
          <w:szCs w:val="22"/>
          <w:lang w:val="fr-FR"/>
        </w:rPr>
        <w:t>parter)=50%, POTmax(etaje)</w:t>
      </w:r>
      <w:r w:rsidR="00F945FD" w:rsidRPr="001F0E9C">
        <w:rPr>
          <w:rFonts w:ascii="Times New Roman" w:hAnsi="Times New Roman"/>
          <w:sz w:val="22"/>
          <w:szCs w:val="22"/>
          <w:lang w:val="fr-FR"/>
        </w:rPr>
        <w:t>=35%</w:t>
      </w:r>
      <w:r w:rsidR="001B2649" w:rsidRPr="001F0E9C">
        <w:rPr>
          <w:rFonts w:ascii="Times New Roman" w:hAnsi="Times New Roman"/>
          <w:sz w:val="22"/>
          <w:szCs w:val="22"/>
          <w:lang w:val="fr-FR"/>
        </w:rPr>
        <w:t>”</w:t>
      </w:r>
      <w:r w:rsidR="00F945FD" w:rsidRPr="001F0E9C">
        <w:rPr>
          <w:rFonts w:ascii="Times New Roman" w:hAnsi="Times New Roman"/>
          <w:sz w:val="22"/>
          <w:szCs w:val="22"/>
          <w:lang w:val="fr-FR"/>
        </w:rPr>
        <w:t>, mentionam ca in baza</w:t>
      </w:r>
      <w:r w:rsidR="001B2649" w:rsidRPr="001F0E9C">
        <w:rPr>
          <w:rFonts w:ascii="Times New Roman" w:hAnsi="Times New Roman"/>
          <w:sz w:val="22"/>
          <w:szCs w:val="22"/>
          <w:lang w:val="fr-FR"/>
        </w:rPr>
        <w:t xml:space="preserve"> HG 525/96, Anexa 2, Art. 2.1 procentul de ocupare al terenului se reglementează în func</w:t>
      </w:r>
      <w:r w:rsidR="001F0E9C">
        <w:rPr>
          <w:rFonts w:ascii="Times New Roman" w:hAnsi="Times New Roman"/>
          <w:sz w:val="22"/>
          <w:szCs w:val="22"/>
          <w:lang w:val="fr-FR"/>
        </w:rPr>
        <w:t>t</w:t>
      </w:r>
      <w:r w:rsidR="001B2649" w:rsidRPr="001F0E9C">
        <w:rPr>
          <w:rFonts w:ascii="Times New Roman" w:hAnsi="Times New Roman"/>
          <w:sz w:val="22"/>
          <w:szCs w:val="22"/>
          <w:lang w:val="fr-FR"/>
        </w:rPr>
        <w:t>ie de destina</w:t>
      </w:r>
      <w:r w:rsidR="001F0E9C">
        <w:rPr>
          <w:rFonts w:ascii="Times New Roman" w:hAnsi="Times New Roman"/>
          <w:sz w:val="22"/>
          <w:szCs w:val="22"/>
          <w:lang w:val="fr-FR"/>
        </w:rPr>
        <w:t>t</w:t>
      </w:r>
      <w:r w:rsidR="001B2649" w:rsidRPr="001F0E9C">
        <w:rPr>
          <w:rFonts w:ascii="Times New Roman" w:hAnsi="Times New Roman"/>
          <w:sz w:val="22"/>
          <w:szCs w:val="22"/>
          <w:lang w:val="fr-FR"/>
        </w:rPr>
        <w:t>ia zonei. Func</w:t>
      </w:r>
      <w:r w:rsidR="001F0E9C">
        <w:rPr>
          <w:rFonts w:ascii="Times New Roman" w:hAnsi="Times New Roman"/>
          <w:sz w:val="22"/>
          <w:szCs w:val="22"/>
          <w:lang w:val="fr-FR"/>
        </w:rPr>
        <w:t>t</w:t>
      </w:r>
      <w:r w:rsidR="001B2649" w:rsidRPr="001F0E9C">
        <w:rPr>
          <w:rFonts w:ascii="Times New Roman" w:hAnsi="Times New Roman"/>
          <w:sz w:val="22"/>
          <w:szCs w:val="22"/>
          <w:lang w:val="fr-FR"/>
        </w:rPr>
        <w:t xml:space="preserve">iunea propusă prin PUZ pe parcelele 6, 7 </w:t>
      </w:r>
      <w:r w:rsidR="001F0E9C">
        <w:rPr>
          <w:rFonts w:ascii="Times New Roman" w:hAnsi="Times New Roman"/>
          <w:sz w:val="22"/>
          <w:szCs w:val="22"/>
          <w:lang w:val="fr-FR"/>
        </w:rPr>
        <w:t>s</w:t>
      </w:r>
      <w:r w:rsidR="001B2649" w:rsidRPr="001F0E9C">
        <w:rPr>
          <w:rFonts w:ascii="Times New Roman" w:hAnsi="Times New Roman"/>
          <w:sz w:val="22"/>
          <w:szCs w:val="22"/>
          <w:lang w:val="fr-FR"/>
        </w:rPr>
        <w:t>i 15 este mixtă. Pentru zone mixte procentul maxim este 70%.</w:t>
      </w:r>
    </w:p>
    <w:p w:rsidR="001B2649" w:rsidRPr="001F0E9C" w:rsidRDefault="00F945FD" w:rsidP="001B2649">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 xml:space="preserve">Proiectantul a considerat </w:t>
      </w:r>
      <w:r w:rsidR="001B2649" w:rsidRPr="001F0E9C">
        <w:rPr>
          <w:rFonts w:ascii="Times New Roman" w:hAnsi="Times New Roman"/>
          <w:sz w:val="22"/>
          <w:szCs w:val="22"/>
          <w:lang w:val="fr-FR"/>
        </w:rPr>
        <w:t xml:space="preserve"> că procentul de maxim 70% produce o densitate prea mare </w:t>
      </w:r>
      <w:r w:rsidRPr="001F0E9C">
        <w:rPr>
          <w:rFonts w:ascii="Times New Roman" w:hAnsi="Times New Roman"/>
          <w:sz w:val="22"/>
          <w:szCs w:val="22"/>
          <w:lang w:val="fr-FR"/>
        </w:rPr>
        <w:t>s</w:t>
      </w:r>
      <w:r w:rsidR="001B2649" w:rsidRPr="001F0E9C">
        <w:rPr>
          <w:rFonts w:ascii="Times New Roman" w:hAnsi="Times New Roman"/>
          <w:sz w:val="22"/>
          <w:szCs w:val="22"/>
          <w:lang w:val="fr-FR"/>
        </w:rPr>
        <w:t>i a ales condi</w:t>
      </w:r>
      <w:r w:rsidRPr="001F0E9C">
        <w:rPr>
          <w:rFonts w:ascii="Times New Roman" w:hAnsi="Times New Roman"/>
          <w:sz w:val="22"/>
          <w:szCs w:val="22"/>
          <w:lang w:val="fr-FR"/>
        </w:rPr>
        <w:t>t</w:t>
      </w:r>
      <w:r w:rsidR="001B2649" w:rsidRPr="001F0E9C">
        <w:rPr>
          <w:rFonts w:ascii="Times New Roman" w:hAnsi="Times New Roman"/>
          <w:sz w:val="22"/>
          <w:szCs w:val="22"/>
          <w:lang w:val="fr-FR"/>
        </w:rPr>
        <w:t xml:space="preserve">ii </w:t>
      </w:r>
      <w:proofErr w:type="gramStart"/>
      <w:r w:rsidR="001B2649" w:rsidRPr="001F0E9C">
        <w:rPr>
          <w:rFonts w:ascii="Times New Roman" w:hAnsi="Times New Roman"/>
          <w:sz w:val="22"/>
          <w:szCs w:val="22"/>
          <w:lang w:val="fr-FR"/>
        </w:rPr>
        <w:t>de implantare</w:t>
      </w:r>
      <w:proofErr w:type="gramEnd"/>
      <w:r w:rsidR="001B2649" w:rsidRPr="001F0E9C">
        <w:rPr>
          <w:rFonts w:ascii="Times New Roman" w:hAnsi="Times New Roman"/>
          <w:sz w:val="22"/>
          <w:szCs w:val="22"/>
          <w:lang w:val="fr-FR"/>
        </w:rPr>
        <w:t xml:space="preserve"> mai restrictive decât cele prevăzute în lege.</w:t>
      </w:r>
    </w:p>
    <w:p w:rsidR="001B2649" w:rsidRPr="001F0E9C" w:rsidRDefault="001B2649" w:rsidP="001B2649">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lastRenderedPageBreak/>
        <w:t>Dacă solu</w:t>
      </w:r>
      <w:r w:rsidR="00F945FD" w:rsidRPr="001F0E9C">
        <w:rPr>
          <w:rFonts w:ascii="Times New Roman" w:hAnsi="Times New Roman"/>
          <w:sz w:val="22"/>
          <w:szCs w:val="22"/>
          <w:lang w:val="fr-FR"/>
        </w:rPr>
        <w:t>t</w:t>
      </w:r>
      <w:r w:rsidRPr="001F0E9C">
        <w:rPr>
          <w:rFonts w:ascii="Times New Roman" w:hAnsi="Times New Roman"/>
          <w:sz w:val="22"/>
          <w:szCs w:val="22"/>
          <w:lang w:val="fr-FR"/>
        </w:rPr>
        <w:t xml:space="preserve">ia propusă de </w:t>
      </w:r>
      <w:r w:rsidR="00F945FD" w:rsidRPr="001F0E9C">
        <w:rPr>
          <w:rFonts w:ascii="Times New Roman" w:hAnsi="Times New Roman"/>
          <w:sz w:val="22"/>
          <w:szCs w:val="22"/>
          <w:lang w:val="fr-FR"/>
        </w:rPr>
        <w:t>beneficiar</w:t>
      </w:r>
      <w:r w:rsidRPr="001F0E9C">
        <w:rPr>
          <w:rFonts w:ascii="Times New Roman" w:hAnsi="Times New Roman"/>
          <w:sz w:val="22"/>
          <w:szCs w:val="22"/>
          <w:lang w:val="fr-FR"/>
        </w:rPr>
        <w:t>, aprobată de speciali</w:t>
      </w:r>
      <w:r w:rsidR="00F945FD" w:rsidRPr="001F0E9C">
        <w:rPr>
          <w:rFonts w:ascii="Times New Roman" w:hAnsi="Times New Roman"/>
          <w:sz w:val="22"/>
          <w:szCs w:val="22"/>
          <w:lang w:val="fr-FR"/>
        </w:rPr>
        <w:t>s</w:t>
      </w:r>
      <w:r w:rsidRPr="001F0E9C">
        <w:rPr>
          <w:rFonts w:ascii="Times New Roman" w:hAnsi="Times New Roman"/>
          <w:sz w:val="22"/>
          <w:szCs w:val="22"/>
          <w:lang w:val="fr-FR"/>
        </w:rPr>
        <w:t xml:space="preserve">tii din CTATU </w:t>
      </w:r>
      <w:r w:rsidR="00F945FD" w:rsidRPr="001F0E9C">
        <w:rPr>
          <w:rFonts w:ascii="Times New Roman" w:hAnsi="Times New Roman"/>
          <w:sz w:val="22"/>
          <w:szCs w:val="22"/>
          <w:lang w:val="fr-FR"/>
        </w:rPr>
        <w:t>s</w:t>
      </w:r>
      <w:r w:rsidRPr="001F0E9C">
        <w:rPr>
          <w:rFonts w:ascii="Times New Roman" w:hAnsi="Times New Roman"/>
          <w:sz w:val="22"/>
          <w:szCs w:val="22"/>
          <w:lang w:val="fr-FR"/>
        </w:rPr>
        <w:t>i avizată de administra</w:t>
      </w:r>
      <w:r w:rsidR="00F945FD" w:rsidRPr="001F0E9C">
        <w:rPr>
          <w:rFonts w:ascii="Times New Roman" w:hAnsi="Times New Roman"/>
          <w:sz w:val="22"/>
          <w:szCs w:val="22"/>
          <w:lang w:val="fr-FR"/>
        </w:rPr>
        <w:t>t</w:t>
      </w:r>
      <w:r w:rsidRPr="001F0E9C">
        <w:rPr>
          <w:rFonts w:ascii="Times New Roman" w:hAnsi="Times New Roman"/>
          <w:sz w:val="22"/>
          <w:szCs w:val="22"/>
          <w:lang w:val="fr-FR"/>
        </w:rPr>
        <w:t xml:space="preserve">ia publică prin avizul de oportunitate nr. 12 din 29.09.2016 este considerată nelegitimă, putem să revenim asupra acestui aspect </w:t>
      </w:r>
      <w:r w:rsidR="00F945FD" w:rsidRPr="001F0E9C">
        <w:rPr>
          <w:rFonts w:ascii="Times New Roman" w:hAnsi="Times New Roman"/>
          <w:sz w:val="22"/>
          <w:szCs w:val="22"/>
          <w:lang w:val="fr-FR"/>
        </w:rPr>
        <w:t>s</w:t>
      </w:r>
      <w:r w:rsidRPr="001F0E9C">
        <w:rPr>
          <w:rFonts w:ascii="Times New Roman" w:hAnsi="Times New Roman"/>
          <w:sz w:val="22"/>
          <w:szCs w:val="22"/>
          <w:lang w:val="fr-FR"/>
        </w:rPr>
        <w:t xml:space="preserve">i să </w:t>
      </w:r>
      <w:r w:rsidR="00F945FD" w:rsidRPr="001F0E9C">
        <w:rPr>
          <w:rFonts w:ascii="Times New Roman" w:hAnsi="Times New Roman"/>
          <w:sz w:val="22"/>
          <w:szCs w:val="22"/>
          <w:lang w:val="fr-FR"/>
        </w:rPr>
        <w:t xml:space="preserve">se </w:t>
      </w:r>
      <w:r w:rsidRPr="001F0E9C">
        <w:rPr>
          <w:rFonts w:ascii="Times New Roman" w:hAnsi="Times New Roman"/>
          <w:sz w:val="22"/>
          <w:szCs w:val="22"/>
          <w:lang w:val="fr-FR"/>
        </w:rPr>
        <w:t>propun</w:t>
      </w:r>
      <w:r w:rsidR="00F945FD" w:rsidRPr="001F0E9C">
        <w:rPr>
          <w:rFonts w:ascii="Times New Roman" w:hAnsi="Times New Roman"/>
          <w:sz w:val="22"/>
          <w:szCs w:val="22"/>
          <w:lang w:val="fr-FR"/>
        </w:rPr>
        <w:t>a</w:t>
      </w:r>
      <w:r w:rsidRPr="001F0E9C">
        <w:rPr>
          <w:rFonts w:ascii="Times New Roman" w:hAnsi="Times New Roman"/>
          <w:sz w:val="22"/>
          <w:szCs w:val="22"/>
          <w:lang w:val="fr-FR"/>
        </w:rPr>
        <w:t xml:space="preserve"> un POT unic de 70%.</w:t>
      </w:r>
    </w:p>
    <w:p w:rsidR="001B2649" w:rsidRPr="001F0E9C" w:rsidRDefault="001B2649" w:rsidP="001B2649">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Sesizarea este formulată având la bază un document supus spre avizare, respectiv noul Plan Urbanistic General (P.U.G.) al Municipiului Timi</w:t>
      </w:r>
      <w:r w:rsidR="005A1CCE" w:rsidRPr="001F0E9C">
        <w:rPr>
          <w:rFonts w:ascii="Times New Roman" w:hAnsi="Times New Roman"/>
          <w:sz w:val="22"/>
          <w:szCs w:val="22"/>
          <w:lang w:val="fr-FR"/>
        </w:rPr>
        <w:t>s</w:t>
      </w:r>
      <w:r w:rsidRPr="001F0E9C">
        <w:rPr>
          <w:rFonts w:ascii="Times New Roman" w:hAnsi="Times New Roman"/>
          <w:sz w:val="22"/>
          <w:szCs w:val="22"/>
          <w:lang w:val="fr-FR"/>
        </w:rPr>
        <w:t xml:space="preserve">oara - Etapa 3, document cu caracter informativ ce nu a fost aprobat prin Hotărâre de Consiliu Local (H.C.L.) </w:t>
      </w:r>
      <w:r w:rsidR="005A1CCE" w:rsidRPr="001F0E9C">
        <w:rPr>
          <w:rFonts w:ascii="Times New Roman" w:hAnsi="Times New Roman"/>
          <w:sz w:val="22"/>
          <w:szCs w:val="22"/>
          <w:lang w:val="fr-FR"/>
        </w:rPr>
        <w:t>s</w:t>
      </w:r>
      <w:r w:rsidRPr="001F0E9C">
        <w:rPr>
          <w:rFonts w:ascii="Times New Roman" w:hAnsi="Times New Roman"/>
          <w:sz w:val="22"/>
          <w:szCs w:val="22"/>
          <w:lang w:val="fr-FR"/>
        </w:rPr>
        <w:t>i nu produce încă efecte din punct de vedere juridic.</w:t>
      </w:r>
    </w:p>
    <w:p w:rsidR="001B2649" w:rsidRPr="001F0E9C" w:rsidRDefault="001B2649" w:rsidP="006F27D9">
      <w:pPr>
        <w:widowControl w:val="0"/>
        <w:suppressAutoHyphens/>
        <w:autoSpaceDE w:val="0"/>
        <w:jc w:val="both"/>
        <w:rPr>
          <w:rFonts w:ascii="Times New Roman" w:hAnsi="Times New Roman"/>
          <w:b/>
          <w:sz w:val="22"/>
          <w:szCs w:val="22"/>
          <w:lang w:val="fr-FR"/>
        </w:rPr>
      </w:pPr>
      <w:r w:rsidRPr="001F0E9C">
        <w:rPr>
          <w:rFonts w:ascii="Times New Roman" w:hAnsi="Times New Roman"/>
          <w:b/>
          <w:sz w:val="22"/>
          <w:szCs w:val="22"/>
          <w:lang w:val="fr-FR"/>
        </w:rPr>
        <w:t>Coroborarea documenta</w:t>
      </w:r>
      <w:r w:rsidR="005A1CCE" w:rsidRPr="001F0E9C">
        <w:rPr>
          <w:rFonts w:ascii="Times New Roman" w:hAnsi="Times New Roman"/>
          <w:b/>
          <w:sz w:val="22"/>
          <w:szCs w:val="22"/>
          <w:lang w:val="fr-FR"/>
        </w:rPr>
        <w:t>t</w:t>
      </w:r>
      <w:r w:rsidRPr="001F0E9C">
        <w:rPr>
          <w:rFonts w:ascii="Times New Roman" w:hAnsi="Times New Roman"/>
          <w:b/>
          <w:sz w:val="22"/>
          <w:szCs w:val="22"/>
          <w:lang w:val="fr-FR"/>
        </w:rPr>
        <w:t>iei P.U.Z. cu prevederile noului P.U.G.</w:t>
      </w:r>
    </w:p>
    <w:p w:rsidR="001B2649" w:rsidRPr="001F0E9C" w:rsidRDefault="001B2649" w:rsidP="001B2649">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În Avizul de oportunitate nr. 12 din 29.09.2016, se regăsesc referiri la documenta</w:t>
      </w:r>
      <w:r w:rsidR="005A1CCE" w:rsidRPr="001F0E9C">
        <w:rPr>
          <w:rFonts w:ascii="Times New Roman" w:hAnsi="Times New Roman"/>
          <w:sz w:val="22"/>
          <w:szCs w:val="22"/>
          <w:lang w:val="fr-FR"/>
        </w:rPr>
        <w:t>t</w:t>
      </w:r>
      <w:r w:rsidRPr="001F0E9C">
        <w:rPr>
          <w:rFonts w:ascii="Times New Roman" w:hAnsi="Times New Roman"/>
          <w:sz w:val="22"/>
          <w:szCs w:val="22"/>
          <w:lang w:val="fr-FR"/>
        </w:rPr>
        <w:t xml:space="preserve">ia de </w:t>
      </w:r>
      <w:proofErr w:type="gramStart"/>
      <w:r w:rsidRPr="001F0E9C">
        <w:rPr>
          <w:rFonts w:ascii="Times New Roman" w:hAnsi="Times New Roman"/>
          <w:sz w:val="22"/>
          <w:szCs w:val="22"/>
          <w:lang w:val="fr-FR"/>
        </w:rPr>
        <w:t>urbanism ”</w:t>
      </w:r>
      <w:proofErr w:type="gramEnd"/>
      <w:r w:rsidRPr="001F0E9C">
        <w:rPr>
          <w:rFonts w:ascii="Times New Roman" w:hAnsi="Times New Roman"/>
          <w:sz w:val="22"/>
          <w:szCs w:val="22"/>
          <w:lang w:val="fr-FR"/>
        </w:rPr>
        <w:t>Propunerile preliminare ce vor fi supuse spre avizare - Etapa a 3-a de elaborare PUG Timi</w:t>
      </w:r>
      <w:r w:rsidR="005A1CCE" w:rsidRPr="001F0E9C">
        <w:rPr>
          <w:rFonts w:ascii="Times New Roman" w:hAnsi="Times New Roman"/>
          <w:sz w:val="22"/>
          <w:szCs w:val="22"/>
          <w:lang w:val="fr-FR"/>
        </w:rPr>
        <w:t>s</w:t>
      </w:r>
      <w:r w:rsidRPr="001F0E9C">
        <w:rPr>
          <w:rFonts w:ascii="Times New Roman" w:hAnsi="Times New Roman"/>
          <w:sz w:val="22"/>
          <w:szCs w:val="22"/>
          <w:lang w:val="fr-FR"/>
        </w:rPr>
        <w:t>oara”, aprobat prin HCL nr. 428/30.07.2013, în două subcapitole, respectiv punctele:</w:t>
      </w:r>
    </w:p>
    <w:p w:rsidR="001B2649" w:rsidRPr="001F0E9C" w:rsidRDefault="001B2649" w:rsidP="001F0E9C">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 xml:space="preserve"> Categoriile func</w:t>
      </w:r>
      <w:r w:rsidR="005A1CCE" w:rsidRPr="001F0E9C">
        <w:rPr>
          <w:rFonts w:ascii="Times New Roman" w:hAnsi="Times New Roman"/>
          <w:sz w:val="22"/>
          <w:szCs w:val="22"/>
          <w:lang w:val="fr-FR"/>
        </w:rPr>
        <w:t>t</w:t>
      </w:r>
      <w:r w:rsidRPr="001F0E9C">
        <w:rPr>
          <w:rFonts w:ascii="Times New Roman" w:hAnsi="Times New Roman"/>
          <w:sz w:val="22"/>
          <w:szCs w:val="22"/>
          <w:lang w:val="fr-FR"/>
        </w:rPr>
        <w:t xml:space="preserve">ionale ale dezvoltării </w:t>
      </w:r>
      <w:r w:rsidR="005A1CCE" w:rsidRPr="001F0E9C">
        <w:rPr>
          <w:rFonts w:ascii="Times New Roman" w:hAnsi="Times New Roman"/>
          <w:sz w:val="22"/>
          <w:szCs w:val="22"/>
          <w:lang w:val="fr-FR"/>
        </w:rPr>
        <w:t>s</w:t>
      </w:r>
      <w:r w:rsidRPr="001F0E9C">
        <w:rPr>
          <w:rFonts w:ascii="Times New Roman" w:hAnsi="Times New Roman"/>
          <w:sz w:val="22"/>
          <w:szCs w:val="22"/>
          <w:lang w:val="fr-FR"/>
        </w:rPr>
        <w:t>i eventualele servitu</w:t>
      </w:r>
      <w:r w:rsidR="005A1CCE" w:rsidRPr="001F0E9C">
        <w:rPr>
          <w:rFonts w:ascii="Times New Roman" w:hAnsi="Times New Roman"/>
          <w:sz w:val="22"/>
          <w:szCs w:val="22"/>
          <w:lang w:val="fr-FR"/>
        </w:rPr>
        <w:t>t</w:t>
      </w:r>
      <w:r w:rsidRPr="001F0E9C">
        <w:rPr>
          <w:rFonts w:ascii="Times New Roman" w:hAnsi="Times New Roman"/>
          <w:sz w:val="22"/>
          <w:szCs w:val="22"/>
          <w:lang w:val="fr-FR"/>
        </w:rPr>
        <w:t>i, în care se prevede faptul că se vor respecta servitu</w:t>
      </w:r>
      <w:r w:rsidR="005A1CCE" w:rsidRPr="001F0E9C">
        <w:rPr>
          <w:rFonts w:ascii="Times New Roman" w:hAnsi="Times New Roman"/>
          <w:sz w:val="22"/>
          <w:szCs w:val="22"/>
          <w:lang w:val="fr-FR"/>
        </w:rPr>
        <w:t>t</w:t>
      </w:r>
      <w:r w:rsidRPr="001F0E9C">
        <w:rPr>
          <w:rFonts w:ascii="Times New Roman" w:hAnsi="Times New Roman"/>
          <w:sz w:val="22"/>
          <w:szCs w:val="22"/>
          <w:lang w:val="fr-FR"/>
        </w:rPr>
        <w:t>ile trecute în documenta</w:t>
      </w:r>
      <w:r w:rsidR="005A1CCE" w:rsidRPr="001F0E9C">
        <w:rPr>
          <w:rFonts w:ascii="Times New Roman" w:hAnsi="Times New Roman"/>
          <w:sz w:val="22"/>
          <w:szCs w:val="22"/>
          <w:lang w:val="fr-FR"/>
        </w:rPr>
        <w:t>t</w:t>
      </w:r>
      <w:r w:rsidRPr="001F0E9C">
        <w:rPr>
          <w:rFonts w:ascii="Times New Roman" w:hAnsi="Times New Roman"/>
          <w:sz w:val="22"/>
          <w:szCs w:val="22"/>
          <w:lang w:val="fr-FR"/>
        </w:rPr>
        <w:t>ia de urbanism mai sus men</w:t>
      </w:r>
      <w:r w:rsidR="004F2F1A" w:rsidRPr="001F0E9C">
        <w:rPr>
          <w:rFonts w:ascii="Times New Roman" w:hAnsi="Times New Roman"/>
          <w:sz w:val="22"/>
          <w:szCs w:val="22"/>
          <w:lang w:val="fr-FR"/>
        </w:rPr>
        <w:t>t</w:t>
      </w:r>
      <w:r w:rsidRPr="001F0E9C">
        <w:rPr>
          <w:rFonts w:ascii="Times New Roman" w:hAnsi="Times New Roman"/>
          <w:sz w:val="22"/>
          <w:szCs w:val="22"/>
          <w:lang w:val="fr-FR"/>
        </w:rPr>
        <w:t xml:space="preserve">ionată, cu privire la str. Grigore Alexandrescu, str. Phoenix </w:t>
      </w:r>
      <w:r w:rsidR="005A1CCE" w:rsidRPr="001F0E9C">
        <w:rPr>
          <w:rFonts w:ascii="Times New Roman" w:hAnsi="Times New Roman"/>
          <w:sz w:val="22"/>
          <w:szCs w:val="22"/>
          <w:lang w:val="fr-FR"/>
        </w:rPr>
        <w:t>s</w:t>
      </w:r>
      <w:r w:rsidRPr="001F0E9C">
        <w:rPr>
          <w:rFonts w:ascii="Times New Roman" w:hAnsi="Times New Roman"/>
          <w:sz w:val="22"/>
          <w:szCs w:val="22"/>
          <w:lang w:val="fr-FR"/>
        </w:rPr>
        <w:t>i str. Armoniei. Precizăm pe această cale faptul că din terenul ini</w:t>
      </w:r>
      <w:r w:rsidR="005A1CCE" w:rsidRPr="001F0E9C">
        <w:rPr>
          <w:rFonts w:ascii="Times New Roman" w:hAnsi="Times New Roman"/>
          <w:sz w:val="22"/>
          <w:szCs w:val="22"/>
          <w:lang w:val="fr-FR"/>
        </w:rPr>
        <w:t>t</w:t>
      </w:r>
      <w:r w:rsidRPr="001F0E9C">
        <w:rPr>
          <w:rFonts w:ascii="Times New Roman" w:hAnsi="Times New Roman"/>
          <w:sz w:val="22"/>
          <w:szCs w:val="22"/>
          <w:lang w:val="fr-FR"/>
        </w:rPr>
        <w:t>ial aflat în proprietatea beneficiarilor, a fost cedată o suprafa</w:t>
      </w:r>
      <w:r w:rsidR="005A1CCE" w:rsidRPr="001F0E9C">
        <w:rPr>
          <w:rFonts w:ascii="Times New Roman" w:hAnsi="Times New Roman"/>
          <w:sz w:val="22"/>
          <w:szCs w:val="22"/>
          <w:lang w:val="fr-FR"/>
        </w:rPr>
        <w:t>t</w:t>
      </w:r>
      <w:r w:rsidRPr="001F0E9C">
        <w:rPr>
          <w:rFonts w:ascii="Times New Roman" w:hAnsi="Times New Roman"/>
          <w:sz w:val="22"/>
          <w:szCs w:val="22"/>
          <w:lang w:val="fr-FR"/>
        </w:rPr>
        <w:t>ă de 1790</w:t>
      </w:r>
      <w:r w:rsidR="005A1CCE" w:rsidRPr="001F0E9C">
        <w:rPr>
          <w:rFonts w:ascii="Times New Roman" w:hAnsi="Times New Roman"/>
          <w:sz w:val="22"/>
          <w:szCs w:val="22"/>
          <w:lang w:val="fr-FR"/>
        </w:rPr>
        <w:t xml:space="preserve"> </w:t>
      </w:r>
      <w:r w:rsidRPr="001F0E9C">
        <w:rPr>
          <w:rFonts w:ascii="Times New Roman" w:hAnsi="Times New Roman"/>
          <w:sz w:val="22"/>
          <w:szCs w:val="22"/>
          <w:lang w:val="fr-FR"/>
        </w:rPr>
        <w:t>mp pentru a fi constituită o parcelă de teren pentru realizarea inelului IV de circula</w:t>
      </w:r>
      <w:r w:rsidR="005A1CCE" w:rsidRPr="001F0E9C">
        <w:rPr>
          <w:rFonts w:ascii="Times New Roman" w:hAnsi="Times New Roman"/>
          <w:sz w:val="22"/>
          <w:szCs w:val="22"/>
          <w:lang w:val="fr-FR"/>
        </w:rPr>
        <w:t>t</w:t>
      </w:r>
      <w:r w:rsidRPr="001F0E9C">
        <w:rPr>
          <w:rFonts w:ascii="Times New Roman" w:hAnsi="Times New Roman"/>
          <w:sz w:val="22"/>
          <w:szCs w:val="22"/>
          <w:lang w:val="fr-FR"/>
        </w:rPr>
        <w:t xml:space="preserve">ie, str. Grigore Alexandrescu (parcelă cu nr. Top. 2161/2). De asemenea, s-au stabilit profile transversale conform PUG nou, rezultând în acest fel un profil de 14m pentru str. Armoniei </w:t>
      </w:r>
      <w:r w:rsidR="005A1CCE" w:rsidRPr="001F0E9C">
        <w:rPr>
          <w:rFonts w:ascii="Times New Roman" w:hAnsi="Times New Roman"/>
          <w:sz w:val="22"/>
          <w:szCs w:val="22"/>
          <w:lang w:val="fr-FR"/>
        </w:rPr>
        <w:t>s</w:t>
      </w:r>
      <w:r w:rsidRPr="001F0E9C">
        <w:rPr>
          <w:rFonts w:ascii="Times New Roman" w:hAnsi="Times New Roman"/>
          <w:sz w:val="22"/>
          <w:szCs w:val="22"/>
          <w:lang w:val="fr-FR"/>
        </w:rPr>
        <w:t>i 24m pentru str. Phoenix. Acest lucru a determinat rezervarea unor suprafe</w:t>
      </w:r>
      <w:r w:rsidR="005A1CCE" w:rsidRPr="001F0E9C">
        <w:rPr>
          <w:rFonts w:ascii="Times New Roman" w:hAnsi="Times New Roman"/>
          <w:sz w:val="22"/>
          <w:szCs w:val="22"/>
          <w:lang w:val="fr-FR"/>
        </w:rPr>
        <w:t>t</w:t>
      </w:r>
      <w:r w:rsidRPr="001F0E9C">
        <w:rPr>
          <w:rFonts w:ascii="Times New Roman" w:hAnsi="Times New Roman"/>
          <w:sz w:val="22"/>
          <w:szCs w:val="22"/>
          <w:lang w:val="fr-FR"/>
        </w:rPr>
        <w:t>e de teren pe parcelele aflate la frontul acestor străzi pentru o posibilă lărgire în viitor.</w:t>
      </w:r>
    </w:p>
    <w:p w:rsidR="001B2649" w:rsidRPr="001F0E9C" w:rsidRDefault="001B2649" w:rsidP="001B2649">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Profilele mai sus men</w:t>
      </w:r>
      <w:r w:rsidR="005A1CCE" w:rsidRPr="001F0E9C">
        <w:rPr>
          <w:rFonts w:ascii="Times New Roman" w:hAnsi="Times New Roman"/>
          <w:sz w:val="22"/>
          <w:szCs w:val="22"/>
          <w:lang w:val="fr-FR"/>
        </w:rPr>
        <w:t>t</w:t>
      </w:r>
      <w:r w:rsidRPr="001F0E9C">
        <w:rPr>
          <w:rFonts w:ascii="Times New Roman" w:hAnsi="Times New Roman"/>
          <w:sz w:val="22"/>
          <w:szCs w:val="22"/>
          <w:lang w:val="fr-FR"/>
        </w:rPr>
        <w:t>ionate sunt armonizate cu profilele propuse prin noul P.U.G.</w:t>
      </w:r>
    </w:p>
    <w:p w:rsidR="001B2649" w:rsidRPr="001F0E9C" w:rsidRDefault="001B2649" w:rsidP="001F0E9C">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 xml:space="preserve"> Dotările de interes public necesare, asigurarea acceselor, parcajelor, utilită</w:t>
      </w:r>
      <w:r w:rsidR="00784E10" w:rsidRPr="001F0E9C">
        <w:rPr>
          <w:rFonts w:ascii="Times New Roman" w:hAnsi="Times New Roman"/>
          <w:sz w:val="22"/>
          <w:szCs w:val="22"/>
          <w:lang w:val="fr-FR"/>
        </w:rPr>
        <w:t>t</w:t>
      </w:r>
      <w:r w:rsidRPr="001F0E9C">
        <w:rPr>
          <w:rFonts w:ascii="Times New Roman" w:hAnsi="Times New Roman"/>
          <w:sz w:val="22"/>
          <w:szCs w:val="22"/>
          <w:lang w:val="fr-FR"/>
        </w:rPr>
        <w:t>ilor, în care se prevede faptul că autoriza</w:t>
      </w:r>
      <w:r w:rsidR="00784E10" w:rsidRPr="001F0E9C">
        <w:rPr>
          <w:rFonts w:ascii="Times New Roman" w:hAnsi="Times New Roman"/>
          <w:sz w:val="22"/>
          <w:szCs w:val="22"/>
          <w:lang w:val="fr-FR"/>
        </w:rPr>
        <w:t>t</w:t>
      </w:r>
      <w:r w:rsidRPr="001F0E9C">
        <w:rPr>
          <w:rFonts w:ascii="Times New Roman" w:hAnsi="Times New Roman"/>
          <w:sz w:val="22"/>
          <w:szCs w:val="22"/>
          <w:lang w:val="fr-FR"/>
        </w:rPr>
        <w:t>ia de construire se va putea emite doar după ce terenurile afectate de drumuri vor deveni domeniu public. Prin propunerea PUZ se prevede realizarea unui drum perpendicular pe str. Grigore Alexandrescu, prin cedarea echitabilă dintre proprietarii parcelelor, astfel încât să rezulte un drum public cu un profil stradal cu lă</w:t>
      </w:r>
      <w:r w:rsidR="00784E10" w:rsidRPr="001F0E9C">
        <w:rPr>
          <w:rFonts w:ascii="Times New Roman" w:hAnsi="Times New Roman"/>
          <w:sz w:val="22"/>
          <w:szCs w:val="22"/>
          <w:lang w:val="fr-FR"/>
        </w:rPr>
        <w:t>t</w:t>
      </w:r>
      <w:r w:rsidRPr="001F0E9C">
        <w:rPr>
          <w:rFonts w:ascii="Times New Roman" w:hAnsi="Times New Roman"/>
          <w:sz w:val="22"/>
          <w:szCs w:val="22"/>
          <w:lang w:val="fr-FR"/>
        </w:rPr>
        <w:t>imea de 16m. Astfel, rezultă o suprafa</w:t>
      </w:r>
      <w:r w:rsidR="00784E10" w:rsidRPr="001F0E9C">
        <w:rPr>
          <w:rFonts w:ascii="Times New Roman" w:hAnsi="Times New Roman"/>
          <w:sz w:val="22"/>
          <w:szCs w:val="22"/>
          <w:lang w:val="fr-FR"/>
        </w:rPr>
        <w:t>t</w:t>
      </w:r>
      <w:r w:rsidRPr="001F0E9C">
        <w:rPr>
          <w:rFonts w:ascii="Times New Roman" w:hAnsi="Times New Roman"/>
          <w:sz w:val="22"/>
          <w:szCs w:val="22"/>
          <w:lang w:val="fr-FR"/>
        </w:rPr>
        <w:t>ă de teren de 3519mp ce se inten</w:t>
      </w:r>
      <w:r w:rsidR="00784E10" w:rsidRPr="001F0E9C">
        <w:rPr>
          <w:rFonts w:ascii="Times New Roman" w:hAnsi="Times New Roman"/>
          <w:sz w:val="22"/>
          <w:szCs w:val="22"/>
          <w:lang w:val="fr-FR"/>
        </w:rPr>
        <w:t>t</w:t>
      </w:r>
      <w:r w:rsidRPr="001F0E9C">
        <w:rPr>
          <w:rFonts w:ascii="Times New Roman" w:hAnsi="Times New Roman"/>
          <w:sz w:val="22"/>
          <w:szCs w:val="22"/>
          <w:lang w:val="fr-FR"/>
        </w:rPr>
        <w:t>ionează a fi trecută în domeniul public.</w:t>
      </w:r>
    </w:p>
    <w:p w:rsidR="001B2649" w:rsidRPr="001F0E9C" w:rsidRDefault="00784E10" w:rsidP="001F0E9C">
      <w:pPr>
        <w:widowControl w:val="0"/>
        <w:suppressAutoHyphens/>
        <w:autoSpaceDE w:val="0"/>
        <w:ind w:left="17" w:firstLine="683"/>
        <w:jc w:val="both"/>
        <w:rPr>
          <w:rFonts w:ascii="Times New Roman" w:hAnsi="Times New Roman"/>
          <w:b/>
          <w:sz w:val="22"/>
          <w:szCs w:val="22"/>
          <w:lang w:val="fr-FR"/>
        </w:rPr>
      </w:pPr>
      <w:r w:rsidRPr="001F0E9C">
        <w:rPr>
          <w:rFonts w:ascii="Times New Roman" w:hAnsi="Times New Roman"/>
          <w:sz w:val="22"/>
          <w:szCs w:val="22"/>
          <w:lang w:val="fr-FR"/>
        </w:rPr>
        <w:t>Conform r</w:t>
      </w:r>
      <w:r w:rsidR="001B2649" w:rsidRPr="001F0E9C">
        <w:rPr>
          <w:rFonts w:ascii="Times New Roman" w:hAnsi="Times New Roman"/>
          <w:sz w:val="22"/>
          <w:szCs w:val="22"/>
          <w:lang w:val="fr-FR"/>
        </w:rPr>
        <w:t>ăspuns</w:t>
      </w:r>
      <w:r w:rsidRPr="001F0E9C">
        <w:rPr>
          <w:rFonts w:ascii="Times New Roman" w:hAnsi="Times New Roman"/>
          <w:sz w:val="22"/>
          <w:szCs w:val="22"/>
          <w:lang w:val="fr-FR"/>
        </w:rPr>
        <w:t>ului proiectantului</w:t>
      </w:r>
      <w:r w:rsidR="001B2649" w:rsidRPr="001F0E9C">
        <w:rPr>
          <w:rFonts w:ascii="Times New Roman" w:hAnsi="Times New Roman"/>
          <w:sz w:val="22"/>
          <w:szCs w:val="22"/>
          <w:lang w:val="fr-FR"/>
        </w:rPr>
        <w:t xml:space="preserve"> la sesizările enun</w:t>
      </w:r>
      <w:r w:rsidRPr="001F0E9C">
        <w:rPr>
          <w:rFonts w:ascii="Times New Roman" w:hAnsi="Times New Roman"/>
          <w:sz w:val="22"/>
          <w:szCs w:val="22"/>
          <w:lang w:val="fr-FR"/>
        </w:rPr>
        <w:t>t</w:t>
      </w:r>
      <w:r w:rsidR="001B2649" w:rsidRPr="001F0E9C">
        <w:rPr>
          <w:rFonts w:ascii="Times New Roman" w:hAnsi="Times New Roman"/>
          <w:sz w:val="22"/>
          <w:szCs w:val="22"/>
          <w:lang w:val="fr-FR"/>
        </w:rPr>
        <w:t>ate</w:t>
      </w:r>
      <w:r w:rsidRPr="001F0E9C">
        <w:rPr>
          <w:rFonts w:ascii="Times New Roman" w:hAnsi="Times New Roman"/>
          <w:sz w:val="22"/>
          <w:szCs w:val="22"/>
          <w:lang w:val="fr-FR"/>
        </w:rPr>
        <w:t xml:space="preserve">, </w:t>
      </w:r>
      <w:r w:rsidR="001B2649" w:rsidRPr="001F0E9C">
        <w:rPr>
          <w:rFonts w:ascii="Times New Roman" w:hAnsi="Times New Roman"/>
          <w:b/>
          <w:sz w:val="22"/>
          <w:szCs w:val="22"/>
          <w:lang w:val="fr-FR"/>
        </w:rPr>
        <w:t>parcela pentru locuin</w:t>
      </w:r>
      <w:r w:rsidRPr="001F0E9C">
        <w:rPr>
          <w:rFonts w:ascii="Times New Roman" w:hAnsi="Times New Roman"/>
          <w:b/>
          <w:sz w:val="22"/>
          <w:szCs w:val="22"/>
          <w:lang w:val="fr-FR"/>
        </w:rPr>
        <w:t>t</w:t>
      </w:r>
      <w:r w:rsidR="001B2649" w:rsidRPr="001F0E9C">
        <w:rPr>
          <w:rFonts w:ascii="Times New Roman" w:hAnsi="Times New Roman"/>
          <w:b/>
          <w:sz w:val="22"/>
          <w:szCs w:val="22"/>
          <w:lang w:val="fr-FR"/>
        </w:rPr>
        <w:t>e colective trebuie să aibă lungimea frontului la stradă mai mare sau egală de 22m, o suprafa</w:t>
      </w:r>
      <w:r w:rsidRPr="001F0E9C">
        <w:rPr>
          <w:rFonts w:ascii="Times New Roman" w:hAnsi="Times New Roman"/>
          <w:b/>
          <w:sz w:val="22"/>
          <w:szCs w:val="22"/>
          <w:lang w:val="fr-FR"/>
        </w:rPr>
        <w:t>t</w:t>
      </w:r>
      <w:r w:rsidR="001B2649" w:rsidRPr="001F0E9C">
        <w:rPr>
          <w:rFonts w:ascii="Times New Roman" w:hAnsi="Times New Roman"/>
          <w:b/>
          <w:sz w:val="22"/>
          <w:szCs w:val="22"/>
          <w:lang w:val="fr-FR"/>
        </w:rPr>
        <w:t xml:space="preserve">ă minimă de 1.200mp </w:t>
      </w:r>
      <w:r w:rsidRPr="001F0E9C">
        <w:rPr>
          <w:rFonts w:ascii="Times New Roman" w:hAnsi="Times New Roman"/>
          <w:b/>
          <w:sz w:val="22"/>
          <w:szCs w:val="22"/>
          <w:lang w:val="fr-FR"/>
        </w:rPr>
        <w:t>s</w:t>
      </w:r>
      <w:r w:rsidR="001B2649" w:rsidRPr="001F0E9C">
        <w:rPr>
          <w:rFonts w:ascii="Times New Roman" w:hAnsi="Times New Roman"/>
          <w:b/>
          <w:sz w:val="22"/>
          <w:szCs w:val="22"/>
          <w:lang w:val="fr-FR"/>
        </w:rPr>
        <w:t>i adâncimea parcelelor trebuie să fie mai mare decât frontul</w:t>
      </w:r>
      <w:r w:rsidR="00500BA2" w:rsidRPr="001F0E9C">
        <w:rPr>
          <w:rFonts w:ascii="Times New Roman" w:hAnsi="Times New Roman"/>
          <w:b/>
          <w:sz w:val="22"/>
          <w:szCs w:val="22"/>
          <w:lang w:val="fr-FR"/>
        </w:rPr>
        <w:t xml:space="preserve"> (RLU aferent noului PUG – Etapa 3, document cu carácter informativ, cap. ULi/c, art. 7)</w:t>
      </w:r>
      <w:r w:rsidR="001B2649" w:rsidRPr="001F0E9C">
        <w:rPr>
          <w:rFonts w:ascii="Times New Roman" w:hAnsi="Times New Roman"/>
          <w:b/>
          <w:sz w:val="22"/>
          <w:szCs w:val="22"/>
          <w:lang w:val="fr-FR"/>
        </w:rPr>
        <w:t>;</w:t>
      </w:r>
    </w:p>
    <w:p w:rsidR="001B2649" w:rsidRPr="001F0E9C" w:rsidRDefault="001B2649" w:rsidP="001F0E9C">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 xml:space="preserve">Documentul care a stat la baza stabilirii formelor </w:t>
      </w:r>
      <w:r w:rsidR="00784E10" w:rsidRPr="001F0E9C">
        <w:rPr>
          <w:rFonts w:ascii="Times New Roman" w:hAnsi="Times New Roman"/>
          <w:sz w:val="22"/>
          <w:szCs w:val="22"/>
          <w:lang w:val="fr-FR"/>
        </w:rPr>
        <w:t>s</w:t>
      </w:r>
      <w:r w:rsidRPr="001F0E9C">
        <w:rPr>
          <w:rFonts w:ascii="Times New Roman" w:hAnsi="Times New Roman"/>
          <w:sz w:val="22"/>
          <w:szCs w:val="22"/>
          <w:lang w:val="fr-FR"/>
        </w:rPr>
        <w:t>i dimensiunilor parcelelor este Regulamentul General de Urbanism, document valabil, aprobat prin HG nr. 525 din 27 iunie 1996, art. 30:</w:t>
      </w:r>
    </w:p>
    <w:p w:rsidR="001B2649" w:rsidRPr="004F2F1A" w:rsidRDefault="001B2649" w:rsidP="001B2649">
      <w:pPr>
        <w:pStyle w:val="BodyText"/>
        <w:widowControl w:val="0"/>
        <w:suppressAutoHyphens/>
        <w:autoSpaceDE w:val="0"/>
        <w:ind w:left="17" w:firstLine="683"/>
        <w:jc w:val="both"/>
        <w:rPr>
          <w:rFonts w:ascii="Times New Roman" w:hAnsi="Times New Roman"/>
          <w:b w:val="0"/>
          <w:i/>
          <w:iCs/>
          <w:color w:val="666666"/>
          <w:sz w:val="22"/>
          <w:szCs w:val="22"/>
        </w:rPr>
      </w:pPr>
      <w:r w:rsidRPr="004F2F1A">
        <w:rPr>
          <w:rFonts w:ascii="Times New Roman" w:hAnsi="Times New Roman"/>
          <w:b w:val="0"/>
          <w:i/>
          <w:iCs/>
          <w:color w:val="666666"/>
          <w:sz w:val="22"/>
          <w:szCs w:val="22"/>
          <w:lang w:val="es-EC"/>
        </w:rPr>
        <w:t>”Autorizarea executării parcelărilor, în baza prezentului regulament, este permisă numai dacă pentru fiecare lot în parte se respectă cumulativ următoarele condiţii:</w:t>
      </w:r>
    </w:p>
    <w:p w:rsidR="001B2649" w:rsidRPr="004F2F1A" w:rsidRDefault="001B2649" w:rsidP="001B2649">
      <w:pPr>
        <w:pStyle w:val="ListContents"/>
        <w:ind w:left="0"/>
        <w:rPr>
          <w:i/>
          <w:iCs/>
          <w:color w:val="666666"/>
          <w:sz w:val="22"/>
          <w:szCs w:val="22"/>
        </w:rPr>
      </w:pPr>
      <w:r w:rsidRPr="004F2F1A">
        <w:rPr>
          <w:i/>
          <w:iCs/>
          <w:color w:val="666666"/>
          <w:sz w:val="22"/>
          <w:szCs w:val="22"/>
        </w:rPr>
        <w:t xml:space="preserve">a) </w:t>
      </w:r>
      <w:proofErr w:type="gramStart"/>
      <w:r w:rsidRPr="004F2F1A">
        <w:rPr>
          <w:i/>
          <w:iCs/>
          <w:color w:val="666666"/>
          <w:sz w:val="22"/>
          <w:szCs w:val="22"/>
        </w:rPr>
        <w:t>front</w:t>
      </w:r>
      <w:proofErr w:type="gramEnd"/>
      <w:r w:rsidRPr="004F2F1A">
        <w:rPr>
          <w:i/>
          <w:iCs/>
          <w:color w:val="666666"/>
          <w:sz w:val="22"/>
          <w:szCs w:val="22"/>
        </w:rPr>
        <w:t xml:space="preserve"> la stradă de minimum 8 m pentru clădiri înşiruite şi de minimum 12 m pentru clădiri izolate sau cuplate;</w:t>
      </w:r>
    </w:p>
    <w:p w:rsidR="001B2649" w:rsidRPr="004F2F1A" w:rsidRDefault="001B2649" w:rsidP="001B2649">
      <w:pPr>
        <w:pStyle w:val="ListContents"/>
        <w:ind w:left="0"/>
        <w:rPr>
          <w:i/>
          <w:iCs/>
          <w:color w:val="666666"/>
          <w:sz w:val="22"/>
          <w:szCs w:val="22"/>
        </w:rPr>
      </w:pPr>
      <w:r w:rsidRPr="004F2F1A">
        <w:rPr>
          <w:i/>
          <w:iCs/>
          <w:color w:val="666666"/>
          <w:sz w:val="22"/>
          <w:szCs w:val="22"/>
        </w:rPr>
        <w:t>b) suprafaţa minimă a parcelei de 150 m2 pentru clădiri înşiruite şi, respectiv, de minimum 200 m2 pentru clădiri amplasate izolat sau cuplate;</w:t>
      </w:r>
    </w:p>
    <w:p w:rsidR="001B2649" w:rsidRPr="004F2F1A" w:rsidRDefault="001B2649" w:rsidP="001B2649">
      <w:pPr>
        <w:pStyle w:val="ListContents"/>
        <w:ind w:left="0"/>
        <w:rPr>
          <w:rFonts w:ascii="Arial" w:hAnsi="Arial" w:cs="Arial"/>
          <w:sz w:val="22"/>
          <w:szCs w:val="22"/>
          <w:lang w:val="es-EC"/>
        </w:rPr>
      </w:pPr>
      <w:r w:rsidRPr="004F2F1A">
        <w:rPr>
          <w:i/>
          <w:iCs/>
          <w:color w:val="666666"/>
          <w:sz w:val="22"/>
          <w:szCs w:val="22"/>
        </w:rPr>
        <w:lastRenderedPageBreak/>
        <w:t xml:space="preserve">c) </w:t>
      </w:r>
      <w:proofErr w:type="gramStart"/>
      <w:r w:rsidRPr="004F2F1A">
        <w:rPr>
          <w:i/>
          <w:iCs/>
          <w:color w:val="666666"/>
          <w:sz w:val="22"/>
          <w:szCs w:val="22"/>
        </w:rPr>
        <w:t>adâncime</w:t>
      </w:r>
      <w:proofErr w:type="gramEnd"/>
      <w:r w:rsidRPr="004F2F1A">
        <w:rPr>
          <w:i/>
          <w:iCs/>
          <w:color w:val="666666"/>
          <w:sz w:val="22"/>
          <w:szCs w:val="22"/>
        </w:rPr>
        <w:t xml:space="preserve"> mai mare sau cel puţin egală cu lăţimea parcelei.”</w:t>
      </w:r>
    </w:p>
    <w:p w:rsidR="001B2649" w:rsidRPr="004F2F1A" w:rsidRDefault="001B2649" w:rsidP="001B2649">
      <w:pPr>
        <w:widowControl w:val="0"/>
        <w:suppressAutoHyphens/>
        <w:autoSpaceDE w:val="0"/>
        <w:ind w:left="17" w:firstLine="683"/>
        <w:jc w:val="both"/>
        <w:rPr>
          <w:rFonts w:ascii="Arial" w:hAnsi="Arial" w:cs="Arial"/>
          <w:sz w:val="22"/>
          <w:szCs w:val="22"/>
          <w:lang w:val="es-EC"/>
        </w:rPr>
      </w:pPr>
    </w:p>
    <w:p w:rsidR="001B2649" w:rsidRPr="001F0E9C" w:rsidRDefault="001B2649" w:rsidP="001B2649">
      <w:pPr>
        <w:widowControl w:val="0"/>
        <w:suppressAutoHyphens/>
        <w:autoSpaceDE w:val="0"/>
        <w:ind w:left="17" w:firstLine="683"/>
        <w:jc w:val="both"/>
        <w:rPr>
          <w:rFonts w:ascii="Times New Roman" w:hAnsi="Times New Roman"/>
          <w:b/>
          <w:i/>
          <w:sz w:val="22"/>
          <w:szCs w:val="22"/>
          <w:lang w:val="fr-FR"/>
        </w:rPr>
      </w:pPr>
      <w:r w:rsidRPr="001F0E9C">
        <w:rPr>
          <w:rFonts w:ascii="Times New Roman" w:hAnsi="Times New Roman"/>
          <w:b/>
          <w:i/>
          <w:sz w:val="22"/>
          <w:szCs w:val="22"/>
          <w:lang w:val="fr-FR"/>
        </w:rPr>
        <w:t>- pentru locuin</w:t>
      </w:r>
      <w:r w:rsidR="00500BA2" w:rsidRPr="001F0E9C">
        <w:rPr>
          <w:rFonts w:ascii="Times New Roman" w:hAnsi="Times New Roman"/>
          <w:b/>
          <w:i/>
          <w:sz w:val="22"/>
          <w:szCs w:val="22"/>
          <w:lang w:val="fr-FR"/>
        </w:rPr>
        <w:t>t</w:t>
      </w:r>
      <w:r w:rsidRPr="001F0E9C">
        <w:rPr>
          <w:rFonts w:ascii="Times New Roman" w:hAnsi="Times New Roman"/>
          <w:b/>
          <w:i/>
          <w:sz w:val="22"/>
          <w:szCs w:val="22"/>
          <w:lang w:val="fr-FR"/>
        </w:rPr>
        <w:t xml:space="preserve">ele colective regimul </w:t>
      </w:r>
      <w:proofErr w:type="gramStart"/>
      <w:r w:rsidRPr="001F0E9C">
        <w:rPr>
          <w:rFonts w:ascii="Times New Roman" w:hAnsi="Times New Roman"/>
          <w:b/>
          <w:i/>
          <w:sz w:val="22"/>
          <w:szCs w:val="22"/>
          <w:lang w:val="fr-FR"/>
        </w:rPr>
        <w:t>de înăl</w:t>
      </w:r>
      <w:r w:rsidR="00500BA2" w:rsidRPr="001F0E9C">
        <w:rPr>
          <w:rFonts w:ascii="Times New Roman" w:hAnsi="Times New Roman"/>
          <w:b/>
          <w:i/>
          <w:sz w:val="22"/>
          <w:szCs w:val="22"/>
          <w:lang w:val="fr-FR"/>
        </w:rPr>
        <w:t>t</w:t>
      </w:r>
      <w:r w:rsidRPr="001F0E9C">
        <w:rPr>
          <w:rFonts w:ascii="Times New Roman" w:hAnsi="Times New Roman"/>
          <w:b/>
          <w:i/>
          <w:sz w:val="22"/>
          <w:szCs w:val="22"/>
          <w:lang w:val="fr-FR"/>
        </w:rPr>
        <w:t>ime maxim admis este de trei niveluri supraterane (P+2E, P+1E+M</w:t>
      </w:r>
      <w:proofErr w:type="gramEnd"/>
      <w:r w:rsidRPr="001F0E9C">
        <w:rPr>
          <w:rFonts w:ascii="Times New Roman" w:hAnsi="Times New Roman"/>
          <w:b/>
          <w:i/>
          <w:sz w:val="22"/>
          <w:szCs w:val="22"/>
          <w:lang w:val="fr-FR"/>
        </w:rPr>
        <w:t>). Suplimentar fa</w:t>
      </w:r>
      <w:r w:rsidR="00500BA2" w:rsidRPr="001F0E9C">
        <w:rPr>
          <w:rFonts w:ascii="Times New Roman" w:hAnsi="Times New Roman"/>
          <w:b/>
          <w:i/>
          <w:sz w:val="22"/>
          <w:szCs w:val="22"/>
          <w:lang w:val="fr-FR"/>
        </w:rPr>
        <w:t>t</w:t>
      </w:r>
      <w:r w:rsidRPr="001F0E9C">
        <w:rPr>
          <w:rFonts w:ascii="Times New Roman" w:hAnsi="Times New Roman"/>
          <w:b/>
          <w:i/>
          <w:sz w:val="22"/>
          <w:szCs w:val="22"/>
          <w:lang w:val="fr-FR"/>
        </w:rPr>
        <w:t xml:space="preserve">ă de acestea este admis un demisol, ce va fi destinat în exclusivitate garajelor </w:t>
      </w:r>
      <w:r w:rsidR="00500BA2" w:rsidRPr="001F0E9C">
        <w:rPr>
          <w:rFonts w:ascii="Times New Roman" w:hAnsi="Times New Roman"/>
          <w:b/>
          <w:i/>
          <w:sz w:val="22"/>
          <w:szCs w:val="22"/>
          <w:lang w:val="fr-FR"/>
        </w:rPr>
        <w:t>s</w:t>
      </w:r>
      <w:r w:rsidRPr="001F0E9C">
        <w:rPr>
          <w:rFonts w:ascii="Times New Roman" w:hAnsi="Times New Roman"/>
          <w:b/>
          <w:i/>
          <w:sz w:val="22"/>
          <w:szCs w:val="22"/>
          <w:lang w:val="fr-FR"/>
        </w:rPr>
        <w:t>i altor func</w:t>
      </w:r>
      <w:r w:rsidR="00500BA2" w:rsidRPr="001F0E9C">
        <w:rPr>
          <w:rFonts w:ascii="Times New Roman" w:hAnsi="Times New Roman"/>
          <w:b/>
          <w:i/>
          <w:sz w:val="22"/>
          <w:szCs w:val="22"/>
          <w:lang w:val="fr-FR"/>
        </w:rPr>
        <w:t>t</w:t>
      </w:r>
      <w:r w:rsidRPr="001F0E9C">
        <w:rPr>
          <w:rFonts w:ascii="Times New Roman" w:hAnsi="Times New Roman"/>
          <w:b/>
          <w:i/>
          <w:sz w:val="22"/>
          <w:szCs w:val="22"/>
          <w:lang w:val="fr-FR"/>
        </w:rPr>
        <w:t>iuni conexe, nu locuirii. Înăl</w:t>
      </w:r>
      <w:r w:rsidR="00500BA2" w:rsidRPr="001F0E9C">
        <w:rPr>
          <w:rFonts w:ascii="Times New Roman" w:hAnsi="Times New Roman"/>
          <w:b/>
          <w:i/>
          <w:sz w:val="22"/>
          <w:szCs w:val="22"/>
          <w:lang w:val="fr-FR"/>
        </w:rPr>
        <w:t>t</w:t>
      </w:r>
      <w:r w:rsidRPr="001F0E9C">
        <w:rPr>
          <w:rFonts w:ascii="Times New Roman" w:hAnsi="Times New Roman"/>
          <w:b/>
          <w:i/>
          <w:sz w:val="22"/>
          <w:szCs w:val="22"/>
          <w:lang w:val="fr-FR"/>
        </w:rPr>
        <w:t>imea maximă admisă a clădirilor, măsurată la aticul ultimului nivel sau la coama acoperi</w:t>
      </w:r>
      <w:r w:rsidR="00500BA2" w:rsidRPr="001F0E9C">
        <w:rPr>
          <w:rFonts w:ascii="Times New Roman" w:hAnsi="Times New Roman"/>
          <w:b/>
          <w:i/>
          <w:sz w:val="22"/>
          <w:szCs w:val="22"/>
          <w:lang w:val="fr-FR"/>
        </w:rPr>
        <w:t>s</w:t>
      </w:r>
      <w:r w:rsidRPr="001F0E9C">
        <w:rPr>
          <w:rFonts w:ascii="Times New Roman" w:hAnsi="Times New Roman"/>
          <w:b/>
          <w:i/>
          <w:sz w:val="22"/>
          <w:szCs w:val="22"/>
          <w:lang w:val="fr-FR"/>
        </w:rPr>
        <w:t>ului, în punctul cel mai înalt, nu va depă</w:t>
      </w:r>
      <w:r w:rsidR="00500BA2" w:rsidRPr="001F0E9C">
        <w:rPr>
          <w:rFonts w:ascii="Times New Roman" w:hAnsi="Times New Roman"/>
          <w:b/>
          <w:i/>
          <w:sz w:val="22"/>
          <w:szCs w:val="22"/>
          <w:lang w:val="fr-FR"/>
        </w:rPr>
        <w:t>s</w:t>
      </w:r>
      <w:r w:rsidRPr="001F0E9C">
        <w:rPr>
          <w:rFonts w:ascii="Times New Roman" w:hAnsi="Times New Roman"/>
          <w:b/>
          <w:i/>
          <w:sz w:val="22"/>
          <w:szCs w:val="22"/>
          <w:lang w:val="fr-FR"/>
        </w:rPr>
        <w:t>i 12m (în documenta</w:t>
      </w:r>
      <w:r w:rsidR="00500BA2" w:rsidRPr="001F0E9C">
        <w:rPr>
          <w:rFonts w:ascii="Times New Roman" w:hAnsi="Times New Roman"/>
          <w:b/>
          <w:i/>
          <w:sz w:val="22"/>
          <w:szCs w:val="22"/>
          <w:lang w:val="fr-FR"/>
        </w:rPr>
        <w:t>t</w:t>
      </w:r>
      <w:r w:rsidRPr="001F0E9C">
        <w:rPr>
          <w:rFonts w:ascii="Times New Roman" w:hAnsi="Times New Roman"/>
          <w:b/>
          <w:i/>
          <w:sz w:val="22"/>
          <w:szCs w:val="22"/>
          <w:lang w:val="fr-FR"/>
        </w:rPr>
        <w:t>ia prezentată sunt prevăzute construc</w:t>
      </w:r>
      <w:r w:rsidR="00500BA2" w:rsidRPr="001F0E9C">
        <w:rPr>
          <w:rFonts w:ascii="Times New Roman" w:hAnsi="Times New Roman"/>
          <w:b/>
          <w:i/>
          <w:sz w:val="22"/>
          <w:szCs w:val="22"/>
          <w:lang w:val="fr-FR"/>
        </w:rPr>
        <w:t>t</w:t>
      </w:r>
      <w:r w:rsidRPr="001F0E9C">
        <w:rPr>
          <w:rFonts w:ascii="Times New Roman" w:hAnsi="Times New Roman"/>
          <w:b/>
          <w:i/>
          <w:sz w:val="22"/>
          <w:szCs w:val="22"/>
          <w:lang w:val="fr-FR"/>
        </w:rPr>
        <w:t>ii de la S+P+2E+Er până la S+P+5E+Er);</w:t>
      </w:r>
    </w:p>
    <w:p w:rsidR="001B2649" w:rsidRPr="001F0E9C" w:rsidRDefault="001B2649" w:rsidP="001B2649">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Pasajul a fost extras din Regulamentul Local de Urbanism aferent noului P.U.G. al Municipiului Timi</w:t>
      </w:r>
      <w:r w:rsidR="00500BA2" w:rsidRPr="001F0E9C">
        <w:rPr>
          <w:rFonts w:ascii="Times New Roman" w:hAnsi="Times New Roman"/>
          <w:sz w:val="22"/>
          <w:szCs w:val="22"/>
          <w:lang w:val="fr-FR"/>
        </w:rPr>
        <w:t>s</w:t>
      </w:r>
      <w:r w:rsidRPr="001F0E9C">
        <w:rPr>
          <w:rFonts w:ascii="Times New Roman" w:hAnsi="Times New Roman"/>
          <w:sz w:val="22"/>
          <w:szCs w:val="22"/>
          <w:lang w:val="fr-FR"/>
        </w:rPr>
        <w:t>oara - Etapa 3, document cu caracter informativ, ULi/c, cap. JJJ, art. 12.</w:t>
      </w:r>
    </w:p>
    <w:p w:rsidR="001B2649" w:rsidRPr="001F0E9C" w:rsidRDefault="001B2649" w:rsidP="001B2649">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Documentul care a stat la baza stabilirii înăl</w:t>
      </w:r>
      <w:r w:rsidR="00500BA2" w:rsidRPr="001F0E9C">
        <w:rPr>
          <w:rFonts w:ascii="Times New Roman" w:hAnsi="Times New Roman"/>
          <w:sz w:val="22"/>
          <w:szCs w:val="22"/>
          <w:lang w:val="fr-FR"/>
        </w:rPr>
        <w:t>t</w:t>
      </w:r>
      <w:r w:rsidRPr="001F0E9C">
        <w:rPr>
          <w:rFonts w:ascii="Times New Roman" w:hAnsi="Times New Roman"/>
          <w:sz w:val="22"/>
          <w:szCs w:val="22"/>
          <w:lang w:val="fr-FR"/>
        </w:rPr>
        <w:t>imii clădirilor propuse este Plan</w:t>
      </w:r>
      <w:r w:rsidR="00500BA2" w:rsidRPr="001F0E9C">
        <w:rPr>
          <w:rFonts w:ascii="Times New Roman" w:hAnsi="Times New Roman"/>
          <w:sz w:val="22"/>
          <w:szCs w:val="22"/>
          <w:lang w:val="fr-FR"/>
        </w:rPr>
        <w:t>s</w:t>
      </w:r>
      <w:r w:rsidRPr="001F0E9C">
        <w:rPr>
          <w:rFonts w:ascii="Times New Roman" w:hAnsi="Times New Roman"/>
          <w:sz w:val="22"/>
          <w:szCs w:val="22"/>
          <w:lang w:val="fr-FR"/>
        </w:rPr>
        <w:t>a de reglementări urbanistice a P.U.G. Timi</w:t>
      </w:r>
      <w:r w:rsidR="00500BA2" w:rsidRPr="001F0E9C">
        <w:rPr>
          <w:rFonts w:ascii="Times New Roman" w:hAnsi="Times New Roman"/>
          <w:sz w:val="22"/>
          <w:szCs w:val="22"/>
          <w:lang w:val="fr-FR"/>
        </w:rPr>
        <w:t>s</w:t>
      </w:r>
      <w:r w:rsidRPr="001F0E9C">
        <w:rPr>
          <w:rFonts w:ascii="Times New Roman" w:hAnsi="Times New Roman"/>
          <w:sz w:val="22"/>
          <w:szCs w:val="22"/>
          <w:lang w:val="fr-FR"/>
        </w:rPr>
        <w:t>oara, document valabil, aprobat prin HCL nr. 157/2002 prelungit prin HCL 131/24.04.2017</w:t>
      </w:r>
    </w:p>
    <w:p w:rsidR="001B2649" w:rsidRPr="004F2F1A" w:rsidRDefault="001B2649" w:rsidP="001B2649">
      <w:pPr>
        <w:widowControl w:val="0"/>
        <w:suppressAutoHyphens/>
        <w:autoSpaceDE w:val="0"/>
        <w:ind w:left="17" w:firstLine="683"/>
        <w:jc w:val="both"/>
        <w:rPr>
          <w:sz w:val="22"/>
          <w:szCs w:val="22"/>
        </w:rPr>
      </w:pPr>
    </w:p>
    <w:p w:rsidR="001B2649" w:rsidRPr="004F2F1A" w:rsidRDefault="001B2649" w:rsidP="001B2649">
      <w:pPr>
        <w:widowControl w:val="0"/>
        <w:suppressAutoHyphens/>
        <w:autoSpaceDE w:val="0"/>
        <w:jc w:val="both"/>
        <w:rPr>
          <w:sz w:val="22"/>
          <w:szCs w:val="22"/>
        </w:rPr>
      </w:pPr>
      <w:r w:rsidRPr="004F2F1A">
        <w:rPr>
          <w:noProof/>
          <w:sz w:val="22"/>
          <w:szCs w:val="22"/>
        </w:rPr>
        <w:drawing>
          <wp:anchor distT="0" distB="0" distL="0" distR="0" simplePos="0" relativeHeight="251660288" behindDoc="0" locked="0" layoutInCell="1" allowOverlap="1">
            <wp:simplePos x="0" y="0"/>
            <wp:positionH relativeFrom="column">
              <wp:posOffset>433070</wp:posOffset>
            </wp:positionH>
            <wp:positionV relativeFrom="paragraph">
              <wp:posOffset>47625</wp:posOffset>
            </wp:positionV>
            <wp:extent cx="1283970" cy="1216660"/>
            <wp:effectExtent l="1905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283970" cy="1216660"/>
                    </a:xfrm>
                    <a:prstGeom prst="rect">
                      <a:avLst/>
                    </a:prstGeom>
                    <a:solidFill>
                      <a:srgbClr val="FFFFFF">
                        <a:alpha val="0"/>
                      </a:srgbClr>
                    </a:solidFill>
                    <a:ln w="9525">
                      <a:noFill/>
                      <a:miter lim="800000"/>
                      <a:headEnd/>
                      <a:tailEnd/>
                    </a:ln>
                  </pic:spPr>
                </pic:pic>
              </a:graphicData>
            </a:graphic>
          </wp:anchor>
        </w:drawing>
      </w:r>
      <w:r w:rsidRPr="004F2F1A">
        <w:rPr>
          <w:noProof/>
          <w:sz w:val="22"/>
          <w:szCs w:val="22"/>
        </w:rPr>
        <w:drawing>
          <wp:anchor distT="0" distB="0" distL="0" distR="0" simplePos="0" relativeHeight="251661312" behindDoc="0" locked="0" layoutInCell="1" allowOverlap="1">
            <wp:simplePos x="0" y="0"/>
            <wp:positionH relativeFrom="column">
              <wp:posOffset>1863090</wp:posOffset>
            </wp:positionH>
            <wp:positionV relativeFrom="paragraph">
              <wp:posOffset>38100</wp:posOffset>
            </wp:positionV>
            <wp:extent cx="3472180" cy="58293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472180" cy="582930"/>
                    </a:xfrm>
                    <a:prstGeom prst="rect">
                      <a:avLst/>
                    </a:prstGeom>
                    <a:solidFill>
                      <a:srgbClr val="FFFFFF">
                        <a:alpha val="0"/>
                      </a:srgbClr>
                    </a:solidFill>
                    <a:ln w="9525">
                      <a:noFill/>
                      <a:miter lim="800000"/>
                      <a:headEnd/>
                      <a:tailEnd/>
                    </a:ln>
                  </pic:spPr>
                </pic:pic>
              </a:graphicData>
            </a:graphic>
          </wp:anchor>
        </w:drawing>
      </w:r>
      <w:r w:rsidRPr="004F2F1A">
        <w:rPr>
          <w:rFonts w:ascii="Arial" w:hAnsi="Arial" w:cs="Arial"/>
          <w:color w:val="000000"/>
          <w:sz w:val="22"/>
          <w:szCs w:val="22"/>
          <w:lang w:val="es-EC"/>
        </w:rPr>
        <w:tab/>
      </w:r>
    </w:p>
    <w:p w:rsidR="001B2649" w:rsidRPr="004F2F1A" w:rsidRDefault="001B2649" w:rsidP="001B2649">
      <w:pPr>
        <w:widowControl w:val="0"/>
        <w:suppressAutoHyphens/>
        <w:autoSpaceDE w:val="0"/>
        <w:jc w:val="both"/>
        <w:rPr>
          <w:sz w:val="22"/>
          <w:szCs w:val="22"/>
        </w:rPr>
      </w:pPr>
    </w:p>
    <w:p w:rsidR="001B2649" w:rsidRPr="004F2F1A" w:rsidRDefault="001B2649" w:rsidP="001B2649">
      <w:pPr>
        <w:widowControl w:val="0"/>
        <w:suppressAutoHyphens/>
        <w:autoSpaceDE w:val="0"/>
        <w:jc w:val="both"/>
        <w:rPr>
          <w:sz w:val="22"/>
          <w:szCs w:val="22"/>
        </w:rPr>
      </w:pPr>
    </w:p>
    <w:p w:rsidR="001B2649" w:rsidRPr="001F0E9C" w:rsidRDefault="001B2649" w:rsidP="001F0E9C">
      <w:pPr>
        <w:widowControl w:val="0"/>
        <w:suppressAutoHyphens/>
        <w:autoSpaceDE w:val="0"/>
        <w:ind w:left="17" w:firstLine="683"/>
        <w:jc w:val="both"/>
        <w:rPr>
          <w:rFonts w:ascii="Times New Roman" w:hAnsi="Times New Roman"/>
          <w:sz w:val="22"/>
          <w:szCs w:val="22"/>
          <w:lang w:val="fr-FR"/>
        </w:rPr>
      </w:pPr>
    </w:p>
    <w:p w:rsidR="001B2649" w:rsidRPr="001F0E9C" w:rsidRDefault="001B2649" w:rsidP="001F0E9C">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Conform acestei plan</w:t>
      </w:r>
      <w:r w:rsidR="00500BA2" w:rsidRPr="001F0E9C">
        <w:rPr>
          <w:rFonts w:ascii="Times New Roman" w:hAnsi="Times New Roman"/>
          <w:sz w:val="22"/>
          <w:szCs w:val="22"/>
          <w:lang w:val="fr-FR"/>
        </w:rPr>
        <w:t>s</w:t>
      </w:r>
      <w:r w:rsidRPr="001F0E9C">
        <w:rPr>
          <w:rFonts w:ascii="Times New Roman" w:hAnsi="Times New Roman"/>
          <w:sz w:val="22"/>
          <w:szCs w:val="22"/>
          <w:lang w:val="fr-FR"/>
        </w:rPr>
        <w:t>e, zona studiată se încadrează în zona pentru locuin</w:t>
      </w:r>
      <w:r w:rsidR="00500BA2" w:rsidRPr="001F0E9C">
        <w:rPr>
          <w:rFonts w:ascii="Times New Roman" w:hAnsi="Times New Roman"/>
          <w:sz w:val="22"/>
          <w:szCs w:val="22"/>
          <w:lang w:val="fr-FR"/>
        </w:rPr>
        <w:t>t</w:t>
      </w:r>
      <w:r w:rsidRPr="001F0E9C">
        <w:rPr>
          <w:rFonts w:ascii="Times New Roman" w:hAnsi="Times New Roman"/>
          <w:sz w:val="22"/>
          <w:szCs w:val="22"/>
          <w:lang w:val="fr-FR"/>
        </w:rPr>
        <w:t xml:space="preserve">e </w:t>
      </w:r>
      <w:r w:rsidR="00500BA2" w:rsidRPr="001F0E9C">
        <w:rPr>
          <w:rFonts w:ascii="Times New Roman" w:hAnsi="Times New Roman"/>
          <w:sz w:val="22"/>
          <w:szCs w:val="22"/>
          <w:lang w:val="fr-FR"/>
        </w:rPr>
        <w:t>s</w:t>
      </w:r>
      <w:r w:rsidRPr="001F0E9C">
        <w:rPr>
          <w:rFonts w:ascii="Times New Roman" w:hAnsi="Times New Roman"/>
          <w:sz w:val="22"/>
          <w:szCs w:val="22"/>
          <w:lang w:val="fr-FR"/>
        </w:rPr>
        <w:t>i func</w:t>
      </w:r>
      <w:r w:rsidR="00500BA2" w:rsidRPr="001F0E9C">
        <w:rPr>
          <w:rFonts w:ascii="Times New Roman" w:hAnsi="Times New Roman"/>
          <w:sz w:val="22"/>
          <w:szCs w:val="22"/>
          <w:lang w:val="fr-FR"/>
        </w:rPr>
        <w:t>t</w:t>
      </w:r>
      <w:r w:rsidRPr="001F0E9C">
        <w:rPr>
          <w:rFonts w:ascii="Times New Roman" w:hAnsi="Times New Roman"/>
          <w:sz w:val="22"/>
          <w:szCs w:val="22"/>
          <w:lang w:val="fr-FR"/>
        </w:rPr>
        <w:t>iuni complementare, cu regim de înăl</w:t>
      </w:r>
      <w:r w:rsidR="00500BA2" w:rsidRPr="001F0E9C">
        <w:rPr>
          <w:rFonts w:ascii="Times New Roman" w:hAnsi="Times New Roman"/>
          <w:sz w:val="22"/>
          <w:szCs w:val="22"/>
          <w:lang w:val="fr-FR"/>
        </w:rPr>
        <w:t>t</w:t>
      </w:r>
      <w:r w:rsidRPr="001F0E9C">
        <w:rPr>
          <w:rFonts w:ascii="Times New Roman" w:hAnsi="Times New Roman"/>
          <w:sz w:val="22"/>
          <w:szCs w:val="22"/>
          <w:lang w:val="fr-FR"/>
        </w:rPr>
        <w:t>ime P+2/peste P+2. La strada Grigore Alexandrescu, viitorul inel IV, fiind o arteră mare de circula</w:t>
      </w:r>
      <w:r w:rsidR="004F2F1A" w:rsidRPr="001F0E9C">
        <w:rPr>
          <w:rFonts w:ascii="Times New Roman" w:hAnsi="Times New Roman"/>
          <w:sz w:val="22"/>
          <w:szCs w:val="22"/>
          <w:lang w:val="fr-FR"/>
        </w:rPr>
        <w:t>t</w:t>
      </w:r>
      <w:r w:rsidRPr="001F0E9C">
        <w:rPr>
          <w:rFonts w:ascii="Times New Roman" w:hAnsi="Times New Roman"/>
          <w:sz w:val="22"/>
          <w:szCs w:val="22"/>
          <w:lang w:val="fr-FR"/>
        </w:rPr>
        <w:t xml:space="preserve">ie, </w:t>
      </w:r>
      <w:r w:rsidR="001F0E9C">
        <w:rPr>
          <w:rFonts w:ascii="Times New Roman" w:hAnsi="Times New Roman"/>
          <w:sz w:val="22"/>
          <w:szCs w:val="22"/>
          <w:lang w:val="fr-FR"/>
        </w:rPr>
        <w:t>s-a</w:t>
      </w:r>
      <w:r w:rsidRPr="001F0E9C">
        <w:rPr>
          <w:rFonts w:ascii="Times New Roman" w:hAnsi="Times New Roman"/>
          <w:sz w:val="22"/>
          <w:szCs w:val="22"/>
          <w:lang w:val="fr-FR"/>
        </w:rPr>
        <w:t xml:space="preserve"> decis să </w:t>
      </w:r>
      <w:r w:rsidR="001F0E9C">
        <w:rPr>
          <w:rFonts w:ascii="Times New Roman" w:hAnsi="Times New Roman"/>
          <w:sz w:val="22"/>
          <w:szCs w:val="22"/>
          <w:lang w:val="fr-FR"/>
        </w:rPr>
        <w:t xml:space="preserve">se </w:t>
      </w:r>
      <w:r w:rsidRPr="001F0E9C">
        <w:rPr>
          <w:rFonts w:ascii="Times New Roman" w:hAnsi="Times New Roman"/>
          <w:sz w:val="22"/>
          <w:szCs w:val="22"/>
          <w:lang w:val="fr-FR"/>
        </w:rPr>
        <w:t>ale</w:t>
      </w:r>
      <w:r w:rsidR="001F0E9C">
        <w:rPr>
          <w:rFonts w:ascii="Times New Roman" w:hAnsi="Times New Roman"/>
          <w:sz w:val="22"/>
          <w:szCs w:val="22"/>
          <w:lang w:val="fr-FR"/>
        </w:rPr>
        <w:t xml:space="preserve">aga </w:t>
      </w:r>
      <w:r w:rsidRPr="001F0E9C">
        <w:rPr>
          <w:rFonts w:ascii="Times New Roman" w:hAnsi="Times New Roman"/>
          <w:sz w:val="22"/>
          <w:szCs w:val="22"/>
          <w:lang w:val="fr-FR"/>
        </w:rPr>
        <w:t>un regim de înăl</w:t>
      </w:r>
      <w:r w:rsidR="004F2F1A" w:rsidRPr="001F0E9C">
        <w:rPr>
          <w:rFonts w:ascii="Times New Roman" w:hAnsi="Times New Roman"/>
          <w:sz w:val="22"/>
          <w:szCs w:val="22"/>
          <w:lang w:val="fr-FR"/>
        </w:rPr>
        <w:t>t</w:t>
      </w:r>
      <w:r w:rsidRPr="001F0E9C">
        <w:rPr>
          <w:rFonts w:ascii="Times New Roman" w:hAnsi="Times New Roman"/>
          <w:sz w:val="22"/>
          <w:szCs w:val="22"/>
          <w:lang w:val="fr-FR"/>
        </w:rPr>
        <w:t>ime peste P+2, iar pe restul parcelelor P+2.</w:t>
      </w:r>
    </w:p>
    <w:p w:rsidR="001B2649" w:rsidRPr="001F0E9C" w:rsidRDefault="001B2649" w:rsidP="001B2649">
      <w:pPr>
        <w:widowControl w:val="0"/>
        <w:suppressAutoHyphens/>
        <w:autoSpaceDE w:val="0"/>
        <w:ind w:left="17" w:firstLine="683"/>
        <w:jc w:val="both"/>
        <w:rPr>
          <w:rFonts w:ascii="Times New Roman" w:hAnsi="Times New Roman"/>
          <w:b/>
          <w:i/>
          <w:sz w:val="22"/>
          <w:szCs w:val="22"/>
          <w:lang w:val="fr-FR"/>
        </w:rPr>
      </w:pPr>
      <w:r w:rsidRPr="001F0E9C">
        <w:rPr>
          <w:rFonts w:ascii="Times New Roman" w:hAnsi="Times New Roman"/>
          <w:b/>
          <w:i/>
          <w:sz w:val="22"/>
          <w:szCs w:val="22"/>
          <w:lang w:val="fr-FR"/>
        </w:rPr>
        <w:t>- sunt admise maxim 6 unită</w:t>
      </w:r>
      <w:r w:rsidR="004F2F1A" w:rsidRPr="001F0E9C">
        <w:rPr>
          <w:rFonts w:ascii="Times New Roman" w:hAnsi="Times New Roman"/>
          <w:b/>
          <w:i/>
          <w:sz w:val="22"/>
          <w:szCs w:val="22"/>
          <w:lang w:val="fr-FR"/>
        </w:rPr>
        <w:t>t</w:t>
      </w:r>
      <w:r w:rsidRPr="001F0E9C">
        <w:rPr>
          <w:rFonts w:ascii="Times New Roman" w:hAnsi="Times New Roman"/>
          <w:b/>
          <w:i/>
          <w:sz w:val="22"/>
          <w:szCs w:val="22"/>
          <w:lang w:val="fr-FR"/>
        </w:rPr>
        <w:t>i locative într-o locuin</w:t>
      </w:r>
      <w:r w:rsidR="004F2F1A" w:rsidRPr="001F0E9C">
        <w:rPr>
          <w:rFonts w:ascii="Times New Roman" w:hAnsi="Times New Roman"/>
          <w:b/>
          <w:i/>
          <w:sz w:val="22"/>
          <w:szCs w:val="22"/>
          <w:lang w:val="fr-FR"/>
        </w:rPr>
        <w:t>t</w:t>
      </w:r>
      <w:r w:rsidRPr="001F0E9C">
        <w:rPr>
          <w:rFonts w:ascii="Times New Roman" w:hAnsi="Times New Roman"/>
          <w:b/>
          <w:i/>
          <w:sz w:val="22"/>
          <w:szCs w:val="22"/>
          <w:lang w:val="fr-FR"/>
        </w:rPr>
        <w:t>ă colectivă (în documenta</w:t>
      </w:r>
      <w:r w:rsidR="004F2F1A" w:rsidRPr="001F0E9C">
        <w:rPr>
          <w:rFonts w:ascii="Times New Roman" w:hAnsi="Times New Roman"/>
          <w:b/>
          <w:i/>
          <w:sz w:val="22"/>
          <w:szCs w:val="22"/>
          <w:lang w:val="fr-FR"/>
        </w:rPr>
        <w:t>t</w:t>
      </w:r>
      <w:r w:rsidRPr="001F0E9C">
        <w:rPr>
          <w:rFonts w:ascii="Times New Roman" w:hAnsi="Times New Roman"/>
          <w:b/>
          <w:i/>
          <w:sz w:val="22"/>
          <w:szCs w:val="22"/>
          <w:lang w:val="fr-FR"/>
        </w:rPr>
        <w:t>ia prezentată sunt prevăzute locuin</w:t>
      </w:r>
      <w:r w:rsidR="004F2F1A" w:rsidRPr="001F0E9C">
        <w:rPr>
          <w:rFonts w:ascii="Times New Roman" w:hAnsi="Times New Roman"/>
          <w:b/>
          <w:i/>
          <w:sz w:val="22"/>
          <w:szCs w:val="22"/>
          <w:lang w:val="fr-FR"/>
        </w:rPr>
        <w:t>t</w:t>
      </w:r>
      <w:r w:rsidRPr="001F0E9C">
        <w:rPr>
          <w:rFonts w:ascii="Times New Roman" w:hAnsi="Times New Roman"/>
          <w:b/>
          <w:i/>
          <w:sz w:val="22"/>
          <w:szCs w:val="22"/>
          <w:lang w:val="fr-FR"/>
        </w:rPr>
        <w:t>e colective cu 11 apartamente până la 50 apartamente);</w:t>
      </w:r>
    </w:p>
    <w:p w:rsidR="001B2649" w:rsidRPr="001F0E9C" w:rsidRDefault="001B2649" w:rsidP="001B2649">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Pasajul a fost extras din Regulamentul Local de Urbanism aferent noului PUG al Municipiului Timi</w:t>
      </w:r>
      <w:r w:rsidR="004F2F1A" w:rsidRPr="001F0E9C">
        <w:rPr>
          <w:rFonts w:ascii="Times New Roman" w:hAnsi="Times New Roman"/>
          <w:sz w:val="22"/>
          <w:szCs w:val="22"/>
          <w:lang w:val="fr-FR"/>
        </w:rPr>
        <w:t>s</w:t>
      </w:r>
      <w:r w:rsidRPr="001F0E9C">
        <w:rPr>
          <w:rFonts w:ascii="Times New Roman" w:hAnsi="Times New Roman"/>
          <w:sz w:val="22"/>
          <w:szCs w:val="22"/>
          <w:lang w:val="fr-FR"/>
        </w:rPr>
        <w:t>oara - Etapa 3, document cu caracter informativ, ULi/c, cap. III, art. 4.</w:t>
      </w:r>
    </w:p>
    <w:p w:rsidR="001B2649" w:rsidRPr="001F0E9C" w:rsidRDefault="001B2649" w:rsidP="001B2649">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În documenta</w:t>
      </w:r>
      <w:r w:rsidR="004F2F1A" w:rsidRPr="001F0E9C">
        <w:rPr>
          <w:rFonts w:ascii="Times New Roman" w:hAnsi="Times New Roman"/>
          <w:sz w:val="22"/>
          <w:szCs w:val="22"/>
          <w:lang w:val="fr-FR"/>
        </w:rPr>
        <w:t>t</w:t>
      </w:r>
      <w:r w:rsidRPr="001F0E9C">
        <w:rPr>
          <w:rFonts w:ascii="Times New Roman" w:hAnsi="Times New Roman"/>
          <w:sz w:val="22"/>
          <w:szCs w:val="22"/>
          <w:lang w:val="fr-FR"/>
        </w:rPr>
        <w:t>a de urbanism faza PUG a Municipiului Timi</w:t>
      </w:r>
      <w:r w:rsidR="004F2F1A" w:rsidRPr="001F0E9C">
        <w:rPr>
          <w:rFonts w:ascii="Times New Roman" w:hAnsi="Times New Roman"/>
          <w:sz w:val="22"/>
          <w:szCs w:val="22"/>
          <w:lang w:val="fr-FR"/>
        </w:rPr>
        <w:t>s</w:t>
      </w:r>
      <w:r w:rsidRPr="001F0E9C">
        <w:rPr>
          <w:rFonts w:ascii="Times New Roman" w:hAnsi="Times New Roman"/>
          <w:sz w:val="22"/>
          <w:szCs w:val="22"/>
          <w:lang w:val="fr-FR"/>
        </w:rPr>
        <w:t>oara, respectiv în legisla</w:t>
      </w:r>
      <w:r w:rsidR="004F2F1A" w:rsidRPr="001F0E9C">
        <w:rPr>
          <w:rFonts w:ascii="Times New Roman" w:hAnsi="Times New Roman"/>
          <w:sz w:val="22"/>
          <w:szCs w:val="22"/>
          <w:lang w:val="fr-FR"/>
        </w:rPr>
        <w:t>t</w:t>
      </w:r>
      <w:r w:rsidRPr="001F0E9C">
        <w:rPr>
          <w:rFonts w:ascii="Times New Roman" w:hAnsi="Times New Roman"/>
          <w:sz w:val="22"/>
          <w:szCs w:val="22"/>
          <w:lang w:val="fr-FR"/>
        </w:rPr>
        <w:t>ia în vigoare, nu este limitat numărul de unită</w:t>
      </w:r>
      <w:r w:rsidR="004F2F1A" w:rsidRPr="001F0E9C">
        <w:rPr>
          <w:rFonts w:ascii="Times New Roman" w:hAnsi="Times New Roman"/>
          <w:sz w:val="22"/>
          <w:szCs w:val="22"/>
          <w:lang w:val="fr-FR"/>
        </w:rPr>
        <w:t>t</w:t>
      </w:r>
      <w:r w:rsidRPr="001F0E9C">
        <w:rPr>
          <w:rFonts w:ascii="Times New Roman" w:hAnsi="Times New Roman"/>
          <w:sz w:val="22"/>
          <w:szCs w:val="22"/>
          <w:lang w:val="fr-FR"/>
        </w:rPr>
        <w:t>i locative ce pot fi prevăzute într-o locuin</w:t>
      </w:r>
      <w:r w:rsidR="004F2F1A" w:rsidRPr="001F0E9C">
        <w:rPr>
          <w:rFonts w:ascii="Times New Roman" w:hAnsi="Times New Roman"/>
          <w:sz w:val="22"/>
          <w:szCs w:val="22"/>
          <w:lang w:val="fr-FR"/>
        </w:rPr>
        <w:t>t</w:t>
      </w:r>
      <w:r w:rsidRPr="001F0E9C">
        <w:rPr>
          <w:rFonts w:ascii="Times New Roman" w:hAnsi="Times New Roman"/>
          <w:sz w:val="22"/>
          <w:szCs w:val="22"/>
          <w:lang w:val="fr-FR"/>
        </w:rPr>
        <w:t>ă colectivă.</w:t>
      </w:r>
    </w:p>
    <w:p w:rsidR="001B2649" w:rsidRPr="001F0E9C" w:rsidRDefault="001B2649" w:rsidP="001B2649">
      <w:pPr>
        <w:widowControl w:val="0"/>
        <w:suppressAutoHyphens/>
        <w:autoSpaceDE w:val="0"/>
        <w:ind w:left="17" w:firstLine="683"/>
        <w:jc w:val="both"/>
        <w:rPr>
          <w:rFonts w:ascii="Times New Roman" w:hAnsi="Times New Roman"/>
          <w:b/>
          <w:i/>
          <w:sz w:val="22"/>
          <w:szCs w:val="22"/>
          <w:lang w:val="fr-FR"/>
        </w:rPr>
      </w:pPr>
      <w:r w:rsidRPr="001F0E9C">
        <w:rPr>
          <w:rFonts w:ascii="Times New Roman" w:hAnsi="Times New Roman"/>
          <w:b/>
          <w:i/>
          <w:sz w:val="22"/>
          <w:szCs w:val="22"/>
          <w:lang w:val="fr-FR"/>
        </w:rPr>
        <w:t xml:space="preserve">- CUT maxim admis = 0,9, POT maxim admis 35% atât pentru zona LiC, cât </w:t>
      </w:r>
      <w:r w:rsidR="004F2F1A" w:rsidRPr="001F0E9C">
        <w:rPr>
          <w:rFonts w:ascii="Times New Roman" w:hAnsi="Times New Roman"/>
          <w:b/>
          <w:i/>
          <w:sz w:val="22"/>
          <w:szCs w:val="22"/>
          <w:lang w:val="fr-FR"/>
        </w:rPr>
        <w:t>s</w:t>
      </w:r>
      <w:r w:rsidRPr="001F0E9C">
        <w:rPr>
          <w:rFonts w:ascii="Times New Roman" w:hAnsi="Times New Roman"/>
          <w:b/>
          <w:i/>
          <w:sz w:val="22"/>
          <w:szCs w:val="22"/>
          <w:lang w:val="fr-FR"/>
        </w:rPr>
        <w:t>i pentru zona Uli/c (atât în plan</w:t>
      </w:r>
      <w:r w:rsidR="004F2F1A" w:rsidRPr="001F0E9C">
        <w:rPr>
          <w:rFonts w:ascii="Times New Roman" w:hAnsi="Times New Roman"/>
          <w:b/>
          <w:i/>
          <w:sz w:val="22"/>
          <w:szCs w:val="22"/>
          <w:lang w:val="fr-FR"/>
        </w:rPr>
        <w:t>s</w:t>
      </w:r>
      <w:r w:rsidRPr="001F0E9C">
        <w:rPr>
          <w:rFonts w:ascii="Times New Roman" w:hAnsi="Times New Roman"/>
          <w:b/>
          <w:i/>
          <w:sz w:val="22"/>
          <w:szCs w:val="22"/>
          <w:lang w:val="fr-FR"/>
        </w:rPr>
        <w:t xml:space="preserve">ele prezentate, cât </w:t>
      </w:r>
      <w:r w:rsidR="004F2F1A" w:rsidRPr="001F0E9C">
        <w:rPr>
          <w:rFonts w:ascii="Times New Roman" w:hAnsi="Times New Roman"/>
          <w:b/>
          <w:i/>
          <w:sz w:val="22"/>
          <w:szCs w:val="22"/>
          <w:lang w:val="fr-FR"/>
        </w:rPr>
        <w:t>s</w:t>
      </w:r>
      <w:r w:rsidRPr="001F0E9C">
        <w:rPr>
          <w:rFonts w:ascii="Times New Roman" w:hAnsi="Times New Roman"/>
          <w:b/>
          <w:i/>
          <w:sz w:val="22"/>
          <w:szCs w:val="22"/>
          <w:lang w:val="fr-FR"/>
        </w:rPr>
        <w:t>i în păr</w:t>
      </w:r>
      <w:r w:rsidR="004F2F1A" w:rsidRPr="001F0E9C">
        <w:rPr>
          <w:rFonts w:ascii="Times New Roman" w:hAnsi="Times New Roman"/>
          <w:b/>
          <w:i/>
          <w:sz w:val="22"/>
          <w:szCs w:val="22"/>
          <w:lang w:val="fr-FR"/>
        </w:rPr>
        <w:t>t</w:t>
      </w:r>
      <w:r w:rsidRPr="001F0E9C">
        <w:rPr>
          <w:rFonts w:ascii="Times New Roman" w:hAnsi="Times New Roman"/>
          <w:b/>
          <w:i/>
          <w:sz w:val="22"/>
          <w:szCs w:val="22"/>
          <w:lang w:val="fr-FR"/>
        </w:rPr>
        <w:t xml:space="preserve">ile scrise este specificat un CUT max = 2,4 </w:t>
      </w:r>
      <w:r w:rsidR="004F2F1A" w:rsidRPr="001F0E9C">
        <w:rPr>
          <w:rFonts w:ascii="Times New Roman" w:hAnsi="Times New Roman"/>
          <w:b/>
          <w:i/>
          <w:sz w:val="22"/>
          <w:szCs w:val="22"/>
          <w:lang w:val="fr-FR"/>
        </w:rPr>
        <w:t>s</w:t>
      </w:r>
      <w:r w:rsidRPr="001F0E9C">
        <w:rPr>
          <w:rFonts w:ascii="Times New Roman" w:hAnsi="Times New Roman"/>
          <w:b/>
          <w:i/>
          <w:sz w:val="22"/>
          <w:szCs w:val="22"/>
          <w:lang w:val="fr-FR"/>
        </w:rPr>
        <w:t>i POT maxim = 50%).</w:t>
      </w:r>
    </w:p>
    <w:p w:rsidR="001B2649" w:rsidRPr="001F0E9C" w:rsidRDefault="001B2649" w:rsidP="001B2649">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Pasajul a fost extras din Regulamentul Local de Urbanism aferent noului PUG al Municipiului Timi</w:t>
      </w:r>
      <w:r w:rsidR="004F2F1A" w:rsidRPr="001F0E9C">
        <w:rPr>
          <w:rFonts w:ascii="Times New Roman" w:hAnsi="Times New Roman"/>
          <w:sz w:val="22"/>
          <w:szCs w:val="22"/>
          <w:lang w:val="fr-FR"/>
        </w:rPr>
        <w:t>s</w:t>
      </w:r>
      <w:r w:rsidRPr="001F0E9C">
        <w:rPr>
          <w:rFonts w:ascii="Times New Roman" w:hAnsi="Times New Roman"/>
          <w:sz w:val="22"/>
          <w:szCs w:val="22"/>
          <w:lang w:val="fr-FR"/>
        </w:rPr>
        <w:t>oara - Etapa 3, document cu caracter informativ, ULi/c, cap. KKK, art. 18.</w:t>
      </w:r>
    </w:p>
    <w:p w:rsidR="001B2649" w:rsidRPr="001F0E9C" w:rsidRDefault="001B2649" w:rsidP="001B2649">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Documentul care a stat la baza stabilirii Procentului de Ocupare a Terenului este</w:t>
      </w:r>
      <w:r w:rsidRPr="004F2F1A">
        <w:rPr>
          <w:rFonts w:ascii="Arial" w:hAnsi="Arial" w:cs="Arial"/>
          <w:sz w:val="22"/>
          <w:szCs w:val="22"/>
          <w:lang w:val="es-EC"/>
        </w:rPr>
        <w:t xml:space="preserve"> Regulamentul </w:t>
      </w:r>
      <w:r w:rsidRPr="001F0E9C">
        <w:rPr>
          <w:rFonts w:ascii="Times New Roman" w:hAnsi="Times New Roman"/>
          <w:sz w:val="22"/>
          <w:szCs w:val="22"/>
          <w:lang w:val="fr-FR"/>
        </w:rPr>
        <w:lastRenderedPageBreak/>
        <w:t xml:space="preserve">General de Urbanism, document valabil, aprobat prin HG nr.525 din 27 iunie 1996, art. 15 </w:t>
      </w:r>
      <w:r w:rsidR="004F2F1A" w:rsidRPr="001F0E9C">
        <w:rPr>
          <w:rFonts w:ascii="Times New Roman" w:hAnsi="Times New Roman"/>
          <w:sz w:val="22"/>
          <w:szCs w:val="22"/>
          <w:lang w:val="fr-FR"/>
        </w:rPr>
        <w:t>s</w:t>
      </w:r>
      <w:r w:rsidRPr="001F0E9C">
        <w:rPr>
          <w:rFonts w:ascii="Times New Roman" w:hAnsi="Times New Roman"/>
          <w:sz w:val="22"/>
          <w:szCs w:val="22"/>
          <w:lang w:val="fr-FR"/>
        </w:rPr>
        <w:t>i anexa 2:</w:t>
      </w:r>
    </w:p>
    <w:p w:rsidR="001B2649" w:rsidRPr="004F2F1A" w:rsidRDefault="001B2649" w:rsidP="001B2649">
      <w:pPr>
        <w:pStyle w:val="BodyText"/>
        <w:widowControl w:val="0"/>
        <w:suppressAutoHyphens/>
        <w:autoSpaceDE w:val="0"/>
        <w:ind w:left="17" w:firstLine="683"/>
        <w:jc w:val="both"/>
        <w:rPr>
          <w:rFonts w:ascii="Times New Roman" w:hAnsi="Times New Roman"/>
          <w:i/>
          <w:iCs/>
          <w:color w:val="666666"/>
          <w:sz w:val="22"/>
          <w:szCs w:val="22"/>
        </w:rPr>
      </w:pPr>
      <w:r w:rsidRPr="004F2F1A">
        <w:rPr>
          <w:rFonts w:ascii="Times New Roman" w:hAnsi="Times New Roman"/>
          <w:b w:val="0"/>
          <w:i/>
          <w:iCs/>
          <w:color w:val="666666"/>
          <w:sz w:val="22"/>
          <w:szCs w:val="22"/>
          <w:lang w:val="es-EC"/>
        </w:rPr>
        <w:t>”</w:t>
      </w:r>
      <w:r w:rsidRPr="004F2F1A">
        <w:rPr>
          <w:rFonts w:ascii="Times New Roman" w:hAnsi="Times New Roman"/>
          <w:b w:val="0"/>
          <w:i/>
          <w:iCs/>
          <w:color w:val="666666"/>
          <w:sz w:val="22"/>
          <w:szCs w:val="22"/>
        </w:rPr>
        <w:t>Procentul maxim de ocupare a terenurilor se stabileşte în funcţie de destinaţia zonei în care urmează să fie amplasată construcţia şi de condiţiile de amplasare în cadrul terenului, după cum urmează:</w:t>
      </w:r>
    </w:p>
    <w:p w:rsidR="001B2649" w:rsidRPr="004F2F1A" w:rsidRDefault="001B2649" w:rsidP="001B2649">
      <w:pPr>
        <w:pStyle w:val="BodyText"/>
        <w:widowControl w:val="0"/>
        <w:suppressAutoHyphens/>
        <w:autoSpaceDE w:val="0"/>
        <w:ind w:left="17" w:firstLine="683"/>
        <w:jc w:val="both"/>
        <w:rPr>
          <w:rFonts w:ascii="Times New Roman" w:hAnsi="Times New Roman"/>
          <w:b w:val="0"/>
          <w:i/>
          <w:iCs/>
          <w:color w:val="666666"/>
          <w:sz w:val="22"/>
          <w:szCs w:val="22"/>
        </w:rPr>
      </w:pPr>
      <w:r w:rsidRPr="004F2F1A">
        <w:rPr>
          <w:rFonts w:ascii="Times New Roman" w:hAnsi="Times New Roman"/>
          <w:i/>
          <w:iCs/>
          <w:color w:val="666666"/>
          <w:sz w:val="22"/>
          <w:szCs w:val="22"/>
        </w:rPr>
        <w:t>2.1. - Destinaţia zonei în care urmează să fie amplasată construcţia:</w:t>
      </w:r>
    </w:p>
    <w:p w:rsidR="001B2649" w:rsidRPr="004F2F1A" w:rsidRDefault="001B2649" w:rsidP="001B2649">
      <w:pPr>
        <w:pStyle w:val="ListContents"/>
        <w:ind w:left="0"/>
        <w:rPr>
          <w:i/>
          <w:iCs/>
          <w:color w:val="666666"/>
          <w:sz w:val="22"/>
          <w:szCs w:val="22"/>
        </w:rPr>
      </w:pPr>
      <w:r w:rsidRPr="004F2F1A">
        <w:rPr>
          <w:i/>
          <w:iCs/>
          <w:color w:val="666666"/>
          <w:sz w:val="22"/>
          <w:szCs w:val="22"/>
        </w:rPr>
        <w:t>2.1.1. - Zone centrale - 80%</w:t>
      </w:r>
    </w:p>
    <w:p w:rsidR="001B2649" w:rsidRPr="004F2F1A" w:rsidRDefault="001B2649" w:rsidP="001B2649">
      <w:pPr>
        <w:pStyle w:val="ListContents"/>
        <w:ind w:left="0"/>
        <w:rPr>
          <w:i/>
          <w:iCs/>
          <w:color w:val="666666"/>
          <w:sz w:val="22"/>
          <w:szCs w:val="22"/>
        </w:rPr>
      </w:pPr>
      <w:r w:rsidRPr="004F2F1A">
        <w:rPr>
          <w:i/>
          <w:iCs/>
          <w:color w:val="666666"/>
          <w:sz w:val="22"/>
          <w:szCs w:val="22"/>
        </w:rPr>
        <w:t>2.1.2. - Zone comerciale - 85%</w:t>
      </w:r>
    </w:p>
    <w:p w:rsidR="001B2649" w:rsidRPr="004F2F1A" w:rsidRDefault="001B2649" w:rsidP="001B2649">
      <w:pPr>
        <w:pStyle w:val="ListContents"/>
        <w:ind w:left="0"/>
        <w:rPr>
          <w:i/>
          <w:iCs/>
          <w:color w:val="666666"/>
          <w:sz w:val="22"/>
          <w:szCs w:val="22"/>
        </w:rPr>
      </w:pPr>
      <w:r w:rsidRPr="004F2F1A">
        <w:rPr>
          <w:i/>
          <w:iCs/>
          <w:color w:val="666666"/>
          <w:sz w:val="22"/>
          <w:szCs w:val="22"/>
        </w:rPr>
        <w:t xml:space="preserve">2.1.3. - </w:t>
      </w:r>
      <w:r w:rsidRPr="004F2F1A">
        <w:rPr>
          <w:b/>
          <w:bCs/>
          <w:i/>
          <w:iCs/>
          <w:color w:val="666666"/>
          <w:sz w:val="22"/>
          <w:szCs w:val="22"/>
        </w:rPr>
        <w:t>Zone mixte - 70%</w:t>
      </w:r>
    </w:p>
    <w:p w:rsidR="001B2649" w:rsidRPr="004F2F1A" w:rsidRDefault="001B2649" w:rsidP="001B2649">
      <w:pPr>
        <w:pStyle w:val="ListContents"/>
        <w:ind w:left="0"/>
        <w:rPr>
          <w:i/>
          <w:iCs/>
          <w:color w:val="666666"/>
          <w:sz w:val="22"/>
          <w:szCs w:val="22"/>
        </w:rPr>
      </w:pPr>
      <w:r w:rsidRPr="004F2F1A">
        <w:rPr>
          <w:i/>
          <w:iCs/>
          <w:color w:val="666666"/>
          <w:sz w:val="22"/>
          <w:szCs w:val="22"/>
        </w:rPr>
        <w:t>2.1.4. - Zone rurale - 30%</w:t>
      </w:r>
    </w:p>
    <w:p w:rsidR="001B2649" w:rsidRPr="004F2F1A" w:rsidRDefault="001B2649" w:rsidP="001B2649">
      <w:pPr>
        <w:pStyle w:val="ListContents"/>
        <w:ind w:left="0"/>
        <w:rPr>
          <w:i/>
          <w:iCs/>
          <w:color w:val="666666"/>
          <w:sz w:val="22"/>
          <w:szCs w:val="22"/>
        </w:rPr>
      </w:pPr>
      <w:r w:rsidRPr="004F2F1A">
        <w:rPr>
          <w:i/>
          <w:iCs/>
          <w:color w:val="666666"/>
          <w:sz w:val="22"/>
          <w:szCs w:val="22"/>
        </w:rPr>
        <w:t>2.1.5. - Zone rezidenţiale</w:t>
      </w:r>
    </w:p>
    <w:p w:rsidR="001B2649" w:rsidRPr="004F2F1A" w:rsidRDefault="001B2649" w:rsidP="001B2649">
      <w:pPr>
        <w:pStyle w:val="ListContents"/>
        <w:ind w:left="0"/>
        <w:rPr>
          <w:i/>
          <w:iCs/>
          <w:color w:val="666666"/>
          <w:sz w:val="22"/>
          <w:szCs w:val="22"/>
        </w:rPr>
      </w:pPr>
      <w:r w:rsidRPr="004F2F1A">
        <w:rPr>
          <w:i/>
          <w:iCs/>
          <w:color w:val="666666"/>
          <w:sz w:val="22"/>
          <w:szCs w:val="22"/>
        </w:rPr>
        <w:tab/>
        <w:t>2.1.5. - zonă exclusiv rezidenţială cu locuinţe P, P+1, P+2 - 35%</w:t>
      </w:r>
    </w:p>
    <w:p w:rsidR="001B2649" w:rsidRPr="004F2F1A" w:rsidRDefault="001B2649" w:rsidP="001B2649">
      <w:pPr>
        <w:pStyle w:val="ListContents"/>
        <w:ind w:left="0"/>
        <w:rPr>
          <w:i/>
          <w:iCs/>
          <w:color w:val="666666"/>
          <w:sz w:val="22"/>
          <w:szCs w:val="22"/>
        </w:rPr>
      </w:pPr>
      <w:r w:rsidRPr="004F2F1A">
        <w:rPr>
          <w:i/>
          <w:iCs/>
          <w:color w:val="666666"/>
          <w:sz w:val="22"/>
          <w:szCs w:val="22"/>
        </w:rPr>
        <w:tab/>
        <w:t>2.1.5. - zonă rezidenţială cu clădiri cu mai mult de 3 niveluri - 20%</w:t>
      </w:r>
    </w:p>
    <w:p w:rsidR="001B2649" w:rsidRPr="004F2F1A" w:rsidRDefault="001B2649" w:rsidP="001B2649">
      <w:pPr>
        <w:pStyle w:val="ListContents"/>
        <w:ind w:left="0"/>
        <w:rPr>
          <w:i/>
          <w:iCs/>
          <w:color w:val="666666"/>
          <w:sz w:val="22"/>
          <w:szCs w:val="22"/>
        </w:rPr>
      </w:pPr>
      <w:r w:rsidRPr="004F2F1A">
        <w:rPr>
          <w:i/>
          <w:iCs/>
          <w:color w:val="666666"/>
          <w:sz w:val="22"/>
          <w:szCs w:val="22"/>
        </w:rPr>
        <w:tab/>
        <w:t>2.1.5. -</w:t>
      </w:r>
      <w:r w:rsidRPr="004F2F1A">
        <w:rPr>
          <w:b/>
          <w:bCs/>
          <w:i/>
          <w:iCs/>
          <w:color w:val="666666"/>
          <w:sz w:val="22"/>
          <w:szCs w:val="22"/>
        </w:rPr>
        <w:t xml:space="preserve"> </w:t>
      </w:r>
      <w:proofErr w:type="gramStart"/>
      <w:r w:rsidRPr="004F2F1A">
        <w:rPr>
          <w:b/>
          <w:bCs/>
          <w:i/>
          <w:iCs/>
          <w:color w:val="666666"/>
          <w:sz w:val="22"/>
          <w:szCs w:val="22"/>
        </w:rPr>
        <w:t>zonă</w:t>
      </w:r>
      <w:proofErr w:type="gramEnd"/>
      <w:r w:rsidRPr="004F2F1A">
        <w:rPr>
          <w:b/>
          <w:bCs/>
          <w:i/>
          <w:iCs/>
          <w:color w:val="666666"/>
          <w:sz w:val="22"/>
          <w:szCs w:val="22"/>
        </w:rPr>
        <w:t xml:space="preserve"> predominant rezidenţială (locuinţe cu dotări aferente) - 40%</w:t>
      </w:r>
    </w:p>
    <w:p w:rsidR="001B2649" w:rsidRPr="004F2F1A" w:rsidRDefault="001B2649" w:rsidP="001B2649">
      <w:pPr>
        <w:pStyle w:val="ListContents"/>
        <w:ind w:left="0"/>
        <w:rPr>
          <w:i/>
          <w:iCs/>
          <w:color w:val="666666"/>
          <w:sz w:val="22"/>
          <w:szCs w:val="22"/>
        </w:rPr>
      </w:pPr>
      <w:r w:rsidRPr="004F2F1A">
        <w:rPr>
          <w:i/>
          <w:iCs/>
          <w:color w:val="666666"/>
          <w:sz w:val="22"/>
          <w:szCs w:val="22"/>
        </w:rPr>
        <w:t>2.1.6. - Zone industriale - pentru cele existente</w:t>
      </w:r>
    </w:p>
    <w:p w:rsidR="001B2649" w:rsidRPr="004F2F1A" w:rsidRDefault="001B2649" w:rsidP="001B2649">
      <w:pPr>
        <w:pStyle w:val="ListContents"/>
        <w:ind w:left="0"/>
        <w:rPr>
          <w:i/>
          <w:iCs/>
          <w:color w:val="666666"/>
          <w:sz w:val="22"/>
          <w:szCs w:val="22"/>
        </w:rPr>
      </w:pPr>
      <w:r w:rsidRPr="004F2F1A">
        <w:rPr>
          <w:i/>
          <w:iCs/>
          <w:color w:val="666666"/>
          <w:sz w:val="22"/>
          <w:szCs w:val="22"/>
        </w:rPr>
        <w:t xml:space="preserve">- </w:t>
      </w:r>
      <w:proofErr w:type="gramStart"/>
      <w:r w:rsidRPr="004F2F1A">
        <w:rPr>
          <w:i/>
          <w:iCs/>
          <w:color w:val="666666"/>
          <w:sz w:val="22"/>
          <w:szCs w:val="22"/>
        </w:rPr>
        <w:t>nu</w:t>
      </w:r>
      <w:proofErr w:type="gramEnd"/>
      <w:r w:rsidRPr="004F2F1A">
        <w:rPr>
          <w:i/>
          <w:iCs/>
          <w:color w:val="666666"/>
          <w:sz w:val="22"/>
          <w:szCs w:val="22"/>
        </w:rPr>
        <w:t xml:space="preserve"> este prevăzut un procent maxim de ocupare a terenului</w:t>
      </w:r>
    </w:p>
    <w:p w:rsidR="001B2649" w:rsidRPr="004F2F1A" w:rsidRDefault="001B2649" w:rsidP="001B2649">
      <w:pPr>
        <w:pStyle w:val="ListContents"/>
        <w:ind w:left="0"/>
        <w:rPr>
          <w:i/>
          <w:iCs/>
          <w:color w:val="666666"/>
          <w:sz w:val="22"/>
          <w:szCs w:val="22"/>
        </w:rPr>
      </w:pPr>
      <w:r w:rsidRPr="004F2F1A">
        <w:rPr>
          <w:i/>
          <w:iCs/>
          <w:color w:val="666666"/>
          <w:sz w:val="22"/>
          <w:szCs w:val="22"/>
        </w:rPr>
        <w:t xml:space="preserve">- </w:t>
      </w:r>
      <w:proofErr w:type="gramStart"/>
      <w:r w:rsidRPr="004F2F1A">
        <w:rPr>
          <w:i/>
          <w:iCs/>
          <w:color w:val="666666"/>
          <w:sz w:val="22"/>
          <w:szCs w:val="22"/>
        </w:rPr>
        <w:t>pentru</w:t>
      </w:r>
      <w:proofErr w:type="gramEnd"/>
      <w:r w:rsidRPr="004F2F1A">
        <w:rPr>
          <w:i/>
          <w:iCs/>
          <w:color w:val="666666"/>
          <w:sz w:val="22"/>
          <w:szCs w:val="22"/>
        </w:rPr>
        <w:t xml:space="preserve"> cele propuse</w:t>
      </w:r>
    </w:p>
    <w:p w:rsidR="001B2649" w:rsidRPr="004F2F1A" w:rsidRDefault="001B2649" w:rsidP="001B2649">
      <w:pPr>
        <w:pStyle w:val="ListContents"/>
        <w:ind w:left="0"/>
        <w:rPr>
          <w:i/>
          <w:iCs/>
          <w:color w:val="666666"/>
          <w:sz w:val="22"/>
          <w:szCs w:val="22"/>
        </w:rPr>
      </w:pPr>
      <w:r w:rsidRPr="004F2F1A">
        <w:rPr>
          <w:i/>
          <w:iCs/>
          <w:color w:val="666666"/>
          <w:sz w:val="22"/>
          <w:szCs w:val="22"/>
        </w:rPr>
        <w:t xml:space="preserve">- </w:t>
      </w:r>
      <w:proofErr w:type="gramStart"/>
      <w:r w:rsidRPr="004F2F1A">
        <w:rPr>
          <w:i/>
          <w:iCs/>
          <w:color w:val="666666"/>
          <w:sz w:val="22"/>
          <w:szCs w:val="22"/>
        </w:rPr>
        <w:t>procentul</w:t>
      </w:r>
      <w:proofErr w:type="gramEnd"/>
      <w:r w:rsidRPr="004F2F1A">
        <w:rPr>
          <w:i/>
          <w:iCs/>
          <w:color w:val="666666"/>
          <w:sz w:val="22"/>
          <w:szCs w:val="22"/>
        </w:rPr>
        <w:t xml:space="preserve"> maxim de ocupare a terenului se stabileşte prin studiu de fezabilitate</w:t>
      </w:r>
    </w:p>
    <w:p w:rsidR="001B2649" w:rsidRPr="004F2F1A" w:rsidRDefault="001B2649" w:rsidP="001B2649">
      <w:pPr>
        <w:pStyle w:val="ListContents"/>
        <w:ind w:left="0"/>
        <w:rPr>
          <w:i/>
          <w:iCs/>
          <w:color w:val="666666"/>
          <w:sz w:val="22"/>
          <w:szCs w:val="22"/>
        </w:rPr>
      </w:pPr>
      <w:r w:rsidRPr="004F2F1A">
        <w:rPr>
          <w:i/>
          <w:iCs/>
          <w:color w:val="666666"/>
          <w:sz w:val="22"/>
          <w:szCs w:val="22"/>
        </w:rPr>
        <w:t>2.1.7. - Zone de recreere</w:t>
      </w:r>
    </w:p>
    <w:p w:rsidR="001B2649" w:rsidRPr="004F2F1A" w:rsidRDefault="001B2649" w:rsidP="001B2649">
      <w:pPr>
        <w:pStyle w:val="ListContents"/>
        <w:ind w:left="0"/>
        <w:rPr>
          <w:i/>
          <w:iCs/>
          <w:color w:val="666666"/>
          <w:sz w:val="22"/>
          <w:szCs w:val="22"/>
          <w:lang w:val="ro-RO"/>
        </w:rPr>
      </w:pPr>
      <w:r w:rsidRPr="004F2F1A">
        <w:rPr>
          <w:i/>
          <w:iCs/>
          <w:color w:val="666666"/>
          <w:sz w:val="22"/>
          <w:szCs w:val="22"/>
        </w:rPr>
        <w:t xml:space="preserve">- </w:t>
      </w:r>
      <w:proofErr w:type="gramStart"/>
      <w:r w:rsidRPr="004F2F1A">
        <w:rPr>
          <w:i/>
          <w:iCs/>
          <w:color w:val="666666"/>
          <w:sz w:val="22"/>
          <w:szCs w:val="22"/>
        </w:rPr>
        <w:t>nu</w:t>
      </w:r>
      <w:proofErr w:type="gramEnd"/>
      <w:r w:rsidRPr="004F2F1A">
        <w:rPr>
          <w:i/>
          <w:iCs/>
          <w:color w:val="666666"/>
          <w:sz w:val="22"/>
          <w:szCs w:val="22"/>
        </w:rPr>
        <w:t xml:space="preserve"> este prevăzut un grad maxim de ocupare a terenului. </w:t>
      </w:r>
      <w:r w:rsidRPr="004F2F1A">
        <w:rPr>
          <w:i/>
          <w:iCs/>
          <w:color w:val="666666"/>
          <w:sz w:val="22"/>
          <w:szCs w:val="22"/>
          <w:lang w:val="ro-RO"/>
        </w:rPr>
        <w:t>”</w:t>
      </w:r>
    </w:p>
    <w:p w:rsidR="004F2F1A" w:rsidRPr="004F2F1A" w:rsidRDefault="004F2F1A" w:rsidP="001B2649">
      <w:pPr>
        <w:pStyle w:val="ListContents"/>
        <w:ind w:left="0"/>
        <w:rPr>
          <w:rFonts w:ascii="Arial" w:hAnsi="Arial" w:cs="Arial"/>
          <w:sz w:val="22"/>
          <w:szCs w:val="22"/>
          <w:lang w:val="es-EC"/>
        </w:rPr>
      </w:pPr>
    </w:p>
    <w:p w:rsidR="007B51D9" w:rsidRPr="001F0E9C" w:rsidRDefault="001B2649" w:rsidP="004F2F1A">
      <w:pPr>
        <w:widowControl w:val="0"/>
        <w:suppressAutoHyphens/>
        <w:autoSpaceDE w:val="0"/>
        <w:ind w:left="17" w:firstLine="683"/>
        <w:jc w:val="both"/>
        <w:rPr>
          <w:rFonts w:ascii="Times New Roman" w:hAnsi="Times New Roman"/>
          <w:sz w:val="22"/>
          <w:szCs w:val="22"/>
          <w:lang w:val="fr-FR"/>
        </w:rPr>
      </w:pPr>
      <w:r w:rsidRPr="001F0E9C">
        <w:rPr>
          <w:rFonts w:ascii="Times New Roman" w:hAnsi="Times New Roman"/>
          <w:sz w:val="22"/>
          <w:szCs w:val="22"/>
          <w:lang w:val="fr-FR"/>
        </w:rPr>
        <w:t xml:space="preserve">Pe parcelele cu nr. 6, 7 </w:t>
      </w:r>
      <w:r w:rsidR="004F2F1A" w:rsidRPr="001F0E9C">
        <w:rPr>
          <w:rFonts w:ascii="Times New Roman" w:hAnsi="Times New Roman"/>
          <w:sz w:val="22"/>
          <w:szCs w:val="22"/>
          <w:lang w:val="fr-FR"/>
        </w:rPr>
        <w:t>s</w:t>
      </w:r>
      <w:r w:rsidRPr="001F0E9C">
        <w:rPr>
          <w:rFonts w:ascii="Times New Roman" w:hAnsi="Times New Roman"/>
          <w:sz w:val="22"/>
          <w:szCs w:val="22"/>
          <w:lang w:val="fr-FR"/>
        </w:rPr>
        <w:t>i 15, exclusiv la parterul clădirilor se propun func</w:t>
      </w:r>
      <w:r w:rsidR="004F2F1A" w:rsidRPr="001F0E9C">
        <w:rPr>
          <w:rFonts w:ascii="Times New Roman" w:hAnsi="Times New Roman"/>
          <w:sz w:val="22"/>
          <w:szCs w:val="22"/>
          <w:lang w:val="fr-FR"/>
        </w:rPr>
        <w:t>t</w:t>
      </w:r>
      <w:r w:rsidRPr="001F0E9C">
        <w:rPr>
          <w:rFonts w:ascii="Times New Roman" w:hAnsi="Times New Roman"/>
          <w:sz w:val="22"/>
          <w:szCs w:val="22"/>
          <w:lang w:val="fr-FR"/>
        </w:rPr>
        <w:t xml:space="preserve">iuni complementare ce se încadrează în prevederile de mai sus la zonă mixtă, propusă cu un procent de ocupare al terenului (POT) de 70%. Din considerente de ambient urban </w:t>
      </w:r>
      <w:r w:rsidR="004F2F1A" w:rsidRPr="001F0E9C">
        <w:rPr>
          <w:rFonts w:ascii="Times New Roman" w:hAnsi="Times New Roman"/>
          <w:sz w:val="22"/>
          <w:szCs w:val="22"/>
          <w:lang w:val="fr-FR"/>
        </w:rPr>
        <w:t>s</w:t>
      </w:r>
      <w:r w:rsidRPr="001F0E9C">
        <w:rPr>
          <w:rFonts w:ascii="Times New Roman" w:hAnsi="Times New Roman"/>
          <w:sz w:val="22"/>
          <w:szCs w:val="22"/>
          <w:lang w:val="fr-FR"/>
        </w:rPr>
        <w:t>i densitate, am decis să limităm POT la 50%.</w:t>
      </w:r>
    </w:p>
    <w:p w:rsidR="004F2F1A" w:rsidRPr="004F2F1A" w:rsidRDefault="004F2F1A" w:rsidP="004F2F1A">
      <w:pPr>
        <w:autoSpaceDE w:val="0"/>
        <w:autoSpaceDN w:val="0"/>
        <w:adjustRightInd w:val="0"/>
        <w:spacing w:after="0"/>
        <w:ind w:firstLine="720"/>
        <w:jc w:val="both"/>
        <w:rPr>
          <w:rFonts w:ascii="Times New Roman" w:hAnsi="Times New Roman"/>
          <w:sz w:val="22"/>
          <w:szCs w:val="22"/>
          <w:lang w:val="fr-FR"/>
        </w:rPr>
      </w:pPr>
      <w:r w:rsidRPr="004F2F1A">
        <w:rPr>
          <w:rFonts w:ascii="Times New Roman" w:hAnsi="Times New Roman"/>
          <w:sz w:val="22"/>
          <w:szCs w:val="22"/>
          <w:lang w:val="fr-FR"/>
        </w:rPr>
        <w:t xml:space="preserve">Având în vedere </w:t>
      </w:r>
      <w:r w:rsidRPr="004F2F1A">
        <w:rPr>
          <w:rFonts w:ascii="Times New Roman" w:hAnsi="Times New Roman"/>
          <w:color w:val="000000"/>
          <w:sz w:val="22"/>
          <w:szCs w:val="22"/>
          <w:lang w:val="fr-FR"/>
        </w:rPr>
        <w:t xml:space="preserve">că s-au parcurs procedurile prevăzute de </w:t>
      </w:r>
      <w:r w:rsidRPr="004F2F1A">
        <w:rPr>
          <w:rFonts w:ascii="Times New Roman" w:hAnsi="Times New Roman"/>
          <w:bCs/>
          <w:color w:val="000000"/>
          <w:sz w:val="22"/>
          <w:szCs w:val="22"/>
          <w:lang w:val="fr-FR"/>
        </w:rPr>
        <w:t xml:space="preserve">H.C.L. nr. </w:t>
      </w:r>
      <w:r w:rsidRPr="004F2F1A">
        <w:rPr>
          <w:rFonts w:ascii="Times New Roman" w:hAnsi="Times New Roman"/>
          <w:sz w:val="22"/>
          <w:szCs w:val="22"/>
          <w:lang w:val="ro-RO"/>
        </w:rPr>
        <w:t xml:space="preserve">43/29.07.2016  </w:t>
      </w:r>
      <w:r w:rsidRPr="004F2F1A">
        <w:rPr>
          <w:rFonts w:ascii="Times New Roman" w:hAnsi="Times New Roman"/>
          <w:bCs/>
          <w:color w:val="000000"/>
          <w:sz w:val="22"/>
          <w:szCs w:val="22"/>
          <w:lang w:val="fr-FR"/>
        </w:rPr>
        <w:t xml:space="preserve"> privind aprobarea Regulamentului local de implicare a publicului în elaborarea sau revizuirea planurilor de urbanism si amenajare a teritoriului, Etapa 2 – etapa elaborării propunerilor PUZ şi RLU aferent, de informare şi consultare a publicului cu privire la documentaţia Plan Urbanistic Zonal</w:t>
      </w:r>
      <w:r w:rsidRPr="004F2F1A">
        <w:rPr>
          <w:rFonts w:ascii="Times New Roman" w:hAnsi="Times New Roman"/>
          <w:sz w:val="22"/>
          <w:szCs w:val="22"/>
          <w:lang w:val="fr-FR"/>
        </w:rPr>
        <w:t xml:space="preserve"> „</w:t>
      </w:r>
      <w:r w:rsidRPr="004F2F1A">
        <w:rPr>
          <w:rFonts w:ascii="Times New Roman" w:hAnsi="Times New Roman"/>
          <w:sz w:val="22"/>
          <w:szCs w:val="22"/>
          <w:lang w:val="ro-RO"/>
        </w:rPr>
        <w:t>Locuinte colective si si functiuni complementare</w:t>
      </w:r>
      <w:r w:rsidRPr="004F2F1A">
        <w:rPr>
          <w:rFonts w:ascii="Times New Roman" w:hAnsi="Times New Roman"/>
          <w:sz w:val="22"/>
          <w:szCs w:val="22"/>
          <w:lang w:val="fr-FR"/>
        </w:rPr>
        <w:t xml:space="preserve">”, str. Armoniei nr. 20-20A, Timişoara, beneficiari </w:t>
      </w:r>
      <w:r w:rsidRPr="004F2F1A">
        <w:rPr>
          <w:rFonts w:ascii="Times New Roman" w:hAnsi="Times New Roman"/>
          <w:sz w:val="22"/>
          <w:szCs w:val="22"/>
          <w:lang w:val="ro-RO"/>
        </w:rPr>
        <w:t>Nicolae Petru OLARIU, Didina Dorina ALEXANDRU, Vasile LAZA, Maria LAZA, Ciprian Daniel LAZA</w:t>
      </w:r>
      <w:r w:rsidRPr="004F2F1A">
        <w:rPr>
          <w:rFonts w:ascii="Times New Roman" w:hAnsi="Times New Roman"/>
          <w:sz w:val="22"/>
          <w:szCs w:val="22"/>
          <w:lang w:val="fr-FR"/>
        </w:rPr>
        <w:t xml:space="preserve">, </w:t>
      </w:r>
      <w:proofErr w:type="gramStart"/>
      <w:r w:rsidRPr="004F2F1A">
        <w:rPr>
          <w:rFonts w:ascii="Times New Roman" w:hAnsi="Times New Roman"/>
          <w:sz w:val="22"/>
          <w:szCs w:val="22"/>
          <w:lang w:val="fr-FR"/>
        </w:rPr>
        <w:t>a</w:t>
      </w:r>
      <w:proofErr w:type="gramEnd"/>
      <w:r w:rsidRPr="004F2F1A">
        <w:rPr>
          <w:rFonts w:ascii="Times New Roman" w:hAnsi="Times New Roman"/>
          <w:sz w:val="22"/>
          <w:szCs w:val="22"/>
          <w:lang w:val="fr-FR"/>
        </w:rPr>
        <w:t xml:space="preserve"> fost finalizată şi se va putea începe  circuitul legal  de avizare.</w:t>
      </w:r>
    </w:p>
    <w:p w:rsidR="004F2F1A" w:rsidRPr="004F2F1A" w:rsidRDefault="004F2F1A" w:rsidP="004F2F1A">
      <w:pPr>
        <w:widowControl w:val="0"/>
        <w:suppressAutoHyphens/>
        <w:autoSpaceDE w:val="0"/>
        <w:ind w:left="17" w:firstLine="683"/>
        <w:jc w:val="both"/>
        <w:rPr>
          <w:rFonts w:ascii="Times New Roman" w:hAnsi="Times New Roman"/>
          <w:sz w:val="22"/>
          <w:szCs w:val="22"/>
          <w:lang w:val="ro-RO"/>
        </w:rPr>
      </w:pPr>
    </w:p>
    <w:p w:rsidR="00B64F6E" w:rsidRPr="004F2F1A" w:rsidRDefault="00305267" w:rsidP="008A7104">
      <w:pPr>
        <w:spacing w:after="0"/>
        <w:jc w:val="center"/>
        <w:rPr>
          <w:rFonts w:ascii="Times New Roman" w:eastAsia="Times New Roman" w:hAnsi="Times New Roman"/>
          <w:sz w:val="22"/>
          <w:szCs w:val="22"/>
          <w:lang w:val="ro-RO" w:eastAsia="ro-RO"/>
        </w:rPr>
      </w:pPr>
      <w:r w:rsidRPr="004F2F1A">
        <w:rPr>
          <w:rFonts w:ascii="Times New Roman" w:eastAsia="Times New Roman" w:hAnsi="Times New Roman"/>
          <w:sz w:val="22"/>
          <w:szCs w:val="22"/>
          <w:lang w:val="ro-RO" w:eastAsia="ro-RO"/>
        </w:rPr>
        <w:t xml:space="preserve">  </w:t>
      </w:r>
      <w:r w:rsidR="00B64F6E" w:rsidRPr="004F2F1A">
        <w:rPr>
          <w:rFonts w:ascii="Times New Roman" w:eastAsia="Times New Roman" w:hAnsi="Times New Roman"/>
          <w:sz w:val="22"/>
          <w:szCs w:val="22"/>
          <w:lang w:val="ro-RO" w:eastAsia="ro-RO"/>
        </w:rPr>
        <w:t>ARHITECT SEF</w:t>
      </w:r>
    </w:p>
    <w:p w:rsidR="00062CA6" w:rsidRPr="004F2F1A" w:rsidRDefault="00D02A13" w:rsidP="00B64F6E">
      <w:pPr>
        <w:spacing w:after="0"/>
        <w:ind w:left="2880" w:firstLine="720"/>
        <w:jc w:val="both"/>
        <w:rPr>
          <w:rFonts w:ascii="Times New Roman" w:eastAsia="Times New Roman" w:hAnsi="Times New Roman"/>
          <w:sz w:val="22"/>
          <w:szCs w:val="22"/>
          <w:lang w:val="ro-RO" w:eastAsia="ro-RO"/>
        </w:rPr>
      </w:pPr>
      <w:r w:rsidRPr="004F2F1A">
        <w:rPr>
          <w:rFonts w:ascii="Times New Roman" w:eastAsia="Times New Roman" w:hAnsi="Times New Roman"/>
          <w:sz w:val="22"/>
          <w:szCs w:val="22"/>
          <w:lang w:val="ro-RO" w:eastAsia="ro-RO"/>
        </w:rPr>
        <w:t xml:space="preserve"> </w:t>
      </w:r>
      <w:r w:rsidR="00305267" w:rsidRPr="004F2F1A">
        <w:rPr>
          <w:rFonts w:ascii="Times New Roman" w:eastAsia="Times New Roman" w:hAnsi="Times New Roman"/>
          <w:sz w:val="22"/>
          <w:szCs w:val="22"/>
          <w:lang w:val="ro-RO" w:eastAsia="ro-RO"/>
        </w:rPr>
        <w:t>Emilian Sorin CIURARIU</w:t>
      </w:r>
    </w:p>
    <w:p w:rsidR="0080163D" w:rsidRPr="004F2F1A" w:rsidRDefault="0080163D" w:rsidP="000C5B2E">
      <w:pPr>
        <w:spacing w:after="0"/>
        <w:ind w:left="2880" w:firstLine="720"/>
        <w:jc w:val="center"/>
        <w:rPr>
          <w:rFonts w:ascii="Times New Roman" w:eastAsia="Times New Roman" w:hAnsi="Times New Roman"/>
          <w:sz w:val="22"/>
          <w:szCs w:val="22"/>
          <w:lang w:val="ro-RO" w:eastAsia="ro-RO"/>
        </w:rPr>
      </w:pPr>
    </w:p>
    <w:p w:rsidR="004F2F1A" w:rsidRPr="004F2F1A" w:rsidRDefault="004F2F1A" w:rsidP="000C5B2E">
      <w:pPr>
        <w:spacing w:after="0"/>
        <w:ind w:left="2880" w:firstLine="720"/>
        <w:jc w:val="center"/>
        <w:rPr>
          <w:rFonts w:ascii="Times New Roman" w:eastAsia="Times New Roman" w:hAnsi="Times New Roman"/>
          <w:sz w:val="22"/>
          <w:szCs w:val="22"/>
          <w:lang w:val="ro-RO" w:eastAsia="ro-RO"/>
        </w:rPr>
      </w:pPr>
    </w:p>
    <w:p w:rsidR="004F2F1A" w:rsidRPr="004F2F1A" w:rsidRDefault="004F2F1A" w:rsidP="000C5B2E">
      <w:pPr>
        <w:spacing w:after="0"/>
        <w:ind w:left="2880" w:firstLine="720"/>
        <w:jc w:val="center"/>
        <w:rPr>
          <w:rFonts w:ascii="Times New Roman" w:eastAsia="Times New Roman" w:hAnsi="Times New Roman"/>
          <w:sz w:val="22"/>
          <w:szCs w:val="22"/>
          <w:lang w:val="ro-RO" w:eastAsia="ro-RO"/>
        </w:rPr>
      </w:pPr>
    </w:p>
    <w:p w:rsidR="00B64F6E" w:rsidRPr="004F2F1A" w:rsidRDefault="004F2F1A" w:rsidP="004F2F1A">
      <w:pPr>
        <w:spacing w:after="0"/>
        <w:ind w:left="3600"/>
        <w:rPr>
          <w:rFonts w:ascii="Times New Roman" w:eastAsia="Times New Roman" w:hAnsi="Times New Roman"/>
          <w:sz w:val="22"/>
          <w:szCs w:val="22"/>
          <w:lang w:val="ro-RO" w:eastAsia="ro-RO"/>
        </w:rPr>
      </w:pPr>
      <w:r w:rsidRPr="004F2F1A">
        <w:rPr>
          <w:rFonts w:ascii="Times New Roman" w:eastAsia="Times New Roman" w:hAnsi="Times New Roman"/>
          <w:sz w:val="22"/>
          <w:szCs w:val="22"/>
          <w:lang w:val="ro-RO" w:eastAsia="ro-RO"/>
        </w:rPr>
        <w:t xml:space="preserve">          </w:t>
      </w:r>
      <w:r w:rsidR="00B64F6E" w:rsidRPr="004F2F1A">
        <w:rPr>
          <w:rFonts w:ascii="Times New Roman" w:eastAsia="Times New Roman" w:hAnsi="Times New Roman"/>
          <w:sz w:val="22"/>
          <w:szCs w:val="22"/>
          <w:lang w:val="ro-RO" w:eastAsia="ro-RO"/>
        </w:rPr>
        <w:t>CONSILIER</w:t>
      </w:r>
    </w:p>
    <w:p w:rsidR="002E5F03" w:rsidRPr="004F2F1A" w:rsidRDefault="004F2F1A" w:rsidP="004F2F1A">
      <w:pPr>
        <w:spacing w:after="0"/>
        <w:ind w:left="2880" w:firstLine="720"/>
        <w:rPr>
          <w:rFonts w:ascii="Times New Roman" w:eastAsia="Times New Roman" w:hAnsi="Times New Roman"/>
          <w:sz w:val="22"/>
          <w:szCs w:val="22"/>
          <w:lang w:val="ro-RO" w:eastAsia="ro-RO"/>
        </w:rPr>
      </w:pPr>
      <w:r w:rsidRPr="004F2F1A">
        <w:rPr>
          <w:rFonts w:ascii="Times New Roman" w:eastAsia="Times New Roman" w:hAnsi="Times New Roman"/>
          <w:sz w:val="22"/>
          <w:szCs w:val="22"/>
          <w:lang w:val="ro-RO" w:eastAsia="ro-RO"/>
        </w:rPr>
        <w:t xml:space="preserve">         </w:t>
      </w:r>
      <w:r w:rsidR="000031BE" w:rsidRPr="004F2F1A">
        <w:rPr>
          <w:rFonts w:ascii="Times New Roman" w:eastAsia="Times New Roman" w:hAnsi="Times New Roman"/>
          <w:sz w:val="22"/>
          <w:szCs w:val="22"/>
          <w:lang w:val="ro-RO" w:eastAsia="ro-RO"/>
        </w:rPr>
        <w:t>Steluta URSU</w:t>
      </w:r>
    </w:p>
    <w:p w:rsidR="004F2F1A" w:rsidRPr="004F2F1A" w:rsidRDefault="004F2F1A" w:rsidP="004F2F1A">
      <w:pPr>
        <w:spacing w:after="0"/>
        <w:ind w:left="2880" w:firstLine="720"/>
        <w:rPr>
          <w:rFonts w:ascii="Times New Roman" w:eastAsia="Times New Roman" w:hAnsi="Times New Roman"/>
          <w:sz w:val="22"/>
          <w:szCs w:val="22"/>
          <w:lang w:val="ro-RO" w:eastAsia="ro-RO"/>
        </w:rPr>
      </w:pPr>
    </w:p>
    <w:p w:rsidR="004F2F1A" w:rsidRPr="004F2F1A" w:rsidRDefault="004F2F1A" w:rsidP="004F2F1A">
      <w:pPr>
        <w:spacing w:after="0"/>
        <w:ind w:left="2880" w:firstLine="720"/>
        <w:rPr>
          <w:rFonts w:ascii="Times New Roman" w:eastAsia="Times New Roman" w:hAnsi="Times New Roman"/>
          <w:sz w:val="22"/>
          <w:szCs w:val="22"/>
          <w:lang w:val="ro-RO" w:eastAsia="ro-RO"/>
        </w:rPr>
      </w:pPr>
    </w:p>
    <w:p w:rsidR="004F2F1A" w:rsidRPr="004F2F1A" w:rsidRDefault="004F2F1A" w:rsidP="004F2F1A">
      <w:pPr>
        <w:spacing w:after="0"/>
        <w:ind w:left="2880" w:firstLine="720"/>
        <w:rPr>
          <w:rFonts w:ascii="Times New Roman" w:eastAsia="Times New Roman" w:hAnsi="Times New Roman"/>
          <w:sz w:val="22"/>
          <w:szCs w:val="22"/>
          <w:lang w:val="ro-RO" w:eastAsia="ro-RO"/>
        </w:rPr>
      </w:pPr>
    </w:p>
    <w:p w:rsidR="003F21A9" w:rsidRPr="001F0E9C" w:rsidRDefault="000C5B2E" w:rsidP="003F21A9">
      <w:pPr>
        <w:spacing w:after="0"/>
        <w:jc w:val="both"/>
        <w:rPr>
          <w:rFonts w:ascii="Times New Roman" w:eastAsia="Times New Roman" w:hAnsi="Times New Roman"/>
          <w:sz w:val="16"/>
          <w:szCs w:val="16"/>
          <w:lang w:val="ro-RO" w:eastAsia="ro-RO"/>
        </w:rPr>
      </w:pPr>
      <w:r w:rsidRPr="001F0E9C">
        <w:rPr>
          <w:rFonts w:ascii="Times New Roman" w:eastAsia="Times New Roman" w:hAnsi="Times New Roman"/>
          <w:sz w:val="16"/>
          <w:szCs w:val="16"/>
          <w:lang w:val="ro-RO" w:eastAsia="ro-RO"/>
        </w:rPr>
        <w:t>Red</w:t>
      </w:r>
      <w:r w:rsidR="003F21A9" w:rsidRPr="001F0E9C">
        <w:rPr>
          <w:rFonts w:ascii="Times New Roman" w:eastAsia="Times New Roman" w:hAnsi="Times New Roman"/>
          <w:sz w:val="16"/>
          <w:szCs w:val="16"/>
          <w:lang w:val="ro-RO" w:eastAsia="ro-RO"/>
        </w:rPr>
        <w:t xml:space="preserve"> – </w:t>
      </w:r>
      <w:r w:rsidR="00305267" w:rsidRPr="001F0E9C">
        <w:rPr>
          <w:rFonts w:ascii="Times New Roman" w:eastAsia="Times New Roman" w:hAnsi="Times New Roman"/>
          <w:sz w:val="16"/>
          <w:szCs w:val="16"/>
          <w:lang w:val="ro-RO" w:eastAsia="ro-RO"/>
        </w:rPr>
        <w:t>S.U.</w:t>
      </w:r>
      <w:r w:rsidR="003F21A9" w:rsidRPr="001F0E9C">
        <w:rPr>
          <w:rFonts w:ascii="Times New Roman" w:eastAsia="Times New Roman" w:hAnsi="Times New Roman"/>
          <w:sz w:val="16"/>
          <w:szCs w:val="16"/>
          <w:lang w:val="ro-RO" w:eastAsia="ro-RO"/>
        </w:rPr>
        <w:t>-2 ex</w:t>
      </w:r>
    </w:p>
    <w:sectPr w:rsidR="003F21A9" w:rsidRPr="001F0E9C" w:rsidSect="005F4C83">
      <w:headerReference w:type="default" r:id="rId11"/>
      <w:headerReference w:type="first" r:id="rId12"/>
      <w:pgSz w:w="12242" w:h="15842" w:code="1"/>
      <w:pgMar w:top="1134" w:right="1134" w:bottom="1134" w:left="1701" w:header="397"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E58" w:rsidRDefault="00111E58">
      <w:pPr>
        <w:spacing w:after="0"/>
      </w:pPr>
      <w:r>
        <w:separator/>
      </w:r>
    </w:p>
  </w:endnote>
  <w:endnote w:type="continuationSeparator" w:id="0">
    <w:p w:rsidR="00111E58" w:rsidRDefault="00111E5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StarSymbol">
    <w:altName w:val="Arial Unicode MS"/>
    <w:charset w:val="02"/>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E58" w:rsidRDefault="00111E58">
      <w:pPr>
        <w:spacing w:after="0"/>
      </w:pPr>
      <w:r>
        <w:separator/>
      </w:r>
    </w:p>
  </w:footnote>
  <w:footnote w:type="continuationSeparator" w:id="0">
    <w:p w:rsidR="00111E58" w:rsidRDefault="00111E5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08" w:type="pct"/>
      <w:tblInd w:w="-311" w:type="dxa"/>
      <w:tblBorders>
        <w:bottom w:val="single" w:sz="4" w:space="0" w:color="BFBFBF"/>
      </w:tblBorders>
      <w:tblLayout w:type="fixed"/>
      <w:tblCellMar>
        <w:left w:w="115" w:type="dxa"/>
        <w:right w:w="115" w:type="dxa"/>
      </w:tblCellMar>
      <w:tblLook w:val="04A0"/>
    </w:tblPr>
    <w:tblGrid>
      <w:gridCol w:w="1375"/>
      <w:gridCol w:w="8663"/>
    </w:tblGrid>
    <w:tr w:rsidR="00111E58" w:rsidRPr="0027250B" w:rsidTr="00A7667C">
      <w:trPr>
        <w:trHeight w:val="1096"/>
      </w:trPr>
      <w:tc>
        <w:tcPr>
          <w:tcW w:w="685" w:type="pct"/>
          <w:tcBorders>
            <w:bottom w:val="nil"/>
            <w:right w:val="single" w:sz="24" w:space="0" w:color="C0504D"/>
          </w:tcBorders>
        </w:tcPr>
        <w:p w:rsidR="00111E58" w:rsidRPr="007B7F10" w:rsidRDefault="00111E58" w:rsidP="0087105D">
          <w:pPr>
            <w:spacing w:after="0"/>
            <w:ind w:right="451"/>
            <w:jc w:val="right"/>
            <w:rPr>
              <w:rFonts w:ascii="Calibri" w:hAnsi="Calibri"/>
              <w:b/>
              <w:color w:val="595959"/>
            </w:rPr>
          </w:pPr>
          <w:r>
            <w:rPr>
              <w:rFonts w:ascii="Calibri" w:hAnsi="Calibri"/>
              <w:b/>
              <w:noProof/>
              <w:color w:val="595959"/>
            </w:rPr>
            <w:pict>
              <v:rect id="_x0000_s2062" style="position:absolute;left:0;text-align:left;margin-left:-.05pt;margin-top:.15pt;width:65.05pt;height:95.95pt;z-index:251658752;mso-position-horizontal-relative:page;mso-position-vertical-relative:page" wrapcoords="0 0" filled="f" stroked="f">
                <v:textbox style="mso-next-textbox:#_x0000_s2062">
                  <w:txbxContent>
                    <w:p w:rsidR="00111E58" w:rsidRPr="004465AA" w:rsidRDefault="00111E58" w:rsidP="0087105D">
                      <w:pPr>
                        <w:rPr>
                          <w:noProof/>
                          <w:sz w:val="16"/>
                          <w:szCs w:val="16"/>
                        </w:rPr>
                      </w:pPr>
                      <w:r>
                        <w:rPr>
                          <w:noProof/>
                          <w:szCs w:val="20"/>
                        </w:rPr>
                        <w:drawing>
                          <wp:inline distT="0" distB="0" distL="0" distR="0">
                            <wp:extent cx="636270" cy="1111885"/>
                            <wp:effectExtent l="19050" t="0" r="0"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1885"/>
                                    </a:xfrm>
                                    <a:prstGeom prst="rect">
                                      <a:avLst/>
                                    </a:prstGeom>
                                    <a:noFill/>
                                    <a:ln w="9525">
                                      <a:noFill/>
                                      <a:miter lim="800000"/>
                                      <a:headEnd/>
                                      <a:tailEnd/>
                                    </a:ln>
                                  </pic:spPr>
                                </pic:pic>
                              </a:graphicData>
                            </a:graphic>
                          </wp:inline>
                        </w:drawing>
                      </w:r>
                    </w:p>
                  </w:txbxContent>
                </v:textbox>
                <w10:wrap type="tight" anchorx="page" anchory="page"/>
              </v:rect>
            </w:pict>
          </w:r>
        </w:p>
      </w:tc>
      <w:tc>
        <w:tcPr>
          <w:tcW w:w="4315" w:type="pct"/>
          <w:tcBorders>
            <w:left w:val="single" w:sz="24" w:space="0" w:color="C0504D"/>
            <w:bottom w:val="nil"/>
          </w:tcBorders>
        </w:tcPr>
        <w:p w:rsidR="00111E58" w:rsidRPr="00C623C7" w:rsidRDefault="00111E58" w:rsidP="00C623C7">
          <w:pPr>
            <w:contextualSpacing/>
            <w:jc w:val="right"/>
            <w:rPr>
              <w:rFonts w:ascii="Calibri" w:hAnsi="Calibri"/>
              <w:b/>
              <w:bCs/>
              <w:spacing w:val="60"/>
              <w:sz w:val="16"/>
              <w:szCs w:val="16"/>
            </w:rPr>
          </w:pPr>
          <w:r w:rsidRPr="00C623C7">
            <w:rPr>
              <w:rFonts w:ascii="Calibri" w:hAnsi="Calibri"/>
              <w:b/>
              <w:bCs/>
              <w:spacing w:val="60"/>
              <w:sz w:val="16"/>
              <w:szCs w:val="16"/>
            </w:rPr>
            <w:t>ROMÂNIA</w:t>
          </w:r>
        </w:p>
        <w:p w:rsidR="00111E58" w:rsidRPr="00C623C7" w:rsidRDefault="00111E58" w:rsidP="00C623C7">
          <w:pPr>
            <w:spacing w:after="0"/>
            <w:contextualSpacing/>
            <w:jc w:val="right"/>
            <w:rPr>
              <w:rFonts w:ascii="Calibri" w:hAnsi="Calibri"/>
              <w:bCs/>
              <w:spacing w:val="60"/>
              <w:sz w:val="16"/>
              <w:szCs w:val="20"/>
            </w:rPr>
          </w:pPr>
          <w:r w:rsidRPr="00C623C7">
            <w:rPr>
              <w:rFonts w:ascii="Calibri" w:hAnsi="Calibri"/>
              <w:bCs/>
              <w:spacing w:val="60"/>
              <w:sz w:val="16"/>
              <w:szCs w:val="20"/>
            </w:rPr>
            <w:t>JUDEŢUL TIMIŞ</w:t>
          </w:r>
        </w:p>
        <w:p w:rsidR="00111E58" w:rsidRPr="0087105D" w:rsidRDefault="00111E58" w:rsidP="00C623C7">
          <w:pPr>
            <w:spacing w:after="0"/>
            <w:contextualSpacing/>
            <w:jc w:val="right"/>
            <w:rPr>
              <w:rFonts w:ascii="Calibri" w:hAnsi="Calibri"/>
              <w:b/>
              <w:bCs/>
              <w:spacing w:val="60"/>
              <w:sz w:val="16"/>
              <w:szCs w:val="20"/>
            </w:rPr>
          </w:pPr>
          <w:r w:rsidRPr="00C623C7">
            <w:rPr>
              <w:rFonts w:ascii="Calibri" w:hAnsi="Calibri"/>
              <w:bCs/>
              <w:spacing w:val="60"/>
              <w:sz w:val="16"/>
              <w:szCs w:val="20"/>
            </w:rPr>
            <w:t xml:space="preserve">MUNICIPIUL </w:t>
          </w:r>
          <w:smartTag w:uri="urn:schemas-microsoft-com:office:smarttags" w:element="City">
            <w:r w:rsidRPr="00C623C7">
              <w:rPr>
                <w:rFonts w:ascii="Calibri" w:hAnsi="Calibri"/>
                <w:bCs/>
                <w:spacing w:val="60"/>
                <w:sz w:val="16"/>
                <w:szCs w:val="20"/>
              </w:rPr>
              <w:t>TIMI</w:t>
            </w:r>
            <w:r>
              <w:rPr>
                <w:rFonts w:ascii="Calibri" w:hAnsi="Calibri"/>
                <w:bCs/>
                <w:spacing w:val="60"/>
                <w:sz w:val="16"/>
                <w:szCs w:val="20"/>
              </w:rPr>
              <w:t>S</w:t>
            </w:r>
            <w:r w:rsidRPr="00C623C7">
              <w:rPr>
                <w:rFonts w:ascii="Calibri" w:hAnsi="Calibri"/>
                <w:bCs/>
                <w:spacing w:val="60"/>
                <w:sz w:val="16"/>
                <w:szCs w:val="20"/>
              </w:rPr>
              <w:t>OARA</w:t>
            </w:r>
          </w:smartTag>
        </w:p>
        <w:p w:rsidR="00111E58" w:rsidRDefault="00111E58" w:rsidP="00C623C7">
          <w:pPr>
            <w:spacing w:after="0"/>
            <w:contextualSpacing/>
            <w:jc w:val="right"/>
            <w:rPr>
              <w:rFonts w:ascii="Calibri" w:hAnsi="Calibri"/>
              <w:bCs/>
              <w:spacing w:val="60"/>
              <w:sz w:val="16"/>
              <w:szCs w:val="20"/>
            </w:rPr>
          </w:pPr>
          <w:r>
            <w:rPr>
              <w:rFonts w:ascii="Calibri" w:hAnsi="Calibri"/>
              <w:bCs/>
              <w:spacing w:val="60"/>
              <w:sz w:val="16"/>
              <w:szCs w:val="20"/>
            </w:rPr>
            <w:t>DIRECTIA URBANISM</w:t>
          </w:r>
        </w:p>
        <w:p w:rsidR="00111E58" w:rsidRPr="001666EC" w:rsidRDefault="00111E58" w:rsidP="00C623C7">
          <w:pPr>
            <w:spacing w:after="0" w:line="480" w:lineRule="auto"/>
            <w:contextualSpacing/>
            <w:jc w:val="right"/>
            <w:rPr>
              <w:rFonts w:ascii="Calibri" w:hAnsi="Calibri"/>
              <w:bCs/>
              <w:spacing w:val="60"/>
              <w:sz w:val="16"/>
              <w:szCs w:val="20"/>
              <w:lang w:val="ro-RO"/>
            </w:rPr>
          </w:pPr>
          <w:r>
            <w:rPr>
              <w:rFonts w:ascii="Calibri" w:hAnsi="Calibri"/>
              <w:bCs/>
              <w:spacing w:val="60"/>
              <w:sz w:val="16"/>
              <w:szCs w:val="20"/>
              <w:lang w:val="it-IT"/>
            </w:rPr>
            <w:t>COMPARTIMENT</w:t>
          </w:r>
          <w:r w:rsidRPr="00A7667C">
            <w:rPr>
              <w:rFonts w:ascii="Calibri" w:hAnsi="Calibri"/>
              <w:bCs/>
              <w:spacing w:val="60"/>
              <w:sz w:val="16"/>
              <w:szCs w:val="20"/>
              <w:lang w:val="it-IT"/>
            </w:rPr>
            <w:t xml:space="preserve"> </w:t>
          </w:r>
          <w:r>
            <w:rPr>
              <w:rFonts w:ascii="Calibri" w:hAnsi="Calibri"/>
              <w:bCs/>
              <w:spacing w:val="60"/>
              <w:sz w:val="16"/>
              <w:szCs w:val="20"/>
              <w:lang w:val="ro-RO"/>
            </w:rPr>
            <w:t>AVIZARE CONFORMITATIPUG/PUD/PUZ</w:t>
          </w:r>
        </w:p>
        <w:p w:rsidR="00111E58" w:rsidRPr="00A7667C" w:rsidRDefault="00111E58" w:rsidP="00C623C7">
          <w:pPr>
            <w:spacing w:after="0"/>
            <w:contextualSpacing/>
            <w:jc w:val="right"/>
            <w:rPr>
              <w:rFonts w:ascii="Calibri" w:hAnsi="Calibri"/>
              <w:bCs/>
              <w:spacing w:val="60"/>
              <w:sz w:val="16"/>
              <w:szCs w:val="20"/>
              <w:lang w:val="it-IT"/>
            </w:rPr>
          </w:pPr>
        </w:p>
        <w:p w:rsidR="00111E58" w:rsidRPr="00C46F4F" w:rsidRDefault="00111E58" w:rsidP="00C623C7">
          <w:pPr>
            <w:spacing w:after="0"/>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w:t>
          </w:r>
          <w:r>
            <w:rPr>
              <w:rFonts w:ascii="Calibri" w:hAnsi="Calibri"/>
              <w:bCs/>
              <w:spacing w:val="60"/>
              <w:sz w:val="12"/>
              <w:szCs w:val="12"/>
              <w:lang w:val="it-IT"/>
            </w:rPr>
            <w:t>, tel:</w:t>
          </w:r>
          <w:r w:rsidRPr="00C46F4F">
            <w:rPr>
              <w:rFonts w:ascii="Calibri" w:hAnsi="Calibri"/>
              <w:bCs/>
              <w:spacing w:val="60"/>
              <w:sz w:val="12"/>
              <w:szCs w:val="12"/>
              <w:lang w:val="it-IT"/>
            </w:rPr>
            <w:t xml:space="preserve"> +40 256 </w:t>
          </w:r>
          <w:r>
            <w:rPr>
              <w:rFonts w:ascii="Calibri" w:hAnsi="Calibri"/>
              <w:bCs/>
              <w:spacing w:val="60"/>
              <w:sz w:val="12"/>
              <w:szCs w:val="12"/>
              <w:lang w:val="it-IT"/>
            </w:rPr>
            <w:t>408435</w:t>
          </w:r>
        </w:p>
        <w:p w:rsidR="00111E58" w:rsidRPr="0027250B" w:rsidRDefault="00111E58" w:rsidP="00C623C7">
          <w:pPr>
            <w:spacing w:after="0"/>
            <w:contextualSpacing/>
            <w:jc w:val="right"/>
            <w:rPr>
              <w:rFonts w:ascii="Calibri" w:hAnsi="Calibri"/>
              <w:bCs/>
              <w:spacing w:val="60"/>
              <w:sz w:val="12"/>
              <w:szCs w:val="12"/>
              <w:lang w:val="it-IT"/>
            </w:rPr>
          </w:pPr>
          <w:r w:rsidRPr="0027250B">
            <w:rPr>
              <w:rFonts w:ascii="Calibri" w:hAnsi="Calibri"/>
              <w:bCs/>
              <w:spacing w:val="60"/>
              <w:sz w:val="12"/>
              <w:szCs w:val="12"/>
              <w:lang w:val="it-IT"/>
            </w:rPr>
            <w:t>e-mail:dezvoltareurbana@primariatm.ro, internet:www.primariatm.ro</w:t>
          </w:r>
        </w:p>
      </w:tc>
    </w:tr>
  </w:tbl>
  <w:p w:rsidR="00111E58" w:rsidRPr="0027250B" w:rsidRDefault="00111E58">
    <w:pPr>
      <w:pStyle w:val="Header"/>
      <w:rPr>
        <w:sz w:val="16"/>
        <w:szCs w:val="16"/>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58" w:rsidRDefault="00111E58">
    <w:pPr>
      <w:pStyle w:val="Header"/>
    </w:pPr>
    <w:r>
      <w:rPr>
        <w:noProof/>
      </w:rPr>
      <w:pict>
        <v:rect id="_x0000_s2049" style="position:absolute;margin-left:111.3pt;margin-top:36pt;width:468pt;height:42pt;z-index:251656704;mso-position-horizontal-relative:page;mso-position-vertical-relative:page" wrapcoords="0 0" filled="f" stroked="f">
          <v:textbox style="mso-next-textbox:#_x0000_s2049">
            <w:txbxContent>
              <w:p w:rsidR="00111E58" w:rsidRPr="00582267" w:rsidRDefault="00111E58" w:rsidP="00690F0E">
                <w:pPr>
                  <w:contextualSpacing/>
                  <w:rPr>
                    <w:rFonts w:ascii="Calibri" w:hAnsi="Calibri"/>
                    <w:bCs/>
                    <w:spacing w:val="60"/>
                    <w:sz w:val="20"/>
                    <w:szCs w:val="20"/>
                  </w:rPr>
                </w:pPr>
                <w:r w:rsidRPr="00582267">
                  <w:rPr>
                    <w:rFonts w:ascii="Calibri" w:hAnsi="Calibri"/>
                    <w:bCs/>
                    <w:spacing w:val="60"/>
                    <w:sz w:val="16"/>
                    <w:szCs w:val="20"/>
                  </w:rPr>
                  <w:t xml:space="preserve">  PRIMĂRIA MUNICIPIULUI TIMIȘOARA</w:t>
                </w:r>
                <w:r w:rsidRPr="00582267">
                  <w:rPr>
                    <w:rFonts w:ascii="Calibri" w:hAnsi="Calibri"/>
                    <w:bCs/>
                    <w:spacing w:val="60"/>
                    <w:sz w:val="16"/>
                    <w:szCs w:val="20"/>
                  </w:rPr>
                  <w:br/>
                  <w:t xml:space="preserve">  B-dul C.D.Loga nr. 1, 300030 </w:t>
                </w:r>
                <w:smartTag w:uri="urn:schemas-microsoft-com:office:smarttags" w:element="City">
                  <w:smartTag w:uri="urn:schemas-microsoft-com:office:smarttags" w:element="place">
                    <w:r w:rsidRPr="00582267">
                      <w:rPr>
                        <w:rFonts w:ascii="Calibri" w:hAnsi="Calibri"/>
                        <w:bCs/>
                        <w:spacing w:val="60"/>
                        <w:sz w:val="16"/>
                        <w:szCs w:val="20"/>
                      </w:rPr>
                      <w:t>Timişoara</w:t>
                    </w:r>
                  </w:smartTag>
                </w:smartTag>
                <w:r w:rsidRPr="00582267">
                  <w:rPr>
                    <w:rFonts w:ascii="Calibri" w:hAnsi="Calibri"/>
                    <w:bCs/>
                    <w:spacing w:val="60"/>
                    <w:sz w:val="16"/>
                    <w:szCs w:val="20"/>
                  </w:rPr>
                  <w:t xml:space="preserve">, Tel/fax: +40 256 494657, </w:t>
                </w:r>
                <w:r w:rsidRPr="00582267">
                  <w:rPr>
                    <w:rFonts w:ascii="Calibri" w:hAnsi="Calibri"/>
                    <w:bCs/>
                    <w:spacing w:val="60"/>
                    <w:sz w:val="16"/>
                    <w:szCs w:val="20"/>
                  </w:rPr>
                  <w:br/>
                  <w:t xml:space="preserve">  e-mail: cabinetprimar@primariatm.ro   internet: www.primariatm.ro </w:t>
                </w:r>
                <w:r w:rsidRPr="00582267">
                  <w:rPr>
                    <w:rFonts w:ascii="Calibri" w:hAnsi="Calibri"/>
                    <w:bCs/>
                    <w:spacing w:val="60"/>
                    <w:sz w:val="16"/>
                    <w:szCs w:val="20"/>
                  </w:rPr>
                  <w:br/>
                </w:r>
              </w:p>
            </w:txbxContent>
          </v:textbox>
          <w10:wrap type="tight" anchorx="page" anchory="page"/>
        </v:rect>
      </w:pict>
    </w:r>
    <w:r>
      <w:rPr>
        <w:noProof/>
      </w:rPr>
      <w:pict>
        <v:rect id="_x0000_s2050" style="position:absolute;margin-left:39.3pt;margin-top:18pt;width:62.65pt;height:1in;z-index:251657728;mso-position-horizontal-relative:page;mso-position-vertical-relative:page" wrapcoords="0 0" filled="f" stroked="f">
          <v:textbox style="mso-next-textbox:#_x0000_s2050">
            <w:txbxContent>
              <w:p w:rsidR="00111E58" w:rsidRPr="00945905" w:rsidRDefault="00111E58" w:rsidP="00690F0E">
                <w:pPr>
                  <w:rPr>
                    <w:szCs w:val="20"/>
                  </w:rPr>
                </w:pPr>
                <w:r>
                  <w:rPr>
                    <w:noProof/>
                    <w:szCs w:val="20"/>
                  </w:rPr>
                  <w:drawing>
                    <wp:inline distT="0" distB="0" distL="0" distR="0">
                      <wp:extent cx="453390" cy="723900"/>
                      <wp:effectExtent l="19050" t="0" r="3810" b="0"/>
                      <wp:docPr id="2"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453390" cy="723900"/>
                              </a:xfrm>
                              <a:prstGeom prst="rect">
                                <a:avLst/>
                              </a:prstGeom>
                              <a:noFill/>
                              <a:ln w="9525">
                                <a:noFill/>
                                <a:miter lim="800000"/>
                                <a:headEnd/>
                                <a:tailEnd/>
                              </a:ln>
                            </pic:spPr>
                          </pic:pic>
                        </a:graphicData>
                      </a:graphic>
                    </wp:inline>
                  </w:drawing>
                </w:r>
              </w:p>
            </w:txbxContent>
          </v:textbox>
          <w10:wrap type="tight"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6280000"/>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Wingdings"/>
        <w:b/>
        <w:i w:val="0"/>
        <w:caps w:val="0"/>
        <w:smallCaps w:val="0"/>
        <w:sz w:val="24"/>
        <w:lang w:val="ro-RO"/>
      </w:rPr>
    </w:lvl>
    <w:lvl w:ilvl="1">
      <w:start w:val="1"/>
      <w:numFmt w:val="bullet"/>
      <w:lvlText w:val="◦"/>
      <w:lvlJc w:val="left"/>
      <w:pPr>
        <w:tabs>
          <w:tab w:val="num" w:pos="1080"/>
        </w:tabs>
        <w:ind w:left="1080" w:hanging="360"/>
      </w:pPr>
      <w:rPr>
        <w:rFonts w:ascii="OpenSymbol" w:hAnsi="OpenSymbol" w:cs="Arial"/>
        <w:b/>
        <w:i w:val="0"/>
        <w:sz w:val="24"/>
      </w:rPr>
    </w:lvl>
    <w:lvl w:ilvl="2">
      <w:start w:val="1"/>
      <w:numFmt w:val="bullet"/>
      <w:lvlText w:val="▪"/>
      <w:lvlJc w:val="left"/>
      <w:pPr>
        <w:tabs>
          <w:tab w:val="num" w:pos="1440"/>
        </w:tabs>
        <w:ind w:left="1440" w:hanging="360"/>
      </w:pPr>
      <w:rPr>
        <w:rFonts w:ascii="OpenSymbol" w:hAnsi="OpenSymbol" w:cs="Arial"/>
        <w:b/>
        <w:i w:val="0"/>
        <w:sz w:val="24"/>
      </w:rPr>
    </w:lvl>
    <w:lvl w:ilvl="3">
      <w:start w:val="1"/>
      <w:numFmt w:val="bullet"/>
      <w:lvlText w:val=""/>
      <w:lvlJc w:val="left"/>
      <w:pPr>
        <w:tabs>
          <w:tab w:val="num" w:pos="1800"/>
        </w:tabs>
        <w:ind w:left="1800" w:hanging="360"/>
      </w:pPr>
      <w:rPr>
        <w:rFonts w:ascii="Symbol" w:hAnsi="Symbol" w:cs="Wingdings"/>
        <w:b/>
        <w:i w:val="0"/>
        <w:caps w:val="0"/>
        <w:smallCaps w:val="0"/>
        <w:sz w:val="24"/>
        <w:lang w:val="ro-RO"/>
      </w:rPr>
    </w:lvl>
    <w:lvl w:ilvl="4">
      <w:start w:val="1"/>
      <w:numFmt w:val="bullet"/>
      <w:lvlText w:val="◦"/>
      <w:lvlJc w:val="left"/>
      <w:pPr>
        <w:tabs>
          <w:tab w:val="num" w:pos="2160"/>
        </w:tabs>
        <w:ind w:left="2160" w:hanging="360"/>
      </w:pPr>
      <w:rPr>
        <w:rFonts w:ascii="OpenSymbol" w:hAnsi="OpenSymbol" w:cs="Arial"/>
        <w:b/>
        <w:i w:val="0"/>
        <w:sz w:val="24"/>
      </w:rPr>
    </w:lvl>
    <w:lvl w:ilvl="5">
      <w:start w:val="1"/>
      <w:numFmt w:val="bullet"/>
      <w:lvlText w:val="▪"/>
      <w:lvlJc w:val="left"/>
      <w:pPr>
        <w:tabs>
          <w:tab w:val="num" w:pos="2520"/>
        </w:tabs>
        <w:ind w:left="2520" w:hanging="360"/>
      </w:pPr>
      <w:rPr>
        <w:rFonts w:ascii="OpenSymbol" w:hAnsi="OpenSymbol" w:cs="Arial"/>
        <w:b/>
        <w:i w:val="0"/>
        <w:sz w:val="24"/>
      </w:rPr>
    </w:lvl>
    <w:lvl w:ilvl="6">
      <w:start w:val="1"/>
      <w:numFmt w:val="bullet"/>
      <w:lvlText w:val=""/>
      <w:lvlJc w:val="left"/>
      <w:pPr>
        <w:tabs>
          <w:tab w:val="num" w:pos="2880"/>
        </w:tabs>
        <w:ind w:left="2880" w:hanging="360"/>
      </w:pPr>
      <w:rPr>
        <w:rFonts w:ascii="Symbol" w:hAnsi="Symbol" w:cs="Wingdings"/>
        <w:b/>
        <w:i w:val="0"/>
        <w:caps w:val="0"/>
        <w:smallCaps w:val="0"/>
        <w:sz w:val="24"/>
        <w:lang w:val="ro-RO"/>
      </w:rPr>
    </w:lvl>
    <w:lvl w:ilvl="7">
      <w:start w:val="1"/>
      <w:numFmt w:val="bullet"/>
      <w:lvlText w:val="◦"/>
      <w:lvlJc w:val="left"/>
      <w:pPr>
        <w:tabs>
          <w:tab w:val="num" w:pos="3240"/>
        </w:tabs>
        <w:ind w:left="3240" w:hanging="360"/>
      </w:pPr>
      <w:rPr>
        <w:rFonts w:ascii="OpenSymbol" w:hAnsi="OpenSymbol" w:cs="Arial"/>
        <w:b/>
        <w:i w:val="0"/>
        <w:sz w:val="24"/>
      </w:rPr>
    </w:lvl>
    <w:lvl w:ilvl="8">
      <w:start w:val="1"/>
      <w:numFmt w:val="bullet"/>
      <w:lvlText w:val="▪"/>
      <w:lvlJc w:val="left"/>
      <w:pPr>
        <w:tabs>
          <w:tab w:val="num" w:pos="3600"/>
        </w:tabs>
        <w:ind w:left="3600" w:hanging="360"/>
      </w:pPr>
      <w:rPr>
        <w:rFonts w:ascii="OpenSymbol" w:hAnsi="OpenSymbol" w:cs="Arial"/>
        <w:b/>
        <w:i w:val="0"/>
        <w:sz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lang w:val="es-EC"/>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lang w:val="es-EC"/>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lang w:val="es-EC"/>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4"/>
    <w:multiLevelType w:val="multilevel"/>
    <w:tmpl w:val="00000004"/>
    <w:name w:val="WW8Num4"/>
    <w:lvl w:ilvl="0">
      <w:start w:val="1"/>
      <w:numFmt w:val="bullet"/>
      <w:lvlText w:val="−"/>
      <w:lvlJc w:val="left"/>
      <w:pPr>
        <w:tabs>
          <w:tab w:val="num" w:pos="737"/>
        </w:tabs>
        <w:ind w:left="737" w:hanging="360"/>
      </w:pPr>
      <w:rPr>
        <w:rFonts w:ascii="Segoe UI" w:hAnsi="Segoe UI" w:cs="Wingdings"/>
        <w:caps w:val="0"/>
        <w:smallCaps w:val="0"/>
        <w:color w:val="000000"/>
        <w:spacing w:val="0"/>
        <w:sz w:val="24"/>
        <w:lang w:val="es-ES"/>
      </w:rPr>
    </w:lvl>
    <w:lvl w:ilvl="1">
      <w:start w:val="1"/>
      <w:numFmt w:val="bullet"/>
      <w:lvlText w:val="◦"/>
      <w:lvlJc w:val="left"/>
      <w:pPr>
        <w:tabs>
          <w:tab w:val="num" w:pos="1097"/>
        </w:tabs>
        <w:ind w:left="1097" w:hanging="360"/>
      </w:pPr>
      <w:rPr>
        <w:rFonts w:ascii="OpenSymbol" w:hAnsi="OpenSymbol" w:cs="StarSymbol"/>
        <w:sz w:val="16"/>
        <w:szCs w:val="16"/>
      </w:rPr>
    </w:lvl>
    <w:lvl w:ilvl="2">
      <w:start w:val="1"/>
      <w:numFmt w:val="bullet"/>
      <w:lvlText w:val="▪"/>
      <w:lvlJc w:val="left"/>
      <w:pPr>
        <w:tabs>
          <w:tab w:val="num" w:pos="1457"/>
        </w:tabs>
        <w:ind w:left="1457" w:hanging="360"/>
      </w:pPr>
      <w:rPr>
        <w:rFonts w:ascii="OpenSymbol" w:hAnsi="OpenSymbol" w:cs="StarSymbol"/>
        <w:sz w:val="16"/>
        <w:szCs w:val="16"/>
      </w:rPr>
    </w:lvl>
    <w:lvl w:ilvl="3">
      <w:start w:val="1"/>
      <w:numFmt w:val="bullet"/>
      <w:lvlText w:val=""/>
      <w:lvlJc w:val="left"/>
      <w:pPr>
        <w:tabs>
          <w:tab w:val="num" w:pos="1817"/>
        </w:tabs>
        <w:ind w:left="1817" w:hanging="360"/>
      </w:pPr>
      <w:rPr>
        <w:rFonts w:ascii="Symbol" w:hAnsi="Symbol" w:cs="OpenSymbol"/>
      </w:rPr>
    </w:lvl>
    <w:lvl w:ilvl="4">
      <w:start w:val="1"/>
      <w:numFmt w:val="bullet"/>
      <w:lvlText w:val="◦"/>
      <w:lvlJc w:val="left"/>
      <w:pPr>
        <w:tabs>
          <w:tab w:val="num" w:pos="2177"/>
        </w:tabs>
        <w:ind w:left="2177" w:hanging="360"/>
      </w:pPr>
      <w:rPr>
        <w:rFonts w:ascii="OpenSymbol" w:hAnsi="OpenSymbol" w:cs="StarSymbol"/>
        <w:sz w:val="16"/>
        <w:szCs w:val="16"/>
      </w:rPr>
    </w:lvl>
    <w:lvl w:ilvl="5">
      <w:start w:val="1"/>
      <w:numFmt w:val="bullet"/>
      <w:lvlText w:val="▪"/>
      <w:lvlJc w:val="left"/>
      <w:pPr>
        <w:tabs>
          <w:tab w:val="num" w:pos="2537"/>
        </w:tabs>
        <w:ind w:left="2537" w:hanging="360"/>
      </w:pPr>
      <w:rPr>
        <w:rFonts w:ascii="OpenSymbol" w:hAnsi="OpenSymbol" w:cs="StarSymbol"/>
        <w:sz w:val="16"/>
        <w:szCs w:val="16"/>
      </w:rPr>
    </w:lvl>
    <w:lvl w:ilvl="6">
      <w:start w:val="1"/>
      <w:numFmt w:val="bullet"/>
      <w:lvlText w:val=""/>
      <w:lvlJc w:val="left"/>
      <w:pPr>
        <w:tabs>
          <w:tab w:val="num" w:pos="2897"/>
        </w:tabs>
        <w:ind w:left="2897" w:hanging="360"/>
      </w:pPr>
      <w:rPr>
        <w:rFonts w:ascii="Symbol" w:hAnsi="Symbol" w:cs="OpenSymbol"/>
      </w:rPr>
    </w:lvl>
    <w:lvl w:ilvl="7">
      <w:start w:val="1"/>
      <w:numFmt w:val="bullet"/>
      <w:lvlText w:val="◦"/>
      <w:lvlJc w:val="left"/>
      <w:pPr>
        <w:tabs>
          <w:tab w:val="num" w:pos="3257"/>
        </w:tabs>
        <w:ind w:left="3257" w:hanging="360"/>
      </w:pPr>
      <w:rPr>
        <w:rFonts w:ascii="OpenSymbol" w:hAnsi="OpenSymbol" w:cs="StarSymbol"/>
        <w:sz w:val="16"/>
        <w:szCs w:val="16"/>
      </w:rPr>
    </w:lvl>
    <w:lvl w:ilvl="8">
      <w:start w:val="1"/>
      <w:numFmt w:val="bullet"/>
      <w:lvlText w:val="▪"/>
      <w:lvlJc w:val="left"/>
      <w:pPr>
        <w:tabs>
          <w:tab w:val="num" w:pos="3617"/>
        </w:tabs>
        <w:ind w:left="3617" w:hanging="360"/>
      </w:pPr>
      <w:rPr>
        <w:rFonts w:ascii="OpenSymbol" w:hAnsi="OpenSymbol" w:cs="StarSymbol"/>
        <w:sz w:val="16"/>
        <w:szCs w:val="16"/>
      </w:rPr>
    </w:lvl>
  </w:abstractNum>
  <w:abstractNum w:abstractNumId="4">
    <w:nsid w:val="000D341F"/>
    <w:multiLevelType w:val="hybridMultilevel"/>
    <w:tmpl w:val="88602D54"/>
    <w:lvl w:ilvl="0" w:tplc="DA521538">
      <w:start w:val="5"/>
      <w:numFmt w:val="bullet"/>
      <w:lvlText w:val="-"/>
      <w:lvlJc w:val="left"/>
      <w:pPr>
        <w:tabs>
          <w:tab w:val="num" w:pos="720"/>
        </w:tabs>
        <w:ind w:left="720" w:hanging="360"/>
      </w:pPr>
      <w:rPr>
        <w:rFonts w:ascii="Arial" w:eastAsia="Cambria"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03468CD"/>
    <w:multiLevelType w:val="hybridMultilevel"/>
    <w:tmpl w:val="FE9AED9C"/>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F7693"/>
    <w:multiLevelType w:val="hybridMultilevel"/>
    <w:tmpl w:val="69BCC5AA"/>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7">
    <w:nsid w:val="096224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9953D15"/>
    <w:multiLevelType w:val="hybridMultilevel"/>
    <w:tmpl w:val="6EBCB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D187521"/>
    <w:multiLevelType w:val="multilevel"/>
    <w:tmpl w:val="652A8F78"/>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nsid w:val="0FDC1C81"/>
    <w:multiLevelType w:val="hybridMultilevel"/>
    <w:tmpl w:val="537C3B0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1">
    <w:nsid w:val="1072064D"/>
    <w:multiLevelType w:val="hybridMultilevel"/>
    <w:tmpl w:val="97202008"/>
    <w:lvl w:ilvl="0" w:tplc="03D09438">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5662303"/>
    <w:multiLevelType w:val="hybridMultilevel"/>
    <w:tmpl w:val="3E6AC53E"/>
    <w:lvl w:ilvl="0" w:tplc="20B0727A">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F283F"/>
    <w:multiLevelType w:val="hybridMultilevel"/>
    <w:tmpl w:val="5964CBC0"/>
    <w:lvl w:ilvl="0" w:tplc="9290214A">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nsid w:val="1D83558F"/>
    <w:multiLevelType w:val="hybridMultilevel"/>
    <w:tmpl w:val="9802ED8E"/>
    <w:lvl w:ilvl="0" w:tplc="6F82638E">
      <w:numFmt w:val="bullet"/>
      <w:lvlText w:val="-"/>
      <w:lvlJc w:val="left"/>
      <w:pPr>
        <w:tabs>
          <w:tab w:val="num" w:pos="720"/>
        </w:tabs>
        <w:ind w:left="720" w:hanging="360"/>
      </w:pPr>
      <w:rPr>
        <w:rFonts w:ascii="Times New Roman" w:eastAsia="Cambria"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C34AC1"/>
    <w:multiLevelType w:val="hybridMultilevel"/>
    <w:tmpl w:val="4B5EBF54"/>
    <w:lvl w:ilvl="0" w:tplc="CDC6DA38">
      <w:start w:val="1"/>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653A0"/>
    <w:multiLevelType w:val="hybridMultilevel"/>
    <w:tmpl w:val="AD900A60"/>
    <w:lvl w:ilvl="0" w:tplc="68E0BEDC">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C12F1C"/>
    <w:multiLevelType w:val="hybridMultilevel"/>
    <w:tmpl w:val="74462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F11FD7"/>
    <w:multiLevelType w:val="hybridMultilevel"/>
    <w:tmpl w:val="625E3EF8"/>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F825F4"/>
    <w:multiLevelType w:val="hybridMultilevel"/>
    <w:tmpl w:val="776A9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86A12"/>
    <w:multiLevelType w:val="hybridMultilevel"/>
    <w:tmpl w:val="337EBEFA"/>
    <w:lvl w:ilvl="0" w:tplc="03FE81F0">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AD189E"/>
    <w:multiLevelType w:val="hybridMultilevel"/>
    <w:tmpl w:val="53901D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EB692E"/>
    <w:multiLevelType w:val="multilevel"/>
    <w:tmpl w:val="2CF05896"/>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3">
    <w:nsid w:val="46A55846"/>
    <w:multiLevelType w:val="hybridMultilevel"/>
    <w:tmpl w:val="73DE6A0C"/>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455058"/>
    <w:multiLevelType w:val="multilevel"/>
    <w:tmpl w:val="2CF05896"/>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5">
    <w:nsid w:val="49B4301D"/>
    <w:multiLevelType w:val="hybridMultilevel"/>
    <w:tmpl w:val="928437BA"/>
    <w:lvl w:ilvl="0" w:tplc="FB0C852A">
      <w:start w:val="2"/>
      <w:numFmt w:val="bullet"/>
      <w:lvlText w:val="-"/>
      <w:lvlJc w:val="left"/>
      <w:pPr>
        <w:tabs>
          <w:tab w:val="num" w:pos="720"/>
        </w:tabs>
        <w:ind w:left="720" w:hanging="360"/>
      </w:pPr>
      <w:rPr>
        <w:rFonts w:ascii="Arial" w:eastAsia="Cambria"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681CED"/>
    <w:multiLevelType w:val="hybridMultilevel"/>
    <w:tmpl w:val="A0F45154"/>
    <w:lvl w:ilvl="0" w:tplc="8416DF4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DB69AE"/>
    <w:multiLevelType w:val="hybridMultilevel"/>
    <w:tmpl w:val="206C57D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nsid w:val="571F172B"/>
    <w:multiLevelType w:val="hybridMultilevel"/>
    <w:tmpl w:val="2E780CE4"/>
    <w:lvl w:ilvl="0" w:tplc="B7BC5FF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295206"/>
    <w:multiLevelType w:val="hybridMultilevel"/>
    <w:tmpl w:val="0FB04CD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0">
    <w:nsid w:val="5C805387"/>
    <w:multiLevelType w:val="hybridMultilevel"/>
    <w:tmpl w:val="4972F8D4"/>
    <w:lvl w:ilvl="0" w:tplc="FB0C852A">
      <w:start w:val="2"/>
      <w:numFmt w:val="bullet"/>
      <w:lvlText w:val="-"/>
      <w:lvlJc w:val="left"/>
      <w:pPr>
        <w:tabs>
          <w:tab w:val="num" w:pos="720"/>
        </w:tabs>
        <w:ind w:left="720" w:hanging="360"/>
      </w:pPr>
      <w:rPr>
        <w:rFonts w:ascii="Arial" w:eastAsia="Cambria"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B220F8"/>
    <w:multiLevelType w:val="hybridMultilevel"/>
    <w:tmpl w:val="60C4CA66"/>
    <w:lvl w:ilvl="0" w:tplc="31B2F3A8">
      <w:start w:val="1"/>
      <w:numFmt w:val="decimal"/>
      <w:lvlText w:val="%1."/>
      <w:lvlJc w:val="left"/>
      <w:pPr>
        <w:tabs>
          <w:tab w:val="num" w:pos="900"/>
        </w:tabs>
        <w:ind w:left="900" w:hanging="360"/>
      </w:pPr>
      <w:rPr>
        <w:rFonts w:hint="default"/>
        <w:b w:val="0"/>
        <w:color w:val="auto"/>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658F5F70"/>
    <w:multiLevelType w:val="hybridMultilevel"/>
    <w:tmpl w:val="FBE41BEC"/>
    <w:lvl w:ilvl="0" w:tplc="79F06DBA">
      <w:start w:val="1"/>
      <w:numFmt w:val="decimal"/>
      <w:lvlText w:val="%1."/>
      <w:lvlJc w:val="left"/>
      <w:pPr>
        <w:ind w:left="1060" w:hanging="360"/>
      </w:pPr>
      <w:rPr>
        <w:rFonts w:hint="default"/>
        <w:b/>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3">
    <w:nsid w:val="6A410861"/>
    <w:multiLevelType w:val="hybridMultilevel"/>
    <w:tmpl w:val="68BEA072"/>
    <w:lvl w:ilvl="0" w:tplc="2966A84E">
      <w:start w:val="1"/>
      <w:numFmt w:val="bullet"/>
      <w:lvlText w:val=""/>
      <w:lvlJc w:val="left"/>
      <w:pPr>
        <w:tabs>
          <w:tab w:val="num" w:pos="720"/>
        </w:tabs>
        <w:ind w:left="720" w:hanging="360"/>
      </w:pPr>
      <w:rPr>
        <w:rFonts w:ascii="Symbol" w:hAnsi="Symbol" w:hint="default"/>
      </w:rPr>
    </w:lvl>
    <w:lvl w:ilvl="1" w:tplc="493E4F80">
      <w:start w:val="3"/>
      <w:numFmt w:val="bullet"/>
      <w:lvlText w:val="-"/>
      <w:lvlJc w:val="left"/>
      <w:pPr>
        <w:tabs>
          <w:tab w:val="num" w:pos="1440"/>
        </w:tabs>
        <w:ind w:left="1440" w:hanging="360"/>
      </w:pPr>
      <w:rPr>
        <w:rFonts w:ascii="Arial" w:eastAsia="Cambria" w:hAnsi="Arial" w:cs="Wingdings" w:hint="default"/>
      </w:rPr>
    </w:lvl>
    <w:lvl w:ilvl="2" w:tplc="4448E1FA" w:tentative="1">
      <w:start w:val="1"/>
      <w:numFmt w:val="bullet"/>
      <w:lvlText w:val=""/>
      <w:lvlJc w:val="left"/>
      <w:pPr>
        <w:tabs>
          <w:tab w:val="num" w:pos="2160"/>
        </w:tabs>
        <w:ind w:left="2160" w:hanging="360"/>
      </w:pPr>
      <w:rPr>
        <w:rFonts w:ascii="Wingdings" w:hAnsi="Wingdings" w:hint="default"/>
      </w:rPr>
    </w:lvl>
    <w:lvl w:ilvl="3" w:tplc="C9348802" w:tentative="1">
      <w:start w:val="1"/>
      <w:numFmt w:val="bullet"/>
      <w:lvlText w:val=""/>
      <w:lvlJc w:val="left"/>
      <w:pPr>
        <w:tabs>
          <w:tab w:val="num" w:pos="2880"/>
        </w:tabs>
        <w:ind w:left="2880" w:hanging="360"/>
      </w:pPr>
      <w:rPr>
        <w:rFonts w:ascii="Symbol" w:hAnsi="Symbol" w:hint="default"/>
      </w:rPr>
    </w:lvl>
    <w:lvl w:ilvl="4" w:tplc="2A0EC514" w:tentative="1">
      <w:start w:val="1"/>
      <w:numFmt w:val="bullet"/>
      <w:lvlText w:val="o"/>
      <w:lvlJc w:val="left"/>
      <w:pPr>
        <w:tabs>
          <w:tab w:val="num" w:pos="3600"/>
        </w:tabs>
        <w:ind w:left="3600" w:hanging="360"/>
      </w:pPr>
      <w:rPr>
        <w:rFonts w:ascii="Courier New" w:hAnsi="Courier New" w:cs="Wingdings" w:hint="default"/>
      </w:rPr>
    </w:lvl>
    <w:lvl w:ilvl="5" w:tplc="1A048826" w:tentative="1">
      <w:start w:val="1"/>
      <w:numFmt w:val="bullet"/>
      <w:lvlText w:val=""/>
      <w:lvlJc w:val="left"/>
      <w:pPr>
        <w:tabs>
          <w:tab w:val="num" w:pos="4320"/>
        </w:tabs>
        <w:ind w:left="4320" w:hanging="360"/>
      </w:pPr>
      <w:rPr>
        <w:rFonts w:ascii="Wingdings" w:hAnsi="Wingdings" w:hint="default"/>
      </w:rPr>
    </w:lvl>
    <w:lvl w:ilvl="6" w:tplc="83249B04" w:tentative="1">
      <w:start w:val="1"/>
      <w:numFmt w:val="bullet"/>
      <w:lvlText w:val=""/>
      <w:lvlJc w:val="left"/>
      <w:pPr>
        <w:tabs>
          <w:tab w:val="num" w:pos="5040"/>
        </w:tabs>
        <w:ind w:left="5040" w:hanging="360"/>
      </w:pPr>
      <w:rPr>
        <w:rFonts w:ascii="Symbol" w:hAnsi="Symbol" w:hint="default"/>
      </w:rPr>
    </w:lvl>
    <w:lvl w:ilvl="7" w:tplc="5C187BD2" w:tentative="1">
      <w:start w:val="1"/>
      <w:numFmt w:val="bullet"/>
      <w:lvlText w:val="o"/>
      <w:lvlJc w:val="left"/>
      <w:pPr>
        <w:tabs>
          <w:tab w:val="num" w:pos="5760"/>
        </w:tabs>
        <w:ind w:left="5760" w:hanging="360"/>
      </w:pPr>
      <w:rPr>
        <w:rFonts w:ascii="Courier New" w:hAnsi="Courier New" w:cs="Wingdings" w:hint="default"/>
      </w:rPr>
    </w:lvl>
    <w:lvl w:ilvl="8" w:tplc="9F66A97A" w:tentative="1">
      <w:start w:val="1"/>
      <w:numFmt w:val="bullet"/>
      <w:lvlText w:val=""/>
      <w:lvlJc w:val="left"/>
      <w:pPr>
        <w:tabs>
          <w:tab w:val="num" w:pos="6480"/>
        </w:tabs>
        <w:ind w:left="6480" w:hanging="360"/>
      </w:pPr>
      <w:rPr>
        <w:rFonts w:ascii="Wingdings" w:hAnsi="Wingdings" w:hint="default"/>
      </w:rPr>
    </w:lvl>
  </w:abstractNum>
  <w:abstractNum w:abstractNumId="34">
    <w:nsid w:val="6B3B17D8"/>
    <w:multiLevelType w:val="hybridMultilevel"/>
    <w:tmpl w:val="33DAB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6B7F76"/>
    <w:multiLevelType w:val="hybridMultilevel"/>
    <w:tmpl w:val="3580CA08"/>
    <w:lvl w:ilvl="0" w:tplc="9290214A">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6">
    <w:nsid w:val="75B743DB"/>
    <w:multiLevelType w:val="hybridMultilevel"/>
    <w:tmpl w:val="D512B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B94212"/>
    <w:multiLevelType w:val="multilevel"/>
    <w:tmpl w:val="4B2C2A9C"/>
    <w:lvl w:ilvl="0">
      <w:start w:val="2"/>
      <w:numFmt w:val="decimal"/>
      <w:lvlText w:val="%1."/>
      <w:lvlJc w:val="left"/>
      <w:pPr>
        <w:ind w:left="360" w:hanging="360"/>
      </w:pPr>
      <w:rPr>
        <w:rFonts w:hint="default"/>
      </w:rPr>
    </w:lvl>
    <w:lvl w:ilvl="1">
      <w:start w:val="2"/>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8">
    <w:nsid w:val="7BEE3DBB"/>
    <w:multiLevelType w:val="hybridMultilevel"/>
    <w:tmpl w:val="D018BB3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8"/>
  </w:num>
  <w:num w:numId="5">
    <w:abstractNumId w:val="30"/>
  </w:num>
  <w:num w:numId="6">
    <w:abstractNumId w:val="25"/>
  </w:num>
  <w:num w:numId="7">
    <w:abstractNumId w:val="33"/>
  </w:num>
  <w:num w:numId="8">
    <w:abstractNumId w:val="0"/>
  </w:num>
  <w:num w:numId="9">
    <w:abstractNumId w:val="7"/>
  </w:num>
  <w:num w:numId="10">
    <w:abstractNumId w:val="21"/>
  </w:num>
  <w:num w:numId="11">
    <w:abstractNumId w:val="36"/>
  </w:num>
  <w:num w:numId="12">
    <w:abstractNumId w:val="17"/>
  </w:num>
  <w:num w:numId="13">
    <w:abstractNumId w:val="23"/>
  </w:num>
  <w:num w:numId="14">
    <w:abstractNumId w:val="34"/>
  </w:num>
  <w:num w:numId="15">
    <w:abstractNumId w:val="38"/>
  </w:num>
  <w:num w:numId="16">
    <w:abstractNumId w:val="20"/>
  </w:num>
  <w:num w:numId="17">
    <w:abstractNumId w:val="22"/>
  </w:num>
  <w:num w:numId="18">
    <w:abstractNumId w:val="19"/>
  </w:num>
  <w:num w:numId="19">
    <w:abstractNumId w:val="24"/>
  </w:num>
  <w:num w:numId="20">
    <w:abstractNumId w:val="9"/>
  </w:num>
  <w:num w:numId="21">
    <w:abstractNumId w:val="37"/>
  </w:num>
  <w:num w:numId="22">
    <w:abstractNumId w:val="13"/>
  </w:num>
  <w:num w:numId="23">
    <w:abstractNumId w:val="35"/>
  </w:num>
  <w:num w:numId="24">
    <w:abstractNumId w:val="18"/>
  </w:num>
  <w:num w:numId="25">
    <w:abstractNumId w:val="6"/>
  </w:num>
  <w:num w:numId="26">
    <w:abstractNumId w:val="29"/>
  </w:num>
  <w:num w:numId="27">
    <w:abstractNumId w:val="10"/>
  </w:num>
  <w:num w:numId="28">
    <w:abstractNumId w:val="4"/>
  </w:num>
  <w:num w:numId="29">
    <w:abstractNumId w:val="14"/>
  </w:num>
  <w:num w:numId="30">
    <w:abstractNumId w:val="31"/>
  </w:num>
  <w:num w:numId="31">
    <w:abstractNumId w:val="28"/>
  </w:num>
  <w:num w:numId="32">
    <w:abstractNumId w:val="11"/>
  </w:num>
  <w:num w:numId="33">
    <w:abstractNumId w:val="27"/>
  </w:num>
  <w:num w:numId="34">
    <w:abstractNumId w:val="16"/>
  </w:num>
  <w:num w:numId="35">
    <w:abstractNumId w:val="1"/>
  </w:num>
  <w:num w:numId="36">
    <w:abstractNumId w:val="2"/>
  </w:num>
  <w:num w:numId="37">
    <w:abstractNumId w:val="3"/>
  </w:num>
  <w:num w:numId="38">
    <w:abstractNumId w:val="32"/>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stylePaneFormatFilter w:val="3F01"/>
  <w:defaultTabStop w:val="720"/>
  <w:drawingGridHorizontalSpacing w:val="120"/>
  <w:drawingGridVerticalSpacing w:val="360"/>
  <w:displayHorizontalDrawingGridEvery w:val="0"/>
  <w:displayVerticalDrawingGridEvery w:val="0"/>
  <w:characterSpacingControl w:val="doNotCompress"/>
  <w:hdrShapeDefaults>
    <o:shapedefaults v:ext="edit" spidmax="2065">
      <o:colormru v:ext="edit" colors="#6b6b6b"/>
      <o:colormenu v:ext="edit" fillcolor="none [3205]" strokecolor="#6b6b6b"/>
    </o:shapedefaults>
    <o:shapelayout v:ext="edit">
      <o:idmap v:ext="edit" data="2"/>
    </o:shapelayout>
  </w:hdrShapeDefaults>
  <w:footnotePr>
    <w:footnote w:id="-1"/>
    <w:footnote w:id="0"/>
  </w:footnotePr>
  <w:endnotePr>
    <w:endnote w:id="-1"/>
    <w:endnote w:id="0"/>
  </w:endnotePr>
  <w:compat/>
  <w:rsids>
    <w:rsidRoot w:val="005C1DB7"/>
    <w:rsid w:val="000031BE"/>
    <w:rsid w:val="00016050"/>
    <w:rsid w:val="000446FF"/>
    <w:rsid w:val="00062CA6"/>
    <w:rsid w:val="00073202"/>
    <w:rsid w:val="00074F75"/>
    <w:rsid w:val="00080FD6"/>
    <w:rsid w:val="000820E8"/>
    <w:rsid w:val="00083E53"/>
    <w:rsid w:val="000C4510"/>
    <w:rsid w:val="000C5B2E"/>
    <w:rsid w:val="000D5A51"/>
    <w:rsid w:val="000E0779"/>
    <w:rsid w:val="00111E58"/>
    <w:rsid w:val="001220E0"/>
    <w:rsid w:val="00136A6C"/>
    <w:rsid w:val="001666EC"/>
    <w:rsid w:val="00187F70"/>
    <w:rsid w:val="001B2649"/>
    <w:rsid w:val="001B4E0B"/>
    <w:rsid w:val="001C2FF5"/>
    <w:rsid w:val="001D3EB3"/>
    <w:rsid w:val="001D78BA"/>
    <w:rsid w:val="001E68A6"/>
    <w:rsid w:val="001F0E9C"/>
    <w:rsid w:val="002046FE"/>
    <w:rsid w:val="00214A1F"/>
    <w:rsid w:val="002345A8"/>
    <w:rsid w:val="00252E73"/>
    <w:rsid w:val="00253137"/>
    <w:rsid w:val="0027250B"/>
    <w:rsid w:val="00272E01"/>
    <w:rsid w:val="00293F78"/>
    <w:rsid w:val="002A15F0"/>
    <w:rsid w:val="002B1F9D"/>
    <w:rsid w:val="002D1086"/>
    <w:rsid w:val="002E5F03"/>
    <w:rsid w:val="00305267"/>
    <w:rsid w:val="003075C9"/>
    <w:rsid w:val="00331D35"/>
    <w:rsid w:val="003454F8"/>
    <w:rsid w:val="00346083"/>
    <w:rsid w:val="0035311D"/>
    <w:rsid w:val="00366182"/>
    <w:rsid w:val="003A6E3E"/>
    <w:rsid w:val="003D59AB"/>
    <w:rsid w:val="003E3927"/>
    <w:rsid w:val="003E5A5E"/>
    <w:rsid w:val="003F21A9"/>
    <w:rsid w:val="0042692A"/>
    <w:rsid w:val="004332A1"/>
    <w:rsid w:val="00446445"/>
    <w:rsid w:val="004465AA"/>
    <w:rsid w:val="00450736"/>
    <w:rsid w:val="0045477C"/>
    <w:rsid w:val="00460181"/>
    <w:rsid w:val="0046032A"/>
    <w:rsid w:val="0046106B"/>
    <w:rsid w:val="00464E6E"/>
    <w:rsid w:val="0048059B"/>
    <w:rsid w:val="00482349"/>
    <w:rsid w:val="004D7E62"/>
    <w:rsid w:val="004F2F1A"/>
    <w:rsid w:val="004F5EF9"/>
    <w:rsid w:val="00500BA2"/>
    <w:rsid w:val="00555A5E"/>
    <w:rsid w:val="005623EA"/>
    <w:rsid w:val="00571A37"/>
    <w:rsid w:val="00573893"/>
    <w:rsid w:val="005909DE"/>
    <w:rsid w:val="005A1CCE"/>
    <w:rsid w:val="005C1DB7"/>
    <w:rsid w:val="005D069D"/>
    <w:rsid w:val="005D0C80"/>
    <w:rsid w:val="005F4C83"/>
    <w:rsid w:val="006018B8"/>
    <w:rsid w:val="0064231F"/>
    <w:rsid w:val="006568C3"/>
    <w:rsid w:val="00665F91"/>
    <w:rsid w:val="00666C97"/>
    <w:rsid w:val="00673BF2"/>
    <w:rsid w:val="00681E2B"/>
    <w:rsid w:val="00690F0E"/>
    <w:rsid w:val="006B1770"/>
    <w:rsid w:val="006B7560"/>
    <w:rsid w:val="006C3FA2"/>
    <w:rsid w:val="006E5AED"/>
    <w:rsid w:val="006E5F67"/>
    <w:rsid w:val="006F27D9"/>
    <w:rsid w:val="006F5024"/>
    <w:rsid w:val="006F6BF6"/>
    <w:rsid w:val="00701355"/>
    <w:rsid w:val="00706D4A"/>
    <w:rsid w:val="00752487"/>
    <w:rsid w:val="007563D1"/>
    <w:rsid w:val="007710E8"/>
    <w:rsid w:val="00784E10"/>
    <w:rsid w:val="0079321B"/>
    <w:rsid w:val="007A53F0"/>
    <w:rsid w:val="007B51D9"/>
    <w:rsid w:val="007C58EB"/>
    <w:rsid w:val="007D5140"/>
    <w:rsid w:val="007D77DF"/>
    <w:rsid w:val="007E187E"/>
    <w:rsid w:val="0080163D"/>
    <w:rsid w:val="00804832"/>
    <w:rsid w:val="008142BD"/>
    <w:rsid w:val="00835ADD"/>
    <w:rsid w:val="00835CF5"/>
    <w:rsid w:val="0087105D"/>
    <w:rsid w:val="00873E7D"/>
    <w:rsid w:val="00893A83"/>
    <w:rsid w:val="008A7104"/>
    <w:rsid w:val="008B2334"/>
    <w:rsid w:val="008C16AC"/>
    <w:rsid w:val="008D1A3C"/>
    <w:rsid w:val="008E090E"/>
    <w:rsid w:val="008E5477"/>
    <w:rsid w:val="008E7239"/>
    <w:rsid w:val="008F395B"/>
    <w:rsid w:val="008F6021"/>
    <w:rsid w:val="00900B54"/>
    <w:rsid w:val="009074C0"/>
    <w:rsid w:val="00912634"/>
    <w:rsid w:val="00913A7E"/>
    <w:rsid w:val="009304FE"/>
    <w:rsid w:val="0094432B"/>
    <w:rsid w:val="00945C4F"/>
    <w:rsid w:val="00966FEC"/>
    <w:rsid w:val="00996A9D"/>
    <w:rsid w:val="009A5105"/>
    <w:rsid w:val="009B1384"/>
    <w:rsid w:val="009B4195"/>
    <w:rsid w:val="009C4914"/>
    <w:rsid w:val="009C5E22"/>
    <w:rsid w:val="009D3C4D"/>
    <w:rsid w:val="009E7A70"/>
    <w:rsid w:val="009F2DB2"/>
    <w:rsid w:val="00A020F0"/>
    <w:rsid w:val="00A36097"/>
    <w:rsid w:val="00A44E6C"/>
    <w:rsid w:val="00A518EE"/>
    <w:rsid w:val="00A547C8"/>
    <w:rsid w:val="00A66E40"/>
    <w:rsid w:val="00A73818"/>
    <w:rsid w:val="00A73E51"/>
    <w:rsid w:val="00A7667C"/>
    <w:rsid w:val="00A76E9C"/>
    <w:rsid w:val="00A853AE"/>
    <w:rsid w:val="00A946C5"/>
    <w:rsid w:val="00A94CF0"/>
    <w:rsid w:val="00A9534E"/>
    <w:rsid w:val="00AB65C8"/>
    <w:rsid w:val="00AC0786"/>
    <w:rsid w:val="00AD0CBF"/>
    <w:rsid w:val="00AD26AE"/>
    <w:rsid w:val="00AD6115"/>
    <w:rsid w:val="00B0167D"/>
    <w:rsid w:val="00B226BB"/>
    <w:rsid w:val="00B2399F"/>
    <w:rsid w:val="00B268E6"/>
    <w:rsid w:val="00B364DA"/>
    <w:rsid w:val="00B40A57"/>
    <w:rsid w:val="00B64F6E"/>
    <w:rsid w:val="00B779C0"/>
    <w:rsid w:val="00B943E8"/>
    <w:rsid w:val="00BA4A9B"/>
    <w:rsid w:val="00BB1432"/>
    <w:rsid w:val="00BD2029"/>
    <w:rsid w:val="00BF239D"/>
    <w:rsid w:val="00BF6EBB"/>
    <w:rsid w:val="00C15830"/>
    <w:rsid w:val="00C46F4F"/>
    <w:rsid w:val="00C517ED"/>
    <w:rsid w:val="00C61F7C"/>
    <w:rsid w:val="00C623C7"/>
    <w:rsid w:val="00C735A3"/>
    <w:rsid w:val="00C82EC0"/>
    <w:rsid w:val="00C862D7"/>
    <w:rsid w:val="00C953C2"/>
    <w:rsid w:val="00CC2EF6"/>
    <w:rsid w:val="00CD7D69"/>
    <w:rsid w:val="00CE5988"/>
    <w:rsid w:val="00CE7263"/>
    <w:rsid w:val="00CF7D50"/>
    <w:rsid w:val="00D02A13"/>
    <w:rsid w:val="00D064E6"/>
    <w:rsid w:val="00D413E7"/>
    <w:rsid w:val="00D510C7"/>
    <w:rsid w:val="00D702F1"/>
    <w:rsid w:val="00D902BF"/>
    <w:rsid w:val="00D938E3"/>
    <w:rsid w:val="00DA04FA"/>
    <w:rsid w:val="00DA63DB"/>
    <w:rsid w:val="00DB188D"/>
    <w:rsid w:val="00DD464C"/>
    <w:rsid w:val="00DD7A12"/>
    <w:rsid w:val="00DE3336"/>
    <w:rsid w:val="00DF67AA"/>
    <w:rsid w:val="00E12A92"/>
    <w:rsid w:val="00E309A2"/>
    <w:rsid w:val="00E353B1"/>
    <w:rsid w:val="00E50EFB"/>
    <w:rsid w:val="00E60306"/>
    <w:rsid w:val="00E902E8"/>
    <w:rsid w:val="00E9748F"/>
    <w:rsid w:val="00EA593E"/>
    <w:rsid w:val="00EB0548"/>
    <w:rsid w:val="00EE2453"/>
    <w:rsid w:val="00EE6FD6"/>
    <w:rsid w:val="00EF1112"/>
    <w:rsid w:val="00F06C51"/>
    <w:rsid w:val="00F12424"/>
    <w:rsid w:val="00F20B19"/>
    <w:rsid w:val="00F366C5"/>
    <w:rsid w:val="00F51AFE"/>
    <w:rsid w:val="00F779C4"/>
    <w:rsid w:val="00F945FD"/>
    <w:rsid w:val="00FA7F8F"/>
    <w:rsid w:val="00FB2F5A"/>
    <w:rsid w:val="00FB58C2"/>
    <w:rsid w:val="00FC3923"/>
    <w:rsid w:val="00FD71C9"/>
    <w:rsid w:val="00FE6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65">
      <o:colormru v:ext="edit" colors="#6b6b6b"/>
      <o:colormenu v:ext="edit" fillcolor="none [3205]" strokecolor="#6b6b6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F7D"/>
    <w:pPr>
      <w:spacing w:after="200"/>
    </w:pPr>
    <w:rPr>
      <w:sz w:val="24"/>
      <w:szCs w:val="24"/>
    </w:rPr>
  </w:style>
  <w:style w:type="paragraph" w:styleId="Heading1">
    <w:name w:val="heading 1"/>
    <w:basedOn w:val="Normal"/>
    <w:next w:val="Normal"/>
    <w:link w:val="Heading1Char"/>
    <w:qFormat/>
    <w:rsid w:val="00D3344E"/>
    <w:pPr>
      <w:keepNext/>
      <w:keepLines/>
      <w:spacing w:before="480" w:after="0" w:line="276" w:lineRule="auto"/>
      <w:outlineLvl w:val="0"/>
    </w:pPr>
    <w:rPr>
      <w:rFonts w:ascii="Calibri" w:eastAsia="Times New Roman" w:hAnsi="Calibri"/>
      <w:b/>
      <w:bCs/>
      <w:color w:val="365F91"/>
      <w:sz w:val="28"/>
      <w:szCs w:val="28"/>
      <w:lang w:bidi="en-US"/>
    </w:rPr>
  </w:style>
  <w:style w:type="paragraph" w:styleId="Heading2">
    <w:name w:val="heading 2"/>
    <w:basedOn w:val="Normal"/>
    <w:next w:val="Normal"/>
    <w:link w:val="Heading2Char"/>
    <w:qFormat/>
    <w:rsid w:val="006F7287"/>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6F7287"/>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6F7287"/>
    <w:pPr>
      <w:tabs>
        <w:tab w:val="num" w:pos="864"/>
      </w:tabs>
      <w:spacing w:after="0"/>
      <w:ind w:left="864" w:hanging="864"/>
      <w:outlineLvl w:val="3"/>
    </w:pPr>
    <w:rPr>
      <w:rFonts w:ascii="Times New Roman" w:eastAsia="Times New Roman" w:hAnsi="Times New Roman"/>
      <w:szCs w:val="20"/>
      <w:lang w:eastAsia="hu-HU"/>
    </w:rPr>
  </w:style>
  <w:style w:type="paragraph" w:styleId="Heading5">
    <w:name w:val="heading 5"/>
    <w:basedOn w:val="Normal"/>
    <w:next w:val="Normal"/>
    <w:link w:val="Heading5Char"/>
    <w:qFormat/>
    <w:rsid w:val="006F7287"/>
    <w:pPr>
      <w:tabs>
        <w:tab w:val="num" w:pos="1008"/>
      </w:tabs>
      <w:spacing w:before="240" w:after="60"/>
      <w:ind w:left="1008" w:hanging="1008"/>
      <w:outlineLvl w:val="4"/>
    </w:pPr>
    <w:rPr>
      <w:rFonts w:ascii="Times New Roman" w:eastAsia="Times New Roman" w:hAnsi="Times New Roman"/>
      <w:sz w:val="22"/>
      <w:szCs w:val="20"/>
      <w:lang w:eastAsia="hu-HU"/>
    </w:rPr>
  </w:style>
  <w:style w:type="paragraph" w:styleId="Heading6">
    <w:name w:val="heading 6"/>
    <w:basedOn w:val="Normal"/>
    <w:next w:val="Normal"/>
    <w:link w:val="Heading6Char"/>
    <w:qFormat/>
    <w:rsid w:val="006F7287"/>
    <w:pPr>
      <w:tabs>
        <w:tab w:val="num" w:pos="1152"/>
      </w:tabs>
      <w:spacing w:before="240" w:after="60"/>
      <w:ind w:left="1152" w:hanging="1152"/>
      <w:outlineLvl w:val="5"/>
    </w:pPr>
    <w:rPr>
      <w:rFonts w:ascii="Helv" w:eastAsia="Times New Roman" w:hAnsi="Helv"/>
      <w:i/>
      <w:sz w:val="22"/>
      <w:szCs w:val="20"/>
      <w:lang w:eastAsia="hu-HU"/>
    </w:rPr>
  </w:style>
  <w:style w:type="paragraph" w:styleId="Heading7">
    <w:name w:val="heading 7"/>
    <w:basedOn w:val="Normal"/>
    <w:next w:val="Normal"/>
    <w:link w:val="Heading7Char"/>
    <w:qFormat/>
    <w:rsid w:val="006F7287"/>
    <w:pPr>
      <w:keepNext/>
      <w:tabs>
        <w:tab w:val="num" w:pos="1296"/>
      </w:tabs>
      <w:spacing w:after="0"/>
      <w:ind w:left="1296" w:hanging="1296"/>
      <w:outlineLvl w:val="6"/>
    </w:pPr>
    <w:rPr>
      <w:rFonts w:ascii="Arial" w:eastAsia="Times New Roman" w:hAnsi="Arial"/>
      <w:sz w:val="28"/>
      <w:szCs w:val="20"/>
      <w:lang w:val="ro-RO" w:eastAsia="hu-HU"/>
    </w:rPr>
  </w:style>
  <w:style w:type="paragraph" w:styleId="Heading8">
    <w:name w:val="heading 8"/>
    <w:basedOn w:val="Normal"/>
    <w:next w:val="Normal"/>
    <w:link w:val="Heading8Char"/>
    <w:qFormat/>
    <w:rsid w:val="006F7287"/>
    <w:pPr>
      <w:tabs>
        <w:tab w:val="num" w:pos="1440"/>
      </w:tabs>
      <w:spacing w:before="240" w:after="60"/>
      <w:ind w:left="1440" w:hanging="1440"/>
      <w:outlineLvl w:val="7"/>
    </w:pPr>
    <w:rPr>
      <w:rFonts w:ascii="Arial" w:eastAsia="Times New Roman" w:hAnsi="Arial"/>
      <w:i/>
      <w:sz w:val="20"/>
      <w:szCs w:val="20"/>
      <w:lang w:val="hu-HU" w:eastAsia="hu-HU"/>
    </w:rPr>
  </w:style>
  <w:style w:type="paragraph" w:styleId="Heading9">
    <w:name w:val="heading 9"/>
    <w:basedOn w:val="Normal"/>
    <w:next w:val="Normal"/>
    <w:link w:val="Heading9Char"/>
    <w:qFormat/>
    <w:rsid w:val="006F7287"/>
    <w:pPr>
      <w:tabs>
        <w:tab w:val="num" w:pos="1584"/>
      </w:tabs>
      <w:spacing w:before="240" w:after="60"/>
      <w:ind w:left="1584" w:hanging="1584"/>
      <w:outlineLvl w:val="8"/>
    </w:pPr>
    <w:rPr>
      <w:rFonts w:ascii="Arial" w:eastAsia="Times New Roman" w:hAnsi="Arial"/>
      <w:b/>
      <w:i/>
      <w:sz w:val="18"/>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44E"/>
    <w:rPr>
      <w:rFonts w:ascii="Calibri" w:eastAsia="Times New Roman" w:hAnsi="Calibri" w:cs="Times New Roman"/>
      <w:b/>
      <w:bCs/>
      <w:color w:val="365F91"/>
      <w:sz w:val="28"/>
      <w:szCs w:val="28"/>
      <w:lang w:bidi="en-US"/>
    </w:rPr>
  </w:style>
  <w:style w:type="character" w:customStyle="1" w:styleId="Heading2Char">
    <w:name w:val="Heading 2 Char"/>
    <w:basedOn w:val="DefaultParagraphFont"/>
    <w:link w:val="Heading2"/>
    <w:rsid w:val="006F7287"/>
    <w:rPr>
      <w:rFonts w:ascii="Calibri" w:eastAsia="Times New Roman" w:hAnsi="Calibri" w:cs="Times New Roman"/>
      <w:b/>
      <w:bCs/>
      <w:i/>
      <w:iCs/>
      <w:sz w:val="28"/>
      <w:szCs w:val="28"/>
    </w:rPr>
  </w:style>
  <w:style w:type="character" w:customStyle="1" w:styleId="Heading3Char">
    <w:name w:val="Heading 3 Char"/>
    <w:basedOn w:val="DefaultParagraphFont"/>
    <w:link w:val="Heading3"/>
    <w:rsid w:val="006F7287"/>
    <w:rPr>
      <w:rFonts w:ascii="Calibri" w:eastAsia="Times New Roman" w:hAnsi="Calibri" w:cs="Times New Roman"/>
      <w:b/>
      <w:bCs/>
      <w:sz w:val="26"/>
      <w:szCs w:val="26"/>
    </w:rPr>
  </w:style>
  <w:style w:type="character" w:customStyle="1" w:styleId="Heading4Char">
    <w:name w:val="Heading 4 Char"/>
    <w:basedOn w:val="DefaultParagraphFont"/>
    <w:link w:val="Heading4"/>
    <w:rsid w:val="006F7287"/>
    <w:rPr>
      <w:rFonts w:ascii="Times New Roman" w:eastAsia="Times New Roman" w:hAnsi="Times New Roman"/>
      <w:sz w:val="24"/>
      <w:lang w:eastAsia="hu-HU"/>
    </w:rPr>
  </w:style>
  <w:style w:type="character" w:customStyle="1" w:styleId="Heading5Char">
    <w:name w:val="Heading 5 Char"/>
    <w:basedOn w:val="DefaultParagraphFont"/>
    <w:link w:val="Heading5"/>
    <w:rsid w:val="006F7287"/>
    <w:rPr>
      <w:rFonts w:ascii="Times New Roman" w:eastAsia="Times New Roman" w:hAnsi="Times New Roman"/>
      <w:sz w:val="22"/>
      <w:lang w:eastAsia="hu-HU"/>
    </w:rPr>
  </w:style>
  <w:style w:type="character" w:customStyle="1" w:styleId="Heading6Char">
    <w:name w:val="Heading 6 Char"/>
    <w:basedOn w:val="DefaultParagraphFont"/>
    <w:link w:val="Heading6"/>
    <w:rsid w:val="006F7287"/>
    <w:rPr>
      <w:rFonts w:ascii="Helv" w:eastAsia="Times New Roman" w:hAnsi="Helv"/>
      <w:i/>
      <w:sz w:val="22"/>
      <w:lang w:eastAsia="hu-HU"/>
    </w:rPr>
  </w:style>
  <w:style w:type="character" w:customStyle="1" w:styleId="Heading7Char">
    <w:name w:val="Heading 7 Char"/>
    <w:basedOn w:val="DefaultParagraphFont"/>
    <w:link w:val="Heading7"/>
    <w:rsid w:val="006F7287"/>
    <w:rPr>
      <w:rFonts w:ascii="Arial" w:eastAsia="Times New Roman" w:hAnsi="Arial"/>
      <w:sz w:val="28"/>
      <w:lang w:val="ro-RO" w:eastAsia="hu-HU"/>
    </w:rPr>
  </w:style>
  <w:style w:type="character" w:customStyle="1" w:styleId="Heading8Char">
    <w:name w:val="Heading 8 Char"/>
    <w:basedOn w:val="DefaultParagraphFont"/>
    <w:link w:val="Heading8"/>
    <w:rsid w:val="006F7287"/>
    <w:rPr>
      <w:rFonts w:ascii="Arial" w:eastAsia="Times New Roman" w:hAnsi="Arial"/>
      <w:i/>
      <w:lang w:val="hu-HU" w:eastAsia="hu-HU"/>
    </w:rPr>
  </w:style>
  <w:style w:type="character" w:customStyle="1" w:styleId="Heading9Char">
    <w:name w:val="Heading 9 Char"/>
    <w:basedOn w:val="DefaultParagraphFont"/>
    <w:link w:val="Heading9"/>
    <w:rsid w:val="006F7287"/>
    <w:rPr>
      <w:rFonts w:ascii="Arial" w:eastAsia="Times New Roman" w:hAnsi="Arial"/>
      <w:b/>
      <w:i/>
      <w:sz w:val="18"/>
      <w:lang w:val="hu-HU" w:eastAsia="hu-HU"/>
    </w:rPr>
  </w:style>
  <w:style w:type="paragraph" w:styleId="NoSpacing">
    <w:name w:val="No Spacing"/>
    <w:link w:val="NoSpacingChar"/>
    <w:qFormat/>
    <w:rsid w:val="005C1DB7"/>
    <w:rPr>
      <w:rFonts w:ascii="PMingLiU" w:eastAsia="Times New Roman" w:hAnsi="PMingLiU"/>
      <w:sz w:val="22"/>
      <w:szCs w:val="22"/>
    </w:rPr>
  </w:style>
  <w:style w:type="character" w:customStyle="1" w:styleId="NoSpacingChar">
    <w:name w:val="No Spacing Char"/>
    <w:basedOn w:val="DefaultParagraphFont"/>
    <w:link w:val="NoSpacing"/>
    <w:rsid w:val="005C1DB7"/>
    <w:rPr>
      <w:rFonts w:ascii="PMingLiU" w:eastAsia="Times New Roman" w:hAnsi="PMingLiU"/>
      <w:sz w:val="22"/>
      <w:szCs w:val="22"/>
      <w:lang w:val="en-US" w:eastAsia="en-US" w:bidi="ar-SA"/>
    </w:rPr>
  </w:style>
  <w:style w:type="paragraph" w:styleId="BalloonText">
    <w:name w:val="Balloon Text"/>
    <w:basedOn w:val="Normal"/>
    <w:link w:val="BalloonTextChar"/>
    <w:rsid w:val="00017209"/>
    <w:pPr>
      <w:spacing w:after="0"/>
    </w:pPr>
    <w:rPr>
      <w:rFonts w:ascii="Lucida Grande" w:hAnsi="Lucida Grande"/>
      <w:sz w:val="18"/>
      <w:szCs w:val="18"/>
    </w:rPr>
  </w:style>
  <w:style w:type="character" w:customStyle="1" w:styleId="BalloonTextChar">
    <w:name w:val="Balloon Text Char"/>
    <w:basedOn w:val="DefaultParagraphFont"/>
    <w:link w:val="BalloonText"/>
    <w:rsid w:val="00017209"/>
    <w:rPr>
      <w:rFonts w:ascii="Lucida Grande" w:hAnsi="Lucida Grande"/>
      <w:sz w:val="18"/>
      <w:szCs w:val="18"/>
    </w:rPr>
  </w:style>
  <w:style w:type="paragraph" w:styleId="Header">
    <w:name w:val="header"/>
    <w:basedOn w:val="Normal"/>
    <w:link w:val="HeaderChar"/>
    <w:rsid w:val="00D3344E"/>
    <w:pPr>
      <w:tabs>
        <w:tab w:val="center" w:pos="4320"/>
        <w:tab w:val="right" w:pos="8640"/>
      </w:tabs>
    </w:pPr>
  </w:style>
  <w:style w:type="character" w:customStyle="1" w:styleId="HeaderChar">
    <w:name w:val="Header Char"/>
    <w:basedOn w:val="DefaultParagraphFont"/>
    <w:link w:val="Header"/>
    <w:uiPriority w:val="99"/>
    <w:rsid w:val="00D3344E"/>
    <w:rPr>
      <w:sz w:val="24"/>
      <w:szCs w:val="24"/>
    </w:rPr>
  </w:style>
  <w:style w:type="paragraph" w:styleId="Footer">
    <w:name w:val="footer"/>
    <w:basedOn w:val="Normal"/>
    <w:link w:val="FooterChar"/>
    <w:rsid w:val="00D3344E"/>
    <w:pPr>
      <w:tabs>
        <w:tab w:val="center" w:pos="4320"/>
        <w:tab w:val="right" w:pos="8640"/>
      </w:tabs>
    </w:pPr>
  </w:style>
  <w:style w:type="character" w:customStyle="1" w:styleId="FooterChar">
    <w:name w:val="Footer Char"/>
    <w:basedOn w:val="DefaultParagraphFont"/>
    <w:link w:val="Footer"/>
    <w:rsid w:val="00D3344E"/>
    <w:rPr>
      <w:sz w:val="24"/>
      <w:szCs w:val="24"/>
    </w:rPr>
  </w:style>
  <w:style w:type="table" w:customStyle="1" w:styleId="IntenseQuote1">
    <w:name w:val="Intense Quote1"/>
    <w:basedOn w:val="TableNormal"/>
    <w:uiPriority w:val="60"/>
    <w:qFormat/>
    <w:rsid w:val="00D3344E"/>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Heading">
    <w:name w:val="TOC Heading"/>
    <w:basedOn w:val="Heading1"/>
    <w:next w:val="Normal"/>
    <w:uiPriority w:val="39"/>
    <w:qFormat/>
    <w:rsid w:val="00D3344E"/>
    <w:pPr>
      <w:outlineLvl w:val="9"/>
    </w:pPr>
    <w:rPr>
      <w:lang w:bidi="ar-SA"/>
    </w:rPr>
  </w:style>
  <w:style w:type="paragraph" w:styleId="TOC1">
    <w:name w:val="toc 1"/>
    <w:basedOn w:val="Normal"/>
    <w:next w:val="Normal"/>
    <w:autoRedefine/>
    <w:uiPriority w:val="39"/>
    <w:rsid w:val="00D3344E"/>
    <w:pPr>
      <w:spacing w:before="120" w:after="0"/>
    </w:pPr>
    <w:rPr>
      <w:b/>
      <w:caps/>
      <w:sz w:val="22"/>
      <w:szCs w:val="22"/>
    </w:rPr>
  </w:style>
  <w:style w:type="paragraph" w:styleId="TOC2">
    <w:name w:val="toc 2"/>
    <w:basedOn w:val="Normal"/>
    <w:next w:val="Normal"/>
    <w:autoRedefine/>
    <w:rsid w:val="00D3344E"/>
    <w:pPr>
      <w:spacing w:after="0"/>
      <w:ind w:left="240"/>
    </w:pPr>
    <w:rPr>
      <w:smallCaps/>
      <w:sz w:val="22"/>
      <w:szCs w:val="22"/>
    </w:rPr>
  </w:style>
  <w:style w:type="paragraph" w:styleId="TOC3">
    <w:name w:val="toc 3"/>
    <w:basedOn w:val="Normal"/>
    <w:next w:val="Normal"/>
    <w:autoRedefine/>
    <w:rsid w:val="00D3344E"/>
    <w:pPr>
      <w:spacing w:after="0"/>
      <w:ind w:left="480"/>
    </w:pPr>
    <w:rPr>
      <w:i/>
      <w:sz w:val="22"/>
      <w:szCs w:val="22"/>
    </w:rPr>
  </w:style>
  <w:style w:type="paragraph" w:styleId="TOC4">
    <w:name w:val="toc 4"/>
    <w:basedOn w:val="Normal"/>
    <w:next w:val="Normal"/>
    <w:autoRedefine/>
    <w:rsid w:val="00D3344E"/>
    <w:pPr>
      <w:spacing w:after="0"/>
      <w:ind w:left="720"/>
    </w:pPr>
    <w:rPr>
      <w:sz w:val="18"/>
      <w:szCs w:val="18"/>
    </w:rPr>
  </w:style>
  <w:style w:type="paragraph" w:styleId="TOC5">
    <w:name w:val="toc 5"/>
    <w:basedOn w:val="Normal"/>
    <w:next w:val="Normal"/>
    <w:autoRedefine/>
    <w:rsid w:val="00D3344E"/>
    <w:pPr>
      <w:spacing w:after="0"/>
      <w:ind w:left="960"/>
    </w:pPr>
    <w:rPr>
      <w:sz w:val="18"/>
      <w:szCs w:val="18"/>
    </w:rPr>
  </w:style>
  <w:style w:type="paragraph" w:styleId="TOC6">
    <w:name w:val="toc 6"/>
    <w:basedOn w:val="Normal"/>
    <w:next w:val="Normal"/>
    <w:autoRedefine/>
    <w:rsid w:val="00D3344E"/>
    <w:pPr>
      <w:spacing w:after="0"/>
      <w:ind w:left="1200"/>
    </w:pPr>
    <w:rPr>
      <w:sz w:val="18"/>
      <w:szCs w:val="18"/>
    </w:rPr>
  </w:style>
  <w:style w:type="paragraph" w:styleId="TOC7">
    <w:name w:val="toc 7"/>
    <w:basedOn w:val="Normal"/>
    <w:next w:val="Normal"/>
    <w:autoRedefine/>
    <w:rsid w:val="00D3344E"/>
    <w:pPr>
      <w:spacing w:after="0"/>
      <w:ind w:left="1440"/>
    </w:pPr>
    <w:rPr>
      <w:sz w:val="18"/>
      <w:szCs w:val="18"/>
    </w:rPr>
  </w:style>
  <w:style w:type="paragraph" w:styleId="TOC8">
    <w:name w:val="toc 8"/>
    <w:basedOn w:val="Normal"/>
    <w:next w:val="Normal"/>
    <w:autoRedefine/>
    <w:rsid w:val="00D3344E"/>
    <w:pPr>
      <w:spacing w:after="0"/>
      <w:ind w:left="1680"/>
    </w:pPr>
    <w:rPr>
      <w:sz w:val="18"/>
      <w:szCs w:val="18"/>
    </w:rPr>
  </w:style>
  <w:style w:type="paragraph" w:styleId="TOC9">
    <w:name w:val="toc 9"/>
    <w:basedOn w:val="Normal"/>
    <w:next w:val="Normal"/>
    <w:autoRedefine/>
    <w:rsid w:val="00D3344E"/>
    <w:pPr>
      <w:spacing w:after="0"/>
      <w:ind w:left="1920"/>
    </w:pPr>
    <w:rPr>
      <w:sz w:val="18"/>
      <w:szCs w:val="18"/>
    </w:rPr>
  </w:style>
  <w:style w:type="character" w:customStyle="1" w:styleId="apple-style-span">
    <w:name w:val="apple-style-span"/>
    <w:basedOn w:val="DefaultParagraphFont"/>
    <w:rsid w:val="001176B7"/>
  </w:style>
  <w:style w:type="character" w:customStyle="1" w:styleId="apple-converted-space">
    <w:name w:val="apple-converted-space"/>
    <w:basedOn w:val="DefaultParagraphFont"/>
    <w:rsid w:val="001176B7"/>
  </w:style>
  <w:style w:type="character" w:styleId="PageNumber">
    <w:name w:val="page number"/>
    <w:basedOn w:val="DefaultParagraphFont"/>
    <w:rsid w:val="00776ADE"/>
  </w:style>
  <w:style w:type="character" w:styleId="Hyperlink">
    <w:name w:val="Hyperlink"/>
    <w:basedOn w:val="DefaultParagraphFont"/>
    <w:rsid w:val="00004B7F"/>
    <w:rPr>
      <w:color w:val="0000FF"/>
      <w:u w:val="single"/>
    </w:rPr>
  </w:style>
  <w:style w:type="paragraph" w:styleId="ListBullet">
    <w:name w:val="List Bullet"/>
    <w:basedOn w:val="Normal"/>
    <w:autoRedefine/>
    <w:rsid w:val="006F7287"/>
    <w:pPr>
      <w:numPr>
        <w:numId w:val="1"/>
      </w:numPr>
      <w:spacing w:after="0"/>
    </w:pPr>
    <w:rPr>
      <w:rFonts w:ascii="Times New Roman" w:eastAsia="Times New Roman" w:hAnsi="Times New Roman"/>
      <w:sz w:val="20"/>
      <w:szCs w:val="20"/>
      <w:lang w:val="hu-HU" w:eastAsia="hu-HU"/>
    </w:rPr>
  </w:style>
  <w:style w:type="paragraph" w:styleId="BodyText">
    <w:name w:val="Body Text"/>
    <w:basedOn w:val="Normal"/>
    <w:link w:val="BodyTextChar"/>
    <w:rsid w:val="006F7287"/>
    <w:pPr>
      <w:spacing w:after="0"/>
      <w:jc w:val="center"/>
    </w:pPr>
    <w:rPr>
      <w:rFonts w:ascii="Arial" w:eastAsia="Times New Roman" w:hAnsi="Arial"/>
      <w:b/>
      <w:sz w:val="28"/>
      <w:szCs w:val="20"/>
      <w:lang w:val="ro-RO" w:eastAsia="hu-HU"/>
    </w:rPr>
  </w:style>
  <w:style w:type="character" w:customStyle="1" w:styleId="BodyTextChar">
    <w:name w:val="Body Text Char"/>
    <w:basedOn w:val="DefaultParagraphFont"/>
    <w:link w:val="BodyText"/>
    <w:rsid w:val="006F7287"/>
    <w:rPr>
      <w:rFonts w:ascii="Arial" w:eastAsia="Times New Roman" w:hAnsi="Arial"/>
      <w:b/>
      <w:sz w:val="28"/>
      <w:lang w:val="ro-RO" w:eastAsia="hu-HU"/>
    </w:rPr>
  </w:style>
  <w:style w:type="paragraph" w:styleId="BodyText3">
    <w:name w:val="Body Text 3"/>
    <w:basedOn w:val="Normal"/>
    <w:link w:val="BodyText3Char"/>
    <w:rsid w:val="006F7287"/>
    <w:pPr>
      <w:spacing w:after="0"/>
      <w:jc w:val="both"/>
    </w:pPr>
    <w:rPr>
      <w:rFonts w:ascii="Times New Roman" w:eastAsia="Times New Roman" w:hAnsi="Times New Roman"/>
      <w:sz w:val="20"/>
      <w:szCs w:val="20"/>
      <w:lang w:val="hu-HU" w:eastAsia="hu-HU"/>
    </w:rPr>
  </w:style>
  <w:style w:type="character" w:customStyle="1" w:styleId="BodyText3Char">
    <w:name w:val="Body Text 3 Char"/>
    <w:basedOn w:val="DefaultParagraphFont"/>
    <w:link w:val="BodyText3"/>
    <w:rsid w:val="006F7287"/>
    <w:rPr>
      <w:rFonts w:ascii="Times New Roman" w:eastAsia="Times New Roman" w:hAnsi="Times New Roman"/>
      <w:lang w:val="hu-HU" w:eastAsia="hu-HU"/>
    </w:rPr>
  </w:style>
  <w:style w:type="paragraph" w:styleId="BodyTextIndent">
    <w:name w:val="Body Text Indent"/>
    <w:basedOn w:val="Normal"/>
    <w:link w:val="BodyTextIndentChar"/>
    <w:rsid w:val="006F7287"/>
    <w:pPr>
      <w:spacing w:after="0"/>
      <w:ind w:firstLine="708"/>
      <w:jc w:val="both"/>
    </w:pPr>
    <w:rPr>
      <w:rFonts w:ascii="Times New Roman" w:eastAsia="Times New Roman" w:hAnsi="Times New Roman"/>
      <w:szCs w:val="20"/>
      <w:lang w:val="ro-RO" w:eastAsia="hu-HU"/>
    </w:rPr>
  </w:style>
  <w:style w:type="character" w:customStyle="1" w:styleId="BodyTextIndentChar">
    <w:name w:val="Body Text Indent Char"/>
    <w:basedOn w:val="DefaultParagraphFont"/>
    <w:link w:val="BodyTextIndent"/>
    <w:rsid w:val="006F7287"/>
    <w:rPr>
      <w:rFonts w:ascii="Times New Roman" w:eastAsia="Times New Roman" w:hAnsi="Times New Roman"/>
      <w:sz w:val="24"/>
      <w:lang w:val="ro-RO" w:eastAsia="hu-HU"/>
    </w:rPr>
  </w:style>
  <w:style w:type="paragraph" w:styleId="BodyTextIndent2">
    <w:name w:val="Body Text Indent 2"/>
    <w:basedOn w:val="Normal"/>
    <w:link w:val="BodyTextIndent2Char"/>
    <w:rsid w:val="006F7287"/>
    <w:pPr>
      <w:spacing w:after="0"/>
      <w:ind w:firstLine="576"/>
      <w:jc w:val="both"/>
    </w:pPr>
    <w:rPr>
      <w:rFonts w:ascii="Arial" w:eastAsia="Times New Roman" w:hAnsi="Arial"/>
      <w:sz w:val="20"/>
      <w:szCs w:val="20"/>
      <w:lang w:val="ro-RO" w:eastAsia="hu-HU"/>
    </w:rPr>
  </w:style>
  <w:style w:type="character" w:customStyle="1" w:styleId="BodyTextIndent2Char">
    <w:name w:val="Body Text Indent 2 Char"/>
    <w:basedOn w:val="DefaultParagraphFont"/>
    <w:link w:val="BodyTextIndent2"/>
    <w:rsid w:val="006F7287"/>
    <w:rPr>
      <w:rFonts w:ascii="Arial" w:eastAsia="Times New Roman" w:hAnsi="Arial"/>
      <w:lang w:val="ro-RO" w:eastAsia="hu-HU"/>
    </w:rPr>
  </w:style>
  <w:style w:type="paragraph" w:styleId="BodyTextIndent3">
    <w:name w:val="Body Text Indent 3"/>
    <w:basedOn w:val="Normal"/>
    <w:link w:val="BodyTextIndent3Char"/>
    <w:rsid w:val="006F7287"/>
    <w:pPr>
      <w:spacing w:after="0"/>
      <w:ind w:left="576"/>
      <w:jc w:val="both"/>
    </w:pPr>
    <w:rPr>
      <w:rFonts w:ascii="Arial" w:eastAsia="Times New Roman" w:hAnsi="Arial"/>
      <w:sz w:val="20"/>
      <w:szCs w:val="20"/>
      <w:lang w:val="ro-RO" w:eastAsia="hu-HU"/>
    </w:rPr>
  </w:style>
  <w:style w:type="character" w:customStyle="1" w:styleId="BodyTextIndent3Char">
    <w:name w:val="Body Text Indent 3 Char"/>
    <w:basedOn w:val="DefaultParagraphFont"/>
    <w:link w:val="BodyTextIndent3"/>
    <w:rsid w:val="006F7287"/>
    <w:rPr>
      <w:rFonts w:ascii="Arial" w:eastAsia="Times New Roman" w:hAnsi="Arial"/>
      <w:lang w:val="ro-RO" w:eastAsia="hu-HU"/>
    </w:rPr>
  </w:style>
  <w:style w:type="paragraph" w:styleId="BodyText2">
    <w:name w:val="Body Text 2"/>
    <w:basedOn w:val="Normal"/>
    <w:link w:val="BodyText2Char"/>
    <w:rsid w:val="006F7287"/>
    <w:pPr>
      <w:spacing w:after="0"/>
    </w:pPr>
    <w:rPr>
      <w:rFonts w:ascii="Arial" w:eastAsia="Times New Roman" w:hAnsi="Arial"/>
      <w:b/>
      <w:sz w:val="20"/>
      <w:szCs w:val="20"/>
      <w:lang w:val="ro-RO" w:eastAsia="hu-HU"/>
    </w:rPr>
  </w:style>
  <w:style w:type="character" w:customStyle="1" w:styleId="BodyText2Char">
    <w:name w:val="Body Text 2 Char"/>
    <w:basedOn w:val="DefaultParagraphFont"/>
    <w:link w:val="BodyText2"/>
    <w:rsid w:val="006F7287"/>
    <w:rPr>
      <w:rFonts w:ascii="Arial" w:eastAsia="Times New Roman" w:hAnsi="Arial"/>
      <w:b/>
      <w:lang w:val="ro-RO" w:eastAsia="hu-HU"/>
    </w:rPr>
  </w:style>
  <w:style w:type="paragraph" w:customStyle="1" w:styleId="garamond">
    <w:name w:val="garamond"/>
    <w:basedOn w:val="Normal"/>
    <w:rsid w:val="006F7287"/>
    <w:pPr>
      <w:widowControl w:val="0"/>
      <w:spacing w:after="0"/>
    </w:pPr>
    <w:rPr>
      <w:rFonts w:ascii="Arial" w:eastAsia="Times New Roman" w:hAnsi="Arial"/>
      <w:smallCaps/>
      <w:sz w:val="28"/>
      <w:szCs w:val="20"/>
      <w:lang w:val="de-DE" w:eastAsia="hu-HU"/>
    </w:rPr>
  </w:style>
  <w:style w:type="paragraph" w:styleId="NormalWeb">
    <w:name w:val="Normal (Web)"/>
    <w:basedOn w:val="Normal"/>
    <w:rsid w:val="006F7287"/>
    <w:pPr>
      <w:spacing w:before="100" w:beforeAutospacing="1" w:after="100" w:afterAutospacing="1"/>
    </w:pPr>
    <w:rPr>
      <w:rFonts w:ascii="Arial Unicode MS" w:eastAsia="Arial Unicode MS" w:hAnsi="Arial Unicode MS" w:cs="Arial Unicode MS"/>
      <w:lang w:val="ro-RO" w:eastAsia="ro-RO"/>
    </w:rPr>
  </w:style>
  <w:style w:type="character" w:customStyle="1" w:styleId="mozilla-findbar-search">
    <w:name w:val="__mozilla-findbar-search"/>
    <w:basedOn w:val="DefaultParagraphFont"/>
    <w:rsid w:val="006F7287"/>
  </w:style>
  <w:style w:type="paragraph" w:styleId="HTMLPreformatted">
    <w:name w:val="HTML Preformatted"/>
    <w:basedOn w:val="Normal"/>
    <w:link w:val="HTMLPreformattedChar"/>
    <w:rsid w:val="006F7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F7287"/>
    <w:rPr>
      <w:rFonts w:ascii="Courier New" w:eastAsia="Times New Roman" w:hAnsi="Courier New" w:cs="Courier New"/>
    </w:rPr>
  </w:style>
  <w:style w:type="paragraph" w:styleId="ListParagraph">
    <w:name w:val="List Paragraph"/>
    <w:basedOn w:val="Normal"/>
    <w:uiPriority w:val="34"/>
    <w:qFormat/>
    <w:rsid w:val="007A53F0"/>
    <w:pPr>
      <w:ind w:left="720"/>
      <w:contextualSpacing/>
    </w:pPr>
  </w:style>
  <w:style w:type="paragraph" w:customStyle="1" w:styleId="ListContents">
    <w:name w:val="List Contents"/>
    <w:basedOn w:val="Normal"/>
    <w:rsid w:val="001B2649"/>
    <w:pPr>
      <w:suppressAutoHyphens/>
      <w:spacing w:after="0"/>
      <w:ind w:left="567"/>
    </w:pPr>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divs>
    <w:div w:id="4392982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tm.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7</Pages>
  <Words>3198</Words>
  <Characters>18317</Characters>
  <Application>Microsoft Office Word</Application>
  <DocSecurity>0</DocSecurity>
  <Lines>152</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P.U.G. TIMIȘOARA 2010</vt:lpstr>
      <vt:lpstr>                 P.U.G. TIMIȘOARA 2010</vt:lpstr>
    </vt:vector>
  </TitlesOfParts>
  <Company>sd</Company>
  <LinksUpToDate>false</LinksUpToDate>
  <CharactersWithSpaces>21473</CharactersWithSpaces>
  <SharedDoc>false</SharedDoc>
  <HLinks>
    <vt:vector size="12" baseType="variant">
      <vt:variant>
        <vt:i4>983107</vt:i4>
      </vt:variant>
      <vt:variant>
        <vt:i4>3</vt:i4>
      </vt:variant>
      <vt:variant>
        <vt:i4>0</vt:i4>
      </vt:variant>
      <vt:variant>
        <vt:i4>5</vt:i4>
      </vt:variant>
      <vt:variant>
        <vt:lpwstr>http://www.primariatm.ro/</vt:lpwstr>
      </vt:variant>
      <vt:variant>
        <vt:lpwstr/>
      </vt:variant>
      <vt:variant>
        <vt:i4>983107</vt:i4>
      </vt:variant>
      <vt:variant>
        <vt:i4>0</vt:i4>
      </vt:variant>
      <vt:variant>
        <vt:i4>0</vt:i4>
      </vt:variant>
      <vt:variant>
        <vt:i4>5</vt:i4>
      </vt:variant>
      <vt:variant>
        <vt:lpwstr>http://www.primariatm.ro/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P.U.G. TIMIȘOARA 2010</dc:title>
  <dc:subject/>
  <dc:creator>    CAIET DE SARCINI</dc:creator>
  <cp:keywords/>
  <cp:lastModifiedBy>SUrsu</cp:lastModifiedBy>
  <cp:revision>7</cp:revision>
  <cp:lastPrinted>2017-05-29T10:28:00Z</cp:lastPrinted>
  <dcterms:created xsi:type="dcterms:W3CDTF">2017-05-29T07:07:00Z</dcterms:created>
  <dcterms:modified xsi:type="dcterms:W3CDTF">2017-05-31T07:19:00Z</dcterms:modified>
</cp:coreProperties>
</file>