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E84A6D" w:rsidRPr="005718CB" w:rsidRDefault="00E84A6D" w:rsidP="00E84A6D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E84A6D" w:rsidRDefault="00E84A6D" w:rsidP="00E84A6D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DIRECȚIA ECONOMICĂ</w:t>
      </w:r>
    </w:p>
    <w:p w:rsidR="00E84A6D" w:rsidRPr="005718CB" w:rsidRDefault="00E84A6D" w:rsidP="00E84A6D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Biroul Guvernanță Corporativă și Monitorizare Societăți</w:t>
      </w:r>
    </w:p>
    <w:p w:rsidR="00092FDE" w:rsidRDefault="00E84A6D" w:rsidP="00092FDE">
      <w:pP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NR</w:t>
      </w:r>
      <w:r w:rsidR="00C95411">
        <w:rPr>
          <w:rFonts w:eastAsiaTheme="minorHAnsi"/>
          <w:bCs/>
          <w:color w:val="000000"/>
          <w:sz w:val="22"/>
          <w:szCs w:val="22"/>
          <w:lang w:val="en-US" w:eastAsia="en-US"/>
        </w:rPr>
        <w:t>. SC2022</w:t>
      </w:r>
      <w:r w:rsidR="00092FDE">
        <w:rPr>
          <w:rFonts w:eastAsiaTheme="minorHAnsi"/>
          <w:bCs/>
          <w:color w:val="000000"/>
          <w:sz w:val="22"/>
          <w:szCs w:val="22"/>
          <w:lang w:val="en-US" w:eastAsia="en-US"/>
        </w:rPr>
        <w:t>-</w:t>
      </w:r>
      <w:r w:rsidR="00305F6B">
        <w:rPr>
          <w:rFonts w:eastAsiaTheme="minorHAnsi"/>
          <w:bCs/>
          <w:color w:val="000000"/>
          <w:sz w:val="22"/>
          <w:szCs w:val="22"/>
          <w:lang w:val="en-US" w:eastAsia="en-US"/>
        </w:rPr>
        <w:t>8279/05.04.2022</w:t>
      </w:r>
    </w:p>
    <w:p w:rsidR="00E84A6D" w:rsidRPr="00092FDE" w:rsidRDefault="00092FDE" w:rsidP="00092FDE">
      <w:pPr>
        <w:ind w:left="720"/>
        <w:jc w:val="center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_______________________________________________________________________</w:t>
      </w:r>
      <w:r w:rsidR="00E84A6D" w:rsidRPr="00FC5104">
        <w:rPr>
          <w:i/>
          <w:sz w:val="18"/>
          <w:szCs w:val="18"/>
        </w:rPr>
        <w:t>Bd. C.D. Loga nr. 1, Timişoara, tel: +40 256 – 408.300</w:t>
      </w:r>
      <w:r w:rsidR="00E84A6D" w:rsidRPr="00FC5104">
        <w:rPr>
          <w:i/>
          <w:color w:val="0000FF"/>
          <w:sz w:val="18"/>
          <w:szCs w:val="18"/>
        </w:rPr>
        <w:t xml:space="preserve">, </w:t>
      </w:r>
      <w:r w:rsidR="00E84A6D">
        <w:rPr>
          <w:i/>
          <w:sz w:val="18"/>
          <w:szCs w:val="18"/>
        </w:rPr>
        <w:t>e-mail</w:t>
      </w:r>
      <w:r w:rsidR="00E84A6D" w:rsidRPr="00FC5104">
        <w:rPr>
          <w:i/>
          <w:sz w:val="18"/>
          <w:szCs w:val="18"/>
        </w:rPr>
        <w:t>:</w:t>
      </w:r>
      <w:r w:rsidR="00E84A6D" w:rsidRPr="00FC5104">
        <w:rPr>
          <w:i/>
          <w:color w:val="0000FF"/>
          <w:sz w:val="18"/>
          <w:szCs w:val="18"/>
        </w:rPr>
        <w:t>cabinetprimar@primariatm.ro</w:t>
      </w:r>
    </w:p>
    <w:p w:rsidR="00E84A6D" w:rsidRDefault="00E84A6D" w:rsidP="00E84A6D">
      <w:pPr>
        <w:spacing w:line="276" w:lineRule="auto"/>
        <w:jc w:val="center"/>
        <w:rPr>
          <w:b/>
          <w:lang w:val="pt-BR"/>
        </w:rPr>
      </w:pPr>
    </w:p>
    <w:p w:rsidR="00DC2D25" w:rsidRPr="002C4539" w:rsidRDefault="00DC2D25" w:rsidP="002C4539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</w:rPr>
      </w:pPr>
    </w:p>
    <w:p w:rsidR="002F0676" w:rsidRPr="002C4539" w:rsidRDefault="002F0676" w:rsidP="002C4539">
      <w:pPr>
        <w:spacing w:line="276" w:lineRule="auto"/>
        <w:contextualSpacing/>
        <w:jc w:val="center"/>
        <w:rPr>
          <w:b/>
        </w:rPr>
      </w:pPr>
      <w:r w:rsidRPr="002C4539">
        <w:rPr>
          <w:b/>
        </w:rPr>
        <w:t>RAPORT DE SPECIALITATE</w:t>
      </w:r>
    </w:p>
    <w:p w:rsidR="003359BA" w:rsidRDefault="003359BA" w:rsidP="005C304C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  <w:color w:val="000000"/>
        </w:rPr>
      </w:pPr>
      <w:r w:rsidRPr="003359BA">
        <w:rPr>
          <w:bCs/>
          <w:color w:val="000000"/>
        </w:rPr>
        <w:t xml:space="preserve">privind mandatarea reprezentanților Municipiului Timișoara în Adunarea Generală a Acționarilor la HORTICULTURA S.A. pentru </w:t>
      </w:r>
      <w:r w:rsidR="0050406E">
        <w:rPr>
          <w:bCs/>
          <w:color w:val="000000"/>
        </w:rPr>
        <w:t xml:space="preserve">aprobarea </w:t>
      </w:r>
      <w:r w:rsidR="0050406E" w:rsidRPr="0050406E">
        <w:rPr>
          <w:bCs/>
          <w:color w:val="000000"/>
        </w:rPr>
        <w:t>încheierii unui contract de audit</w:t>
      </w:r>
    </w:p>
    <w:p w:rsidR="003359BA" w:rsidRDefault="003359BA" w:rsidP="004531F5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color w:val="000000"/>
        </w:rPr>
      </w:pPr>
    </w:p>
    <w:p w:rsidR="002F0676" w:rsidRPr="00013BBF" w:rsidRDefault="002F0676" w:rsidP="0050406E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color w:val="000000"/>
        </w:rPr>
      </w:pPr>
      <w:r w:rsidRPr="002C4539">
        <w:t>Având în vedere Referatul de aprobare a proiectului de hotărâre al Primarului Municipiului Timişoara şi Proiectul de hotărâre</w:t>
      </w:r>
      <w:r w:rsidRPr="002C4539">
        <w:rPr>
          <w:b/>
        </w:rPr>
        <w:t xml:space="preserve"> </w:t>
      </w:r>
      <w:r w:rsidR="0050406E" w:rsidRPr="003359BA">
        <w:rPr>
          <w:bCs/>
          <w:color w:val="000000"/>
        </w:rPr>
        <w:t xml:space="preserve">privind mandatarea reprezentanților Municipiului Timișoara în Adunarea Generală a Acționarilor la HORTICULTURA S.A. pentru </w:t>
      </w:r>
      <w:r w:rsidR="0050406E">
        <w:rPr>
          <w:bCs/>
          <w:color w:val="000000"/>
        </w:rPr>
        <w:t xml:space="preserve">aprobarea </w:t>
      </w:r>
      <w:r w:rsidR="0050406E" w:rsidRPr="0050406E">
        <w:rPr>
          <w:bCs/>
          <w:color w:val="000000"/>
        </w:rPr>
        <w:t>încheierii unui contract de audit</w:t>
      </w:r>
      <w:r w:rsidRPr="002C4539">
        <w:t>;</w:t>
      </w:r>
    </w:p>
    <w:p w:rsidR="003359BA" w:rsidRDefault="003359BA" w:rsidP="003359BA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Av</w:t>
      </w:r>
      <w:r w:rsidR="00EA5DD0">
        <w:t xml:space="preserve">ând în </w:t>
      </w:r>
      <w:r w:rsidR="003F1375">
        <w:t>vedere solicitarea s</w:t>
      </w:r>
      <w:r w:rsidR="00EA5DD0">
        <w:t>ocietății Horticultura S.A înregistrată cu nr. SC2022-006344/16.0</w:t>
      </w:r>
      <w:r w:rsidR="00F16153">
        <w:t>3.2022 referitoare la prelungirea</w:t>
      </w:r>
      <w:r w:rsidR="00EA5DD0">
        <w:t xml:space="preserve"> contractului de audit încheiat cu SC NF TRUTH AND TRUST S.R.L.</w:t>
      </w:r>
      <w:r w:rsidR="00F16153">
        <w:t>;</w:t>
      </w:r>
    </w:p>
    <w:p w:rsidR="00F16153" w:rsidRDefault="00F16153" w:rsidP="003359BA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t xml:space="preserve">Având în vedere art. 2, alin. (2) din Hotărârea Consiliului Local al Municipiului Timișoara nr. 444/23.11/2021 </w:t>
      </w:r>
      <w:r>
        <w:rPr>
          <w:color w:val="000000"/>
        </w:rPr>
        <w:t>privind numirea reprezentanților Municipiului Timișoara în Adunarea Generală a Acționarilor la întreprinderile publice la care este acționar unic, majoritar sau la care deține controlul;</w:t>
      </w:r>
    </w:p>
    <w:p w:rsidR="005726A9" w:rsidRDefault="00F16153" w:rsidP="005726A9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dispozițiile Cap. IV, art. 47-50 din Ordonanța de Urgență a Guvernului nr. 109/2011 privind guvernanța corporativă a întreprinderilor publice, cu modificările și completările ulterioare</w:t>
      </w:r>
      <w:r w:rsidR="002F7937">
        <w:rPr>
          <w:color w:val="000000"/>
        </w:rPr>
        <w:t xml:space="preserve">, </w:t>
      </w:r>
    </w:p>
    <w:p w:rsidR="005726A9" w:rsidRDefault="002F7937" w:rsidP="005726A9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2F7937">
        <w:rPr>
          <w:rStyle w:val="salnbdy"/>
          <w:rFonts w:ascii="Times New Roman" w:hAnsi="Times New Roman"/>
          <w:i/>
          <w:color w:val="auto"/>
          <w:sz w:val="24"/>
          <w:szCs w:val="24"/>
        </w:rPr>
        <w:t>Situaţiile financiare ale întreprinderilor publice sunt supuse auditului statutar, care se efectuează de către auditori statutari, persoane fizice sau juridice autorizate în condiţiile legii.</w:t>
      </w:r>
    </w:p>
    <w:p w:rsidR="005726A9" w:rsidRDefault="002F7937" w:rsidP="005726A9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salnbdy"/>
          <w:rFonts w:ascii="Times New Roman" w:hAnsi="Times New Roman"/>
          <w:sz w:val="24"/>
          <w:szCs w:val="24"/>
          <w:shd w:val="clear" w:color="auto" w:fill="auto"/>
        </w:rPr>
      </w:pPr>
      <w:r w:rsidRPr="002F7937">
        <w:rPr>
          <w:rStyle w:val="salnbdy"/>
          <w:rFonts w:ascii="Times New Roman" w:hAnsi="Times New Roman"/>
          <w:i/>
          <w:color w:val="auto"/>
          <w:sz w:val="24"/>
          <w:szCs w:val="24"/>
        </w:rPr>
        <w:t>Auditorii statutari sunt numiţi înainte de încheierea exerciţiului financiar de către adunarea generală a acţionarilor, iar în cazul regiilor autonome de către consiliul de administraţie, pentru o perioadă de minimum 3 ani.</w:t>
      </w:r>
    </w:p>
    <w:p w:rsidR="005726A9" w:rsidRDefault="002F7937" w:rsidP="005726A9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2F7937">
        <w:rPr>
          <w:rStyle w:val="salnbdy"/>
          <w:rFonts w:ascii="Times New Roman" w:hAnsi="Times New Roman"/>
          <w:i/>
          <w:color w:val="auto"/>
          <w:sz w:val="24"/>
          <w:szCs w:val="24"/>
        </w:rPr>
        <w:t>Situaţiile financiare anuale, auditate potrivit legii, se depun la unităţile teritoriale ale Ministerului Finanţelor Publice.</w:t>
      </w:r>
    </w:p>
    <w:p w:rsidR="002F7937" w:rsidRPr="005726A9" w:rsidRDefault="002F7937" w:rsidP="005726A9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2F7937">
        <w:rPr>
          <w:rStyle w:val="spar3"/>
          <w:rFonts w:ascii="Times New Roman" w:hAnsi="Times New Roman"/>
          <w:i/>
          <w:color w:val="auto"/>
          <w:sz w:val="24"/>
          <w:szCs w:val="24"/>
        </w:rPr>
        <w:t xml:space="preserve">Întreprinderile publice contractează serviciile auditorului statutar în conformitate cu prevederile </w:t>
      </w:r>
      <w:r w:rsidRPr="002F7937">
        <w:rPr>
          <w:rStyle w:val="spar3"/>
          <w:rFonts w:ascii="Times New Roman" w:hAnsi="Times New Roman"/>
          <w:i/>
          <w:color w:val="auto"/>
          <w:sz w:val="24"/>
          <w:szCs w:val="24"/>
          <w:u w:val="single"/>
        </w:rPr>
        <w:t>Ordonanţei de urgenţă a Guvernului nr. 34/2006</w:t>
      </w:r>
      <w:r w:rsidRPr="002F7937">
        <w:rPr>
          <w:rStyle w:val="spar3"/>
          <w:rFonts w:ascii="Times New Roman" w:hAnsi="Times New Roman"/>
          <w:i/>
          <w:color w:val="auto"/>
          <w:sz w:val="24"/>
          <w:szCs w:val="24"/>
        </w:rPr>
        <w:t xml:space="preserve"> privind atribuirea contractelor de achiziţie publică, a contractelor de concesiune de lucrări publice şi a contractelor de concesiune de servicii, aprobată cu modificări şi completări prin </w:t>
      </w:r>
      <w:r w:rsidRPr="002F7937">
        <w:rPr>
          <w:rStyle w:val="spar3"/>
          <w:rFonts w:ascii="Times New Roman" w:hAnsi="Times New Roman"/>
          <w:i/>
          <w:color w:val="auto"/>
          <w:sz w:val="24"/>
          <w:szCs w:val="24"/>
          <w:u w:val="single"/>
        </w:rPr>
        <w:t>Legea nr. 337/2006</w:t>
      </w:r>
      <w:r w:rsidRPr="002F7937">
        <w:rPr>
          <w:rStyle w:val="spar3"/>
          <w:rFonts w:ascii="Times New Roman" w:hAnsi="Times New Roman"/>
          <w:i/>
          <w:color w:val="auto"/>
          <w:sz w:val="24"/>
          <w:szCs w:val="24"/>
        </w:rPr>
        <w:t>, cu modificările şi completările ulterioare.</w:t>
      </w:r>
    </w:p>
    <w:p w:rsidR="002F7937" w:rsidRPr="002F7937" w:rsidRDefault="002F7937" w:rsidP="005726A9">
      <w:pPr>
        <w:pStyle w:val="sartden"/>
        <w:ind w:firstLine="708"/>
        <w:jc w:val="both"/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</w:pP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 xml:space="preserve">Auditul statutar va fi exercitat în condiţiile prevăzute de </w:t>
      </w: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  <w:u w:val="single"/>
        </w:rPr>
        <w:t>Ordonanţa de urgenţă a Guvernului nr. 90/2008</w:t>
      </w: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 xml:space="preserve">, aprobată cu modificări prin </w:t>
      </w: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  <w:u w:val="single"/>
        </w:rPr>
        <w:t>Legea nr. 278/2008</w:t>
      </w: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>, cu modificările şi completările ulterioare.</w:t>
      </w:r>
    </w:p>
    <w:p w:rsidR="002F7937" w:rsidRPr="002F7937" w:rsidRDefault="002F7937" w:rsidP="005726A9">
      <w:pPr>
        <w:pStyle w:val="sartden"/>
        <w:ind w:firstLine="708"/>
        <w:jc w:val="both"/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</w:pP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lastRenderedPageBreak/>
        <w:t xml:space="preserve">Întreprinderile publice organizează auditul intern în conformitate cu dispoziţiile </w:t>
      </w: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  <w:u w:val="single"/>
        </w:rPr>
        <w:t>Legii nr. 672/2002</w:t>
      </w:r>
      <w:r w:rsidRPr="002F7937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 xml:space="preserve"> privind auditul public intern, cu modificările şi completările ulterioare. Auditorii interni raportează direct consiliului de administraţie.</w:t>
      </w:r>
    </w:p>
    <w:p w:rsidR="002F0676" w:rsidRPr="002C4539" w:rsidRDefault="002F0676" w:rsidP="002C4539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</w:rPr>
      </w:pPr>
      <w:r w:rsidRPr="002C4539">
        <w:t xml:space="preserve">Având în vedere prevederile art. 125 din Legea nr. 31/1990 privind societățile, republicată, cu modificările și completările ulterioare, </w:t>
      </w:r>
      <w:r w:rsidRPr="002C4539">
        <w:rPr>
          <w:i/>
        </w:rPr>
        <w:t xml:space="preserve">acționarii </w:t>
      </w:r>
      <w:r w:rsidRPr="00FE613E">
        <w:rPr>
          <w:i/>
        </w:rPr>
        <w:t>pot</w:t>
      </w:r>
      <w:r w:rsidRPr="002C4539">
        <w:rPr>
          <w:i/>
        </w:rPr>
        <w:t xml:space="preserve"> participa și vota în adunarea generală prin reprezentare, în baza unei împuterniciri acordate pentru respectiva adunare generală.</w:t>
      </w:r>
    </w:p>
    <w:p w:rsidR="007F27FF" w:rsidRPr="002C4539" w:rsidRDefault="007F27FF" w:rsidP="002C4539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2C4539">
        <w:rPr>
          <w:bCs/>
        </w:rPr>
        <w:t xml:space="preserve">În temeiul art. 129 alin. (2) lit. a)  din Ordonanța de Urgență a Guvernului nr. 57/2019 privind Codul administrativ, </w:t>
      </w:r>
      <w:r w:rsidRPr="002C4539">
        <w:rPr>
          <w:rFonts w:eastAsia="Calibri"/>
        </w:rPr>
        <w:t xml:space="preserve">consiliul local exercită </w:t>
      </w:r>
      <w:r w:rsidRPr="002C4539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7F27FF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2C4539">
        <w:rPr>
          <w:rFonts w:eastAsia="Calibri"/>
        </w:rPr>
        <w:t xml:space="preserve">Potrivit prevederilor art. 129 alin (3) lit. d) din </w:t>
      </w:r>
      <w:r w:rsidRPr="002C4539">
        <w:rPr>
          <w:bCs/>
        </w:rPr>
        <w:t>Ordonanța de Urgență a Guvernului nr. 57/2019 privind Codul administrativ,</w:t>
      </w:r>
      <w:r w:rsidRPr="002C4539">
        <w:rPr>
          <w:rFonts w:eastAsia="Calibri"/>
        </w:rPr>
        <w:t xml:space="preserve"> consiliul local </w:t>
      </w:r>
      <w:r w:rsidRPr="002C4539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F0676" w:rsidRPr="00013BBF" w:rsidRDefault="007F27FF" w:rsidP="00013BBF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color w:val="000000"/>
        </w:rPr>
      </w:pPr>
      <w:r w:rsidRPr="002C4539">
        <w:t>Având în vedere prevederile legale expuse în prezentul raport, apreciem că</w:t>
      </w:r>
      <w:r w:rsidRPr="002C4539">
        <w:rPr>
          <w:b/>
        </w:rPr>
        <w:t xml:space="preserve"> </w:t>
      </w:r>
      <w:r w:rsidR="0050406E">
        <w:t xml:space="preserve">Proiectul de hotărâre </w:t>
      </w:r>
      <w:r w:rsidR="0050406E" w:rsidRPr="003359BA">
        <w:rPr>
          <w:bCs/>
          <w:color w:val="000000"/>
        </w:rPr>
        <w:t xml:space="preserve">privind mandatarea reprezentanților Municipiului Timișoara în Adunarea Generală a Acționarilor la HORTICULTURA S.A. pentru </w:t>
      </w:r>
      <w:r w:rsidR="0050406E">
        <w:rPr>
          <w:bCs/>
          <w:color w:val="000000"/>
        </w:rPr>
        <w:t xml:space="preserve">aprobarea </w:t>
      </w:r>
      <w:r w:rsidR="0050406E" w:rsidRPr="0050406E">
        <w:rPr>
          <w:bCs/>
          <w:color w:val="000000"/>
        </w:rPr>
        <w:t>încheierii unui contract de audit</w:t>
      </w:r>
      <w:r w:rsidRPr="002C4539">
        <w:rPr>
          <w:rFonts w:eastAsiaTheme="minorHAnsi"/>
          <w:bCs/>
          <w:color w:val="000000"/>
        </w:rPr>
        <w:t xml:space="preserve">, </w:t>
      </w:r>
      <w:r w:rsidRPr="002C4539">
        <w:t>îndeplinește condițiile pentru a fi supus dezbaterii și aprobării plenului consiliului local.</w:t>
      </w:r>
    </w:p>
    <w:p w:rsidR="007F27FF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BC58F9" w:rsidRPr="00C95411" w:rsidRDefault="00BC58F9" w:rsidP="002C4539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en-US"/>
        </w:rPr>
      </w:pPr>
    </w:p>
    <w:p w:rsidR="007F27FF" w:rsidRPr="002C4539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F27FF" w:rsidRPr="002C4539" w:rsidRDefault="007F27FF" w:rsidP="002C4539">
      <w:pPr>
        <w:spacing w:line="276" w:lineRule="auto"/>
        <w:jc w:val="both"/>
      </w:pPr>
      <w:r w:rsidRPr="002C4539">
        <w:t xml:space="preserve">    Director Economic,</w:t>
      </w:r>
    </w:p>
    <w:p w:rsidR="007F27FF" w:rsidRPr="002C4539" w:rsidRDefault="007F27FF" w:rsidP="002C4539">
      <w:pPr>
        <w:spacing w:line="276" w:lineRule="auto"/>
        <w:jc w:val="both"/>
      </w:pPr>
      <w:r w:rsidRPr="002C4539">
        <w:t xml:space="preserve">       Steliana Stanciu</w:t>
      </w:r>
    </w:p>
    <w:p w:rsidR="007F27FF" w:rsidRPr="002C4539" w:rsidRDefault="007F27FF" w:rsidP="002C4539">
      <w:pPr>
        <w:spacing w:line="276" w:lineRule="auto"/>
        <w:ind w:left="6480"/>
      </w:pPr>
      <w:r w:rsidRPr="002C4539">
        <w:t xml:space="preserve">   Consilier BGCMS,</w:t>
      </w:r>
    </w:p>
    <w:p w:rsidR="007F27FF" w:rsidRPr="002C4539" w:rsidRDefault="007F27FF" w:rsidP="002C4539">
      <w:pPr>
        <w:spacing w:line="276" w:lineRule="auto"/>
        <w:ind w:left="5040" w:firstLine="720"/>
      </w:pPr>
      <w:r w:rsidRPr="002C4539">
        <w:t xml:space="preserve">                    Violeta Lazăr</w:t>
      </w:r>
    </w:p>
    <w:p w:rsidR="007F27FF" w:rsidRPr="002C4539" w:rsidRDefault="007F27FF" w:rsidP="002C4539">
      <w:pPr>
        <w:autoSpaceDE w:val="0"/>
        <w:autoSpaceDN w:val="0"/>
        <w:adjustRightInd w:val="0"/>
        <w:spacing w:line="276" w:lineRule="auto"/>
        <w:ind w:firstLine="708"/>
        <w:jc w:val="both"/>
      </w:pPr>
    </w:p>
    <w:sectPr w:rsidR="007F27FF" w:rsidRPr="002C4539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F02" w:rsidRDefault="00CB6F02" w:rsidP="00851794">
      <w:r>
        <w:separator/>
      </w:r>
    </w:p>
  </w:endnote>
  <w:endnote w:type="continuationSeparator" w:id="1">
    <w:p w:rsidR="00CB6F02" w:rsidRDefault="00CB6F02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F02" w:rsidRDefault="00CB6F02" w:rsidP="00851794">
      <w:r>
        <w:separator/>
      </w:r>
    </w:p>
  </w:footnote>
  <w:footnote w:type="continuationSeparator" w:id="1">
    <w:p w:rsidR="00CB6F02" w:rsidRDefault="00CB6F02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9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31"/>
  </w:num>
  <w:num w:numId="4">
    <w:abstractNumId w:val="14"/>
  </w:num>
  <w:num w:numId="5">
    <w:abstractNumId w:val="3"/>
  </w:num>
  <w:num w:numId="6">
    <w:abstractNumId w:val="12"/>
  </w:num>
  <w:num w:numId="7">
    <w:abstractNumId w:val="17"/>
  </w:num>
  <w:num w:numId="8">
    <w:abstractNumId w:val="33"/>
  </w:num>
  <w:num w:numId="9">
    <w:abstractNumId w:val="20"/>
  </w:num>
  <w:num w:numId="10">
    <w:abstractNumId w:val="5"/>
  </w:num>
  <w:num w:numId="11">
    <w:abstractNumId w:val="24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7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5"/>
  </w:num>
  <w:num w:numId="20">
    <w:abstractNumId w:val="13"/>
  </w:num>
  <w:num w:numId="21">
    <w:abstractNumId w:val="27"/>
  </w:num>
  <w:num w:numId="22">
    <w:abstractNumId w:val="23"/>
  </w:num>
  <w:num w:numId="23">
    <w:abstractNumId w:val="0"/>
  </w:num>
  <w:num w:numId="24">
    <w:abstractNumId w:val="18"/>
  </w:num>
  <w:num w:numId="25">
    <w:abstractNumId w:val="10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28"/>
  </w:num>
  <w:num w:numId="30">
    <w:abstractNumId w:val="26"/>
  </w:num>
  <w:num w:numId="31">
    <w:abstractNumId w:val="15"/>
  </w:num>
  <w:num w:numId="32">
    <w:abstractNumId w:val="29"/>
  </w:num>
  <w:num w:numId="33">
    <w:abstractNumId w:val="6"/>
  </w:num>
  <w:num w:numId="34">
    <w:abstractNumId w:val="22"/>
  </w:num>
  <w:num w:numId="35">
    <w:abstractNumId w:val="16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5053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13BBF"/>
    <w:rsid w:val="000149BC"/>
    <w:rsid w:val="00022455"/>
    <w:rsid w:val="00044743"/>
    <w:rsid w:val="00070CC4"/>
    <w:rsid w:val="00077B75"/>
    <w:rsid w:val="00091529"/>
    <w:rsid w:val="00092FDE"/>
    <w:rsid w:val="000A6FFF"/>
    <w:rsid w:val="000B0762"/>
    <w:rsid w:val="000B1C3F"/>
    <w:rsid w:val="000C65AC"/>
    <w:rsid w:val="000D06A1"/>
    <w:rsid w:val="000D1579"/>
    <w:rsid w:val="000D23E9"/>
    <w:rsid w:val="000D67E8"/>
    <w:rsid w:val="000E0FCD"/>
    <w:rsid w:val="000E22B2"/>
    <w:rsid w:val="000F019B"/>
    <w:rsid w:val="000F2909"/>
    <w:rsid w:val="00110135"/>
    <w:rsid w:val="001108F1"/>
    <w:rsid w:val="001125D6"/>
    <w:rsid w:val="00136D53"/>
    <w:rsid w:val="001466FC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E6D89"/>
    <w:rsid w:val="001F4469"/>
    <w:rsid w:val="00210CA8"/>
    <w:rsid w:val="002205DC"/>
    <w:rsid w:val="00220CA6"/>
    <w:rsid w:val="00224649"/>
    <w:rsid w:val="002250FA"/>
    <w:rsid w:val="002339A1"/>
    <w:rsid w:val="002407EE"/>
    <w:rsid w:val="00267A17"/>
    <w:rsid w:val="00272F5D"/>
    <w:rsid w:val="0027516C"/>
    <w:rsid w:val="002761A4"/>
    <w:rsid w:val="00290771"/>
    <w:rsid w:val="00291167"/>
    <w:rsid w:val="002A4B1D"/>
    <w:rsid w:val="002A5F05"/>
    <w:rsid w:val="002B4CFC"/>
    <w:rsid w:val="002C088D"/>
    <w:rsid w:val="002C4539"/>
    <w:rsid w:val="002E72F6"/>
    <w:rsid w:val="002E7B38"/>
    <w:rsid w:val="002F0676"/>
    <w:rsid w:val="002F083C"/>
    <w:rsid w:val="002F2148"/>
    <w:rsid w:val="002F41DD"/>
    <w:rsid w:val="002F4556"/>
    <w:rsid w:val="002F7937"/>
    <w:rsid w:val="002F797B"/>
    <w:rsid w:val="00305F6B"/>
    <w:rsid w:val="003359BA"/>
    <w:rsid w:val="00344F75"/>
    <w:rsid w:val="00354557"/>
    <w:rsid w:val="003547B2"/>
    <w:rsid w:val="00364BF2"/>
    <w:rsid w:val="00366A28"/>
    <w:rsid w:val="0037321C"/>
    <w:rsid w:val="003841DA"/>
    <w:rsid w:val="003846A1"/>
    <w:rsid w:val="00391A2A"/>
    <w:rsid w:val="003A16E2"/>
    <w:rsid w:val="003A7041"/>
    <w:rsid w:val="003B5621"/>
    <w:rsid w:val="003D1FA0"/>
    <w:rsid w:val="003E0946"/>
    <w:rsid w:val="003E1277"/>
    <w:rsid w:val="003F1375"/>
    <w:rsid w:val="003F4C31"/>
    <w:rsid w:val="0040120A"/>
    <w:rsid w:val="004063FC"/>
    <w:rsid w:val="0041247C"/>
    <w:rsid w:val="00435550"/>
    <w:rsid w:val="00444ACF"/>
    <w:rsid w:val="00451233"/>
    <w:rsid w:val="004531F5"/>
    <w:rsid w:val="00454642"/>
    <w:rsid w:val="00457B55"/>
    <w:rsid w:val="00460908"/>
    <w:rsid w:val="00476E58"/>
    <w:rsid w:val="0048564E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F027A"/>
    <w:rsid w:val="004F253A"/>
    <w:rsid w:val="004F465D"/>
    <w:rsid w:val="0050406E"/>
    <w:rsid w:val="00505FDF"/>
    <w:rsid w:val="00514392"/>
    <w:rsid w:val="00516866"/>
    <w:rsid w:val="0053415F"/>
    <w:rsid w:val="00535173"/>
    <w:rsid w:val="005432D3"/>
    <w:rsid w:val="005444A4"/>
    <w:rsid w:val="00560578"/>
    <w:rsid w:val="00560C90"/>
    <w:rsid w:val="00560F76"/>
    <w:rsid w:val="00562CE9"/>
    <w:rsid w:val="005714E1"/>
    <w:rsid w:val="005718CB"/>
    <w:rsid w:val="00571D0B"/>
    <w:rsid w:val="005726A9"/>
    <w:rsid w:val="00576A6B"/>
    <w:rsid w:val="005809EE"/>
    <w:rsid w:val="00584FD8"/>
    <w:rsid w:val="0059478A"/>
    <w:rsid w:val="005A4A6F"/>
    <w:rsid w:val="005A61DA"/>
    <w:rsid w:val="005B55FB"/>
    <w:rsid w:val="005C304C"/>
    <w:rsid w:val="005C4BD7"/>
    <w:rsid w:val="005C6E0A"/>
    <w:rsid w:val="005E5299"/>
    <w:rsid w:val="005E66DD"/>
    <w:rsid w:val="005F0022"/>
    <w:rsid w:val="005F7931"/>
    <w:rsid w:val="0060170A"/>
    <w:rsid w:val="00614D1B"/>
    <w:rsid w:val="00644E9E"/>
    <w:rsid w:val="00646F1E"/>
    <w:rsid w:val="00657822"/>
    <w:rsid w:val="006736E9"/>
    <w:rsid w:val="00674C3D"/>
    <w:rsid w:val="006A0DD9"/>
    <w:rsid w:val="006B4742"/>
    <w:rsid w:val="006B4876"/>
    <w:rsid w:val="006C1403"/>
    <w:rsid w:val="006C1B23"/>
    <w:rsid w:val="006C545D"/>
    <w:rsid w:val="006E6CAE"/>
    <w:rsid w:val="006F3C66"/>
    <w:rsid w:val="00736ADE"/>
    <w:rsid w:val="00745E04"/>
    <w:rsid w:val="00751CE5"/>
    <w:rsid w:val="00755AF3"/>
    <w:rsid w:val="007670CD"/>
    <w:rsid w:val="007736A6"/>
    <w:rsid w:val="00783432"/>
    <w:rsid w:val="007846AB"/>
    <w:rsid w:val="00786A55"/>
    <w:rsid w:val="007977C3"/>
    <w:rsid w:val="007B04E5"/>
    <w:rsid w:val="007C126C"/>
    <w:rsid w:val="007F263D"/>
    <w:rsid w:val="007F27FF"/>
    <w:rsid w:val="00811206"/>
    <w:rsid w:val="008262CB"/>
    <w:rsid w:val="00851794"/>
    <w:rsid w:val="0086434E"/>
    <w:rsid w:val="00866BB9"/>
    <w:rsid w:val="00866C1C"/>
    <w:rsid w:val="00897D8B"/>
    <w:rsid w:val="008B2F61"/>
    <w:rsid w:val="008B6976"/>
    <w:rsid w:val="008B6B6C"/>
    <w:rsid w:val="008C4F9F"/>
    <w:rsid w:val="008D21B6"/>
    <w:rsid w:val="008D4181"/>
    <w:rsid w:val="008D785B"/>
    <w:rsid w:val="008E5E2C"/>
    <w:rsid w:val="008E7294"/>
    <w:rsid w:val="008F0924"/>
    <w:rsid w:val="008F5FA0"/>
    <w:rsid w:val="00913F52"/>
    <w:rsid w:val="0091747B"/>
    <w:rsid w:val="00924BA1"/>
    <w:rsid w:val="00941E3A"/>
    <w:rsid w:val="00953C57"/>
    <w:rsid w:val="0095606D"/>
    <w:rsid w:val="00963A75"/>
    <w:rsid w:val="00966573"/>
    <w:rsid w:val="00990474"/>
    <w:rsid w:val="00990481"/>
    <w:rsid w:val="009919CF"/>
    <w:rsid w:val="00993C7C"/>
    <w:rsid w:val="009978E2"/>
    <w:rsid w:val="009B44B0"/>
    <w:rsid w:val="009E41F8"/>
    <w:rsid w:val="009E6DA9"/>
    <w:rsid w:val="009F223A"/>
    <w:rsid w:val="00A039A8"/>
    <w:rsid w:val="00A253F9"/>
    <w:rsid w:val="00A307B7"/>
    <w:rsid w:val="00A33A7A"/>
    <w:rsid w:val="00A35625"/>
    <w:rsid w:val="00A35F4B"/>
    <w:rsid w:val="00A56BD8"/>
    <w:rsid w:val="00A5730C"/>
    <w:rsid w:val="00A66EB6"/>
    <w:rsid w:val="00A73560"/>
    <w:rsid w:val="00A80250"/>
    <w:rsid w:val="00AA175B"/>
    <w:rsid w:val="00AB2A31"/>
    <w:rsid w:val="00AB358A"/>
    <w:rsid w:val="00AC32E6"/>
    <w:rsid w:val="00AE21F3"/>
    <w:rsid w:val="00AF2A94"/>
    <w:rsid w:val="00AF5193"/>
    <w:rsid w:val="00AF682F"/>
    <w:rsid w:val="00B03525"/>
    <w:rsid w:val="00B12DFE"/>
    <w:rsid w:val="00B3366D"/>
    <w:rsid w:val="00B33F5E"/>
    <w:rsid w:val="00B35198"/>
    <w:rsid w:val="00B71A54"/>
    <w:rsid w:val="00B7562F"/>
    <w:rsid w:val="00B92678"/>
    <w:rsid w:val="00BA6605"/>
    <w:rsid w:val="00BB09E0"/>
    <w:rsid w:val="00BB14F0"/>
    <w:rsid w:val="00BC50DC"/>
    <w:rsid w:val="00BC58F9"/>
    <w:rsid w:val="00BE37ED"/>
    <w:rsid w:val="00BE44FA"/>
    <w:rsid w:val="00BE5FAB"/>
    <w:rsid w:val="00BF09EB"/>
    <w:rsid w:val="00C13530"/>
    <w:rsid w:val="00C1640C"/>
    <w:rsid w:val="00C250D0"/>
    <w:rsid w:val="00C25F69"/>
    <w:rsid w:val="00C26608"/>
    <w:rsid w:val="00C31B59"/>
    <w:rsid w:val="00C40C98"/>
    <w:rsid w:val="00C46207"/>
    <w:rsid w:val="00C52790"/>
    <w:rsid w:val="00C54CCA"/>
    <w:rsid w:val="00C578A5"/>
    <w:rsid w:val="00C6189B"/>
    <w:rsid w:val="00C65F00"/>
    <w:rsid w:val="00C76D75"/>
    <w:rsid w:val="00C92725"/>
    <w:rsid w:val="00C95411"/>
    <w:rsid w:val="00CA3126"/>
    <w:rsid w:val="00CB6F02"/>
    <w:rsid w:val="00CE0907"/>
    <w:rsid w:val="00CF0233"/>
    <w:rsid w:val="00D04853"/>
    <w:rsid w:val="00D27C86"/>
    <w:rsid w:val="00D32396"/>
    <w:rsid w:val="00D332DC"/>
    <w:rsid w:val="00D44EDA"/>
    <w:rsid w:val="00D57509"/>
    <w:rsid w:val="00D57561"/>
    <w:rsid w:val="00D57AD9"/>
    <w:rsid w:val="00D57BBB"/>
    <w:rsid w:val="00D72345"/>
    <w:rsid w:val="00D738B6"/>
    <w:rsid w:val="00D7632A"/>
    <w:rsid w:val="00D767EC"/>
    <w:rsid w:val="00D95F02"/>
    <w:rsid w:val="00DB0A3F"/>
    <w:rsid w:val="00DC2D25"/>
    <w:rsid w:val="00DD5885"/>
    <w:rsid w:val="00DF198A"/>
    <w:rsid w:val="00DF784C"/>
    <w:rsid w:val="00DF7A82"/>
    <w:rsid w:val="00E20F82"/>
    <w:rsid w:val="00E23A7C"/>
    <w:rsid w:val="00E369D8"/>
    <w:rsid w:val="00E678F2"/>
    <w:rsid w:val="00E716CC"/>
    <w:rsid w:val="00E84A6D"/>
    <w:rsid w:val="00EA5DD0"/>
    <w:rsid w:val="00EA5EFB"/>
    <w:rsid w:val="00ED09D4"/>
    <w:rsid w:val="00ED17B4"/>
    <w:rsid w:val="00EE067D"/>
    <w:rsid w:val="00EF2BF7"/>
    <w:rsid w:val="00F04164"/>
    <w:rsid w:val="00F16153"/>
    <w:rsid w:val="00F2496F"/>
    <w:rsid w:val="00F25D05"/>
    <w:rsid w:val="00F26321"/>
    <w:rsid w:val="00F32C5D"/>
    <w:rsid w:val="00F33C30"/>
    <w:rsid w:val="00F52ADB"/>
    <w:rsid w:val="00F544E4"/>
    <w:rsid w:val="00F65202"/>
    <w:rsid w:val="00F66CAE"/>
    <w:rsid w:val="00F70B8B"/>
    <w:rsid w:val="00F7497F"/>
    <w:rsid w:val="00F80A8F"/>
    <w:rsid w:val="00F82BCB"/>
    <w:rsid w:val="00F83CC9"/>
    <w:rsid w:val="00F86FF9"/>
    <w:rsid w:val="00F8731F"/>
    <w:rsid w:val="00F972E1"/>
    <w:rsid w:val="00FB5D35"/>
    <w:rsid w:val="00FB6F5C"/>
    <w:rsid w:val="00FC0061"/>
    <w:rsid w:val="00FC15BC"/>
    <w:rsid w:val="00FC5104"/>
    <w:rsid w:val="00FD10E0"/>
    <w:rsid w:val="00FD132F"/>
    <w:rsid w:val="00FE613E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2F7937"/>
    <w:rPr>
      <w:rFonts w:ascii="Verdana" w:eastAsiaTheme="minorEastAsia" w:hAnsi="Verdana"/>
      <w:b/>
      <w:bCs/>
      <w:color w:val="24689B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FDC7-4CF9-46B6-B9E0-0F7F831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629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10</cp:revision>
  <cp:lastPrinted>2022-04-05T12:26:00Z</cp:lastPrinted>
  <dcterms:created xsi:type="dcterms:W3CDTF">2022-03-16T13:05:00Z</dcterms:created>
  <dcterms:modified xsi:type="dcterms:W3CDTF">2022-04-05T13:02:00Z</dcterms:modified>
</cp:coreProperties>
</file>