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CT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564A21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930051">
        <w:rPr>
          <w:rFonts w:ascii="Ebrima" w:hAnsi="Ebrima"/>
          <w:b/>
          <w:sz w:val="20"/>
          <w:szCs w:val="20"/>
          <w:lang w:val="ro-RO"/>
        </w:rPr>
        <w:t>00</w:t>
      </w:r>
      <w:r w:rsidR="00AC5E9E">
        <w:rPr>
          <w:rFonts w:ascii="Ebrima" w:hAnsi="Ebrima"/>
          <w:b/>
          <w:sz w:val="20"/>
          <w:szCs w:val="20"/>
          <w:lang w:val="ro-RO"/>
        </w:rPr>
        <w:t>21</w:t>
      </w:r>
      <w:r w:rsidR="00564A21">
        <w:rPr>
          <w:rFonts w:ascii="Ebrima" w:hAnsi="Ebrima"/>
          <w:b/>
          <w:sz w:val="20"/>
          <w:szCs w:val="20"/>
          <w:lang w:val="ro-RO"/>
        </w:rPr>
        <w:t>0</w:t>
      </w:r>
      <w:r w:rsidR="00AC5E9E">
        <w:rPr>
          <w:rFonts w:ascii="Ebrima" w:hAnsi="Ebrima"/>
          <w:b/>
          <w:sz w:val="20"/>
          <w:szCs w:val="20"/>
          <w:lang w:val="ro-RO"/>
        </w:rPr>
        <w:t>6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8612FB">
        <w:rPr>
          <w:rFonts w:ascii="Ebrima" w:hAnsi="Ebrima"/>
          <w:b/>
          <w:sz w:val="20"/>
          <w:szCs w:val="20"/>
          <w:lang w:val="ro-RO"/>
        </w:rPr>
        <w:t>1</w:t>
      </w:r>
      <w:r w:rsidR="00AC5E9E">
        <w:rPr>
          <w:rFonts w:ascii="Ebrima" w:hAnsi="Ebrima"/>
          <w:b/>
          <w:sz w:val="20"/>
          <w:szCs w:val="20"/>
          <w:lang w:val="ro-RO"/>
        </w:rPr>
        <w:t>1</w:t>
      </w:r>
      <w:r w:rsidR="00564A21">
        <w:rPr>
          <w:rFonts w:ascii="Ebrima" w:hAnsi="Ebrima"/>
          <w:b/>
          <w:sz w:val="20"/>
          <w:szCs w:val="20"/>
          <w:lang w:val="ro-RO"/>
        </w:rPr>
        <w:t>.0</w:t>
      </w:r>
      <w:r w:rsidR="00AC5E9E">
        <w:rPr>
          <w:rFonts w:ascii="Ebrima" w:hAnsi="Ebrima"/>
          <w:b/>
          <w:sz w:val="20"/>
          <w:szCs w:val="20"/>
          <w:lang w:val="ro-RO"/>
        </w:rPr>
        <w:t>6</w:t>
      </w:r>
      <w:r w:rsidR="00564A21">
        <w:rPr>
          <w:rFonts w:ascii="Ebrima" w:hAnsi="Ebrima"/>
          <w:b/>
          <w:sz w:val="20"/>
          <w:szCs w:val="20"/>
          <w:lang w:val="ro-RO"/>
        </w:rPr>
        <w:t>.</w:t>
      </w:r>
      <w:r w:rsidR="00C14849">
        <w:rPr>
          <w:rFonts w:ascii="Ebrima" w:hAnsi="Ebrima"/>
          <w:b/>
          <w:sz w:val="20"/>
          <w:szCs w:val="20"/>
          <w:lang w:val="ro-RO"/>
        </w:rPr>
        <w:t>201</w:t>
      </w:r>
      <w:r w:rsidR="006F623D">
        <w:rPr>
          <w:rFonts w:ascii="Ebrima" w:hAnsi="Ebrima"/>
          <w:b/>
          <w:sz w:val="20"/>
          <w:szCs w:val="20"/>
          <w:lang w:val="ro-RO"/>
        </w:rPr>
        <w:t>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6C453B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AC5E9E">
        <w:rPr>
          <w:rFonts w:ascii="Ebrima" w:hAnsi="Ebrima"/>
          <w:b/>
          <w:sz w:val="20"/>
          <w:szCs w:val="20"/>
          <w:lang w:val="ro-RO"/>
        </w:rPr>
        <w:t>a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lipire a terenului cu suprafaţa de </w:t>
      </w:r>
      <w:r w:rsidR="00AC5E9E">
        <w:rPr>
          <w:rFonts w:ascii="Ebrima" w:hAnsi="Ebrima"/>
          <w:b/>
          <w:sz w:val="20"/>
          <w:szCs w:val="20"/>
          <w:lang w:val="ro-RO"/>
        </w:rPr>
        <w:t>418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mp. </w:t>
      </w:r>
      <w:r w:rsidR="00AC5E9E">
        <w:rPr>
          <w:rFonts w:ascii="Ebrima" w:hAnsi="Ebrima"/>
          <w:b/>
          <w:sz w:val="20"/>
          <w:szCs w:val="20"/>
          <w:lang w:val="ro-RO"/>
        </w:rPr>
        <w:t xml:space="preserve">nr.top.30255/2 </w:t>
      </w:r>
      <w:r w:rsidR="00564A21">
        <w:rPr>
          <w:rFonts w:ascii="Ebrima" w:hAnsi="Ebrima"/>
          <w:b/>
          <w:sz w:val="20"/>
          <w:szCs w:val="20"/>
          <w:lang w:val="ro-RO"/>
        </w:rPr>
        <w:t>înscris în CF nr.4</w:t>
      </w:r>
      <w:r w:rsidR="00AC5E9E">
        <w:rPr>
          <w:rFonts w:ascii="Ebrima" w:hAnsi="Ebrima"/>
          <w:b/>
          <w:sz w:val="20"/>
          <w:szCs w:val="20"/>
          <w:lang w:val="ro-RO"/>
        </w:rPr>
        <w:t>30568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Timişoara </w:t>
      </w:r>
      <w:r w:rsidR="00AC5E9E">
        <w:rPr>
          <w:rFonts w:ascii="Ebrima" w:hAnsi="Ebrima"/>
          <w:b/>
          <w:sz w:val="20"/>
          <w:szCs w:val="20"/>
          <w:lang w:val="ro-RO"/>
        </w:rPr>
        <w:t>cu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C5E9E">
        <w:rPr>
          <w:rFonts w:ascii="Ebrima" w:hAnsi="Ebrima"/>
          <w:b/>
          <w:sz w:val="20"/>
          <w:szCs w:val="20"/>
          <w:lang w:val="ro-RO"/>
        </w:rPr>
        <w:t>terenul cu suprafaţa de 454 mp. nr. cadastral 409408, nr. top.vechi 30235</w:t>
      </w:r>
      <w:r w:rsidR="0012430B">
        <w:rPr>
          <w:rFonts w:ascii="Ebrima" w:hAnsi="Ebrima"/>
          <w:b/>
          <w:sz w:val="20"/>
          <w:szCs w:val="20"/>
          <w:lang w:val="ro-RO"/>
        </w:rPr>
        <w:t xml:space="preserve"> înscris în CF nr. 4</w:t>
      </w:r>
      <w:r w:rsidR="00AC5E9E">
        <w:rPr>
          <w:rFonts w:ascii="Ebrima" w:hAnsi="Ebrima"/>
          <w:b/>
          <w:sz w:val="20"/>
          <w:szCs w:val="20"/>
          <w:lang w:val="ro-RO"/>
        </w:rPr>
        <w:t>09408</w:t>
      </w:r>
      <w:r w:rsidR="0012430B"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="00875006">
        <w:rPr>
          <w:rFonts w:ascii="Ebrima" w:hAnsi="Ebrima"/>
          <w:b/>
          <w:sz w:val="20"/>
          <w:szCs w:val="20"/>
          <w:lang w:val="ro-RO"/>
        </w:rPr>
        <w:t>,</w:t>
      </w:r>
      <w:r w:rsidR="0012430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75006">
        <w:rPr>
          <w:rFonts w:ascii="Ebrima" w:hAnsi="Ebrima"/>
          <w:b/>
          <w:sz w:val="20"/>
          <w:szCs w:val="20"/>
          <w:lang w:val="ro-RO"/>
        </w:rPr>
        <w:t>str. Drubeta nr.77 şi str. Martir Dumitru Jugănaru nr.2</w:t>
      </w:r>
      <w:r w:rsidR="00686F3B">
        <w:rPr>
          <w:rFonts w:ascii="Ebrima" w:hAnsi="Ebrima"/>
          <w:b/>
          <w:sz w:val="20"/>
          <w:szCs w:val="20"/>
          <w:lang w:val="ro-RO"/>
        </w:rPr>
        <w:t xml:space="preserve"> rezultând parcela cu suprafaţa de 872 mp. nr. cadastral nou 446323</w:t>
      </w:r>
      <w:r w:rsidR="00875006">
        <w:rPr>
          <w:rFonts w:ascii="Ebrima" w:hAnsi="Ebrima"/>
          <w:b/>
          <w:sz w:val="20"/>
          <w:szCs w:val="20"/>
          <w:lang w:val="ro-RO"/>
        </w:rPr>
        <w:t>.</w:t>
      </w:r>
    </w:p>
    <w:p w:rsidR="00AC5E9E" w:rsidRDefault="00AC5E9E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B51B5D">
        <w:rPr>
          <w:rFonts w:ascii="Ebrima" w:hAnsi="Ebrima"/>
          <w:sz w:val="20"/>
          <w:szCs w:val="20"/>
          <w:lang w:val="ro-RO"/>
        </w:rPr>
        <w:t>ele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 xml:space="preserve">care fac obiectul operațiunii de </w:t>
      </w:r>
      <w:r w:rsidR="00D61A49">
        <w:rPr>
          <w:rFonts w:ascii="Ebrima" w:hAnsi="Ebrima"/>
          <w:sz w:val="20"/>
          <w:szCs w:val="20"/>
          <w:lang w:val="ro-RO"/>
        </w:rPr>
        <w:t xml:space="preserve">alipire </w:t>
      </w:r>
      <w:r w:rsidR="00F86299">
        <w:rPr>
          <w:rFonts w:ascii="Ebrima" w:hAnsi="Ebrima"/>
          <w:sz w:val="20"/>
          <w:szCs w:val="20"/>
          <w:lang w:val="ro-RO"/>
        </w:rPr>
        <w:t xml:space="preserve">aparțin </w:t>
      </w:r>
      <w:r w:rsidR="00AC5E9E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>, conform PUG aprobat prin HCL nr.157/2002 prelungit prin HCL nr.131/2017, fiind situat</w:t>
      </w:r>
      <w:r w:rsidR="00B51B5D">
        <w:rPr>
          <w:rFonts w:ascii="Ebrima" w:hAnsi="Ebrima"/>
          <w:sz w:val="20"/>
          <w:szCs w:val="20"/>
          <w:lang w:val="ro-RO"/>
        </w:rPr>
        <w:t>e</w:t>
      </w:r>
      <w:r w:rsidR="00AC5E9E">
        <w:rPr>
          <w:rFonts w:ascii="Ebrima" w:hAnsi="Ebrima"/>
          <w:sz w:val="20"/>
          <w:szCs w:val="20"/>
          <w:lang w:val="ro-RO"/>
        </w:rPr>
        <w:t xml:space="preserve"> pe str.</w:t>
      </w:r>
      <w:r w:rsidR="00875006">
        <w:rPr>
          <w:rFonts w:ascii="Ebrima" w:hAnsi="Ebrima"/>
          <w:sz w:val="20"/>
          <w:szCs w:val="20"/>
          <w:lang w:val="ro-RO"/>
        </w:rPr>
        <w:t>Drubeta nr.77 şi str.</w:t>
      </w:r>
      <w:r w:rsidR="00AC5E9E">
        <w:rPr>
          <w:rFonts w:ascii="Ebrima" w:hAnsi="Ebrima"/>
          <w:sz w:val="20"/>
          <w:szCs w:val="20"/>
          <w:lang w:val="ro-RO"/>
        </w:rPr>
        <w:t xml:space="preserve"> </w:t>
      </w:r>
      <w:r w:rsidR="00971DFC">
        <w:rPr>
          <w:rFonts w:ascii="Ebrima" w:hAnsi="Ebrima"/>
          <w:sz w:val="20"/>
          <w:szCs w:val="20"/>
          <w:lang w:val="ro-RO"/>
        </w:rPr>
        <w:t>M</w:t>
      </w:r>
      <w:r w:rsidR="00AC5E9E">
        <w:rPr>
          <w:rFonts w:ascii="Ebrima" w:hAnsi="Ebrima"/>
          <w:sz w:val="20"/>
          <w:szCs w:val="20"/>
          <w:lang w:val="ro-RO"/>
        </w:rPr>
        <w:t xml:space="preserve">artir Dumitru Jugănaru </w:t>
      </w:r>
      <w:r w:rsidR="00875006">
        <w:rPr>
          <w:rFonts w:ascii="Ebrima" w:hAnsi="Ebrima"/>
          <w:sz w:val="20"/>
          <w:szCs w:val="20"/>
          <w:lang w:val="ro-RO"/>
        </w:rPr>
        <w:t>nr.2</w:t>
      </w:r>
      <w:r w:rsidR="00F964C0">
        <w:rPr>
          <w:rFonts w:ascii="Ebrima" w:hAnsi="Ebrima"/>
          <w:sz w:val="20"/>
          <w:szCs w:val="20"/>
          <w:lang w:val="ro-RO"/>
        </w:rPr>
        <w:t>, identificat</w:t>
      </w:r>
      <w:r w:rsidR="00B51B5D">
        <w:rPr>
          <w:rFonts w:ascii="Ebrima" w:hAnsi="Ebrima"/>
          <w:sz w:val="20"/>
          <w:szCs w:val="20"/>
          <w:lang w:val="ro-RO"/>
        </w:rPr>
        <w:t>e</w:t>
      </w:r>
      <w:r w:rsidR="00F964C0">
        <w:rPr>
          <w:rFonts w:ascii="Ebrima" w:hAnsi="Ebrima"/>
          <w:sz w:val="20"/>
          <w:szCs w:val="20"/>
          <w:lang w:val="ro-RO"/>
        </w:rPr>
        <w:t xml:space="preserve"> prin documentația cadastrală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AC5E9E">
        <w:rPr>
          <w:rFonts w:ascii="Ebrima" w:hAnsi="Ebrima"/>
          <w:sz w:val="20"/>
          <w:szCs w:val="20"/>
          <w:lang w:val="ro-RO"/>
        </w:rPr>
        <w:t>S.C.TOPO-TIM S.R.L</w:t>
      </w:r>
      <w:r w:rsidR="00D61A49">
        <w:rPr>
          <w:rFonts w:ascii="Ebrima" w:hAnsi="Ebrima"/>
          <w:sz w:val="20"/>
          <w:szCs w:val="20"/>
          <w:lang w:val="ro-RO"/>
        </w:rPr>
        <w:t>.</w:t>
      </w:r>
      <w:r w:rsidR="00D03214">
        <w:rPr>
          <w:rFonts w:ascii="Ebrima" w:hAnsi="Ebrima"/>
          <w:sz w:val="20"/>
          <w:szCs w:val="20"/>
          <w:lang w:val="ro-RO"/>
        </w:rPr>
        <w:t xml:space="preserve"> PROIECT NR.97/2017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AC5E9E">
        <w:rPr>
          <w:rFonts w:ascii="Ebrima" w:hAnsi="Ebrima"/>
          <w:sz w:val="20"/>
          <w:szCs w:val="20"/>
          <w:lang w:val="ro-RO"/>
        </w:rPr>
        <w:t>S.C.TOPO-TIM S.R.L.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EF32A6" w:rsidRDefault="008401BD" w:rsidP="00EF32A6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 xml:space="preserve">operațiunea de </w:t>
      </w:r>
      <w:r w:rsidR="00AC5E9E">
        <w:rPr>
          <w:rFonts w:ascii="Ebrima" w:hAnsi="Ebrima"/>
          <w:sz w:val="20"/>
          <w:szCs w:val="20"/>
          <w:lang w:val="ro-RO"/>
        </w:rPr>
        <w:t>al</w:t>
      </w:r>
      <w:r w:rsidR="00D61A49" w:rsidRPr="00D61A49">
        <w:rPr>
          <w:rFonts w:ascii="Ebrima" w:hAnsi="Ebrima"/>
          <w:sz w:val="20"/>
          <w:szCs w:val="20"/>
          <w:lang w:val="ro-RO"/>
        </w:rPr>
        <w:t xml:space="preserve">ipire a terenului </w:t>
      </w:r>
      <w:r w:rsidR="00AC5E9E" w:rsidRPr="00AC5E9E">
        <w:rPr>
          <w:rFonts w:ascii="Ebrima" w:hAnsi="Ebrima"/>
          <w:sz w:val="20"/>
          <w:szCs w:val="20"/>
          <w:lang w:val="ro-RO"/>
        </w:rPr>
        <w:t>cu suprafaţa de 418 mp. nr.top.30255/2 înscris în CF nr.430568 Timişoara cu terenul cu suprafaţa de 454 mp. nr. cadastral 409408, nr. top.vechi 30235</w:t>
      </w:r>
      <w:r w:rsidR="00AC5E9E">
        <w:rPr>
          <w:rFonts w:ascii="Ebrima" w:hAnsi="Ebrima"/>
          <w:sz w:val="20"/>
          <w:szCs w:val="20"/>
          <w:lang w:val="ro-RO"/>
        </w:rPr>
        <w:t xml:space="preserve"> înscris în</w:t>
      </w:r>
      <w:r w:rsidR="00EF32A6">
        <w:rPr>
          <w:rFonts w:ascii="Ebrima" w:hAnsi="Ebrima"/>
          <w:sz w:val="20"/>
          <w:szCs w:val="20"/>
          <w:lang w:val="ro-RO"/>
        </w:rPr>
        <w:t xml:space="preserve"> </w:t>
      </w:r>
      <w:r w:rsidR="00AC5E9E" w:rsidRPr="00AC5E9E">
        <w:rPr>
          <w:rFonts w:ascii="Ebrima" w:hAnsi="Ebrima"/>
          <w:sz w:val="20"/>
          <w:szCs w:val="20"/>
          <w:lang w:val="ro-RO"/>
        </w:rPr>
        <w:t xml:space="preserve">CF nr. 409408 Timişoara </w:t>
      </w:r>
      <w:r w:rsidR="00662709">
        <w:rPr>
          <w:rFonts w:ascii="Ebrima" w:hAnsi="Ebrima"/>
          <w:sz w:val="20"/>
          <w:szCs w:val="20"/>
          <w:lang w:val="ro-RO"/>
        </w:rPr>
        <w:t xml:space="preserve">, </w:t>
      </w:r>
      <w:r w:rsidRPr="00BA37FB">
        <w:rPr>
          <w:rFonts w:ascii="Ebrima" w:hAnsi="Ebrima"/>
          <w:sz w:val="20"/>
          <w:szCs w:val="20"/>
          <w:lang w:val="ro-RO"/>
        </w:rPr>
        <w:t xml:space="preserve"> aşa cum a fost aprobat</w:t>
      </w:r>
      <w:r w:rsidR="00EE2B4D">
        <w:rPr>
          <w:rFonts w:ascii="Ebrima" w:hAnsi="Ebrima"/>
          <w:sz w:val="20"/>
          <w:szCs w:val="20"/>
          <w:lang w:val="ro-RO"/>
        </w:rPr>
        <w:t>ă</w:t>
      </w:r>
      <w:r w:rsidRPr="00BA37FB">
        <w:rPr>
          <w:rFonts w:ascii="Ebrima" w:hAnsi="Ebrima"/>
          <w:sz w:val="20"/>
          <w:szCs w:val="20"/>
          <w:lang w:val="ro-RO"/>
        </w:rPr>
        <w:t xml:space="preserve"> prin C.U. nr. </w:t>
      </w:r>
      <w:r w:rsidR="00EF32A6">
        <w:rPr>
          <w:rFonts w:ascii="Ebrima" w:hAnsi="Ebrima"/>
          <w:sz w:val="20"/>
          <w:szCs w:val="20"/>
          <w:lang w:val="ro-RO"/>
        </w:rPr>
        <w:t>904</w:t>
      </w:r>
      <w:r w:rsidR="00662709">
        <w:rPr>
          <w:rFonts w:ascii="Ebrima" w:hAnsi="Ebrima"/>
          <w:sz w:val="20"/>
          <w:szCs w:val="20"/>
          <w:lang w:val="ro-RO"/>
        </w:rPr>
        <w:t>/</w:t>
      </w:r>
      <w:r w:rsidR="00EF32A6">
        <w:rPr>
          <w:rFonts w:ascii="Ebrima" w:hAnsi="Ebrima"/>
          <w:sz w:val="20"/>
          <w:szCs w:val="20"/>
          <w:lang w:val="ro-RO"/>
        </w:rPr>
        <w:t>05.03.2018</w:t>
      </w:r>
      <w:r w:rsidRPr="00BA37FB">
        <w:rPr>
          <w:rFonts w:ascii="Ebrima" w:hAnsi="Ebrima"/>
          <w:sz w:val="20"/>
          <w:szCs w:val="20"/>
          <w:lang w:val="ro-RO"/>
        </w:rPr>
        <w:t xml:space="preserve"> eliberat de Primăria Municipiului Timişoara</w:t>
      </w:r>
      <w:r w:rsidR="00E16C43">
        <w:rPr>
          <w:rFonts w:ascii="Ebrima" w:hAnsi="Ebrima"/>
          <w:sz w:val="20"/>
          <w:szCs w:val="20"/>
          <w:lang w:val="ro-RO"/>
        </w:rPr>
        <w:t xml:space="preserve"> rezultând o parcelă nouă cu suprafaţa de 872 mp. cu nr. cadastral nou atribuit 446323</w:t>
      </w:r>
      <w:r w:rsidR="00EF32A6">
        <w:rPr>
          <w:rFonts w:ascii="Ebrima" w:hAnsi="Ebrima"/>
          <w:sz w:val="20"/>
          <w:szCs w:val="20"/>
          <w:lang w:val="ro-RO"/>
        </w:rPr>
        <w:t>.</w:t>
      </w:r>
    </w:p>
    <w:p w:rsidR="00200103" w:rsidRDefault="00EF32A6" w:rsidP="00EF32A6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Î</w:t>
      </w:r>
      <w:r w:rsidR="00662709">
        <w:rPr>
          <w:rFonts w:ascii="Ebrima" w:hAnsi="Ebrima"/>
          <w:sz w:val="20"/>
          <w:szCs w:val="20"/>
          <w:lang w:val="ro-RO"/>
        </w:rPr>
        <w:t>n urma acest</w:t>
      </w:r>
      <w:r>
        <w:rPr>
          <w:rFonts w:ascii="Ebrima" w:hAnsi="Ebrima"/>
          <w:sz w:val="20"/>
          <w:szCs w:val="20"/>
          <w:lang w:val="ro-RO"/>
        </w:rPr>
        <w:t xml:space="preserve">ei </w:t>
      </w:r>
      <w:r w:rsidR="00662709">
        <w:rPr>
          <w:rFonts w:ascii="Ebrima" w:hAnsi="Ebrima"/>
          <w:sz w:val="20"/>
          <w:szCs w:val="20"/>
          <w:lang w:val="ro-RO"/>
        </w:rPr>
        <w:t xml:space="preserve"> operaţiuni </w:t>
      </w:r>
      <w:r>
        <w:rPr>
          <w:rFonts w:ascii="Ebrima" w:hAnsi="Ebrima"/>
          <w:sz w:val="20"/>
          <w:szCs w:val="20"/>
          <w:lang w:val="ro-RO"/>
        </w:rPr>
        <w:t>se crează posibilitatea ca  suprafaţa de teren respectiv cota de 130 mp. cota de teren proprietatea Municipiului Timişoara</w:t>
      </w:r>
      <w:r w:rsidR="00C64FA4">
        <w:rPr>
          <w:rFonts w:ascii="Ebrima" w:hAnsi="Ebrima"/>
          <w:sz w:val="20"/>
          <w:szCs w:val="20"/>
          <w:lang w:val="ro-RO"/>
        </w:rPr>
        <w:t>-Domeniu P</w:t>
      </w:r>
      <w:r w:rsidR="00D80FFB">
        <w:rPr>
          <w:rFonts w:ascii="Ebrima" w:hAnsi="Ebrima"/>
          <w:sz w:val="20"/>
          <w:szCs w:val="20"/>
          <w:lang w:val="ro-RO"/>
        </w:rPr>
        <w:t>rivat</w:t>
      </w:r>
      <w:r w:rsidR="00C64FA4">
        <w:rPr>
          <w:rFonts w:ascii="Ebrima" w:hAnsi="Ebrima"/>
          <w:sz w:val="20"/>
          <w:szCs w:val="20"/>
          <w:lang w:val="ro-RO"/>
        </w:rPr>
        <w:t xml:space="preserve"> </w:t>
      </w:r>
      <w:r>
        <w:rPr>
          <w:rFonts w:ascii="Ebrima" w:hAnsi="Ebrima"/>
          <w:sz w:val="20"/>
          <w:szCs w:val="20"/>
          <w:lang w:val="ro-RO"/>
        </w:rPr>
        <w:t xml:space="preserve"> situată pe parcela cu nr. top. 30235 nedezmembrabilă  în prezent , să poată fi dezmembrată din parcela nou creată cu nr. cadastral nou 446323</w:t>
      </w:r>
      <w:r w:rsidR="00A12983">
        <w:rPr>
          <w:rFonts w:ascii="Ebrima" w:hAnsi="Ebrima"/>
          <w:sz w:val="20"/>
          <w:szCs w:val="20"/>
          <w:lang w:val="ro-RO"/>
        </w:rPr>
        <w:t xml:space="preserve">, şi având în vedere că parcela adiacentă cu nr. top.30255/1 este proprietataea Statului Român, se crează posibilitatea amenajării </w:t>
      </w:r>
      <w:r w:rsidR="00D03214">
        <w:rPr>
          <w:rFonts w:ascii="Ebrima" w:hAnsi="Ebrima"/>
          <w:sz w:val="20"/>
          <w:szCs w:val="20"/>
          <w:lang w:val="ro-RO"/>
        </w:rPr>
        <w:t>pe această parcelă a unor obiective de interes public (parcare sau loc de joacă).</w:t>
      </w:r>
      <w:r w:rsidR="00A12983">
        <w:rPr>
          <w:rFonts w:ascii="Ebrima" w:hAnsi="Ebrima"/>
          <w:sz w:val="20"/>
          <w:szCs w:val="20"/>
          <w:lang w:val="ro-RO"/>
        </w:rPr>
        <w:t xml:space="preserve"> </w:t>
      </w:r>
    </w:p>
    <w:p w:rsidR="00162D6F" w:rsidRPr="00162D6F" w:rsidRDefault="00162D6F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D03214">
        <w:rPr>
          <w:rFonts w:ascii="Ebrima" w:hAnsi="Ebrima"/>
          <w:sz w:val="20"/>
          <w:szCs w:val="20"/>
          <w:lang w:val="ro-RO"/>
        </w:rPr>
        <w:t>S.C.TOPO-TIM S.R.L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, </w:t>
      </w:r>
      <w:r w:rsidR="00D80FFB">
        <w:rPr>
          <w:rFonts w:ascii="Ebrima" w:hAnsi="Ebrima"/>
          <w:sz w:val="20"/>
          <w:szCs w:val="20"/>
          <w:lang w:val="ro-RO"/>
        </w:rPr>
        <w:t xml:space="preserve">proiect nr. </w:t>
      </w:r>
      <w:r w:rsidR="00D03214">
        <w:rPr>
          <w:rFonts w:ascii="Ebrima" w:hAnsi="Ebrima"/>
          <w:sz w:val="20"/>
          <w:szCs w:val="20"/>
          <w:lang w:val="ro-RO"/>
        </w:rPr>
        <w:t>97/2017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avizată la OCPI conform Referatul</w:t>
      </w:r>
      <w:r w:rsidR="00662709">
        <w:rPr>
          <w:rFonts w:ascii="Ebrima" w:hAnsi="Ebrima"/>
          <w:sz w:val="20"/>
          <w:szCs w:val="20"/>
          <w:lang w:val="ro-RO"/>
        </w:rPr>
        <w:t>ui</w:t>
      </w:r>
      <w:r w:rsidR="00AA0032">
        <w:rPr>
          <w:rFonts w:ascii="Ebrima" w:hAnsi="Ebrima"/>
          <w:sz w:val="20"/>
          <w:szCs w:val="20"/>
          <w:lang w:val="ro-RO"/>
        </w:rPr>
        <w:t xml:space="preserve"> de admitere, cu nr.</w:t>
      </w:r>
      <w:r w:rsidR="00D03214">
        <w:rPr>
          <w:rFonts w:ascii="Ebrima" w:hAnsi="Ebrima"/>
          <w:sz w:val="20"/>
          <w:szCs w:val="20"/>
          <w:lang w:val="ro-RO"/>
        </w:rPr>
        <w:t>74324/04.04.2018</w:t>
      </w:r>
      <w:r w:rsidR="00AA0032" w:rsidRPr="00E86999">
        <w:rPr>
          <w:rFonts w:ascii="Ebrima" w:hAnsi="Ebrima"/>
          <w:sz w:val="20"/>
          <w:szCs w:val="20"/>
          <w:lang w:val="ro-RO"/>
        </w:rPr>
        <w:t>.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>Având în vedere cele prezentate mai sus, considerăm 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662709">
        <w:rPr>
          <w:rFonts w:ascii="Ebrima" w:hAnsi="Ebrima"/>
          <w:sz w:val="20"/>
          <w:szCs w:val="20"/>
          <w:lang w:val="ro-RO"/>
        </w:rPr>
        <w:t>lor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D03214">
        <w:rPr>
          <w:rFonts w:ascii="Ebrima" w:hAnsi="Ebrima"/>
          <w:sz w:val="20"/>
          <w:szCs w:val="20"/>
          <w:lang w:val="ro-RO"/>
        </w:rPr>
        <w:t>a</w:t>
      </w:r>
      <w:r w:rsidR="00662709">
        <w:rPr>
          <w:rFonts w:ascii="Ebrima" w:hAnsi="Ebrima"/>
          <w:sz w:val="20"/>
          <w:szCs w:val="20"/>
          <w:lang w:val="ro-RO"/>
        </w:rPr>
        <w:t>lipire, terenu</w:t>
      </w:r>
      <w:r w:rsidR="00885976">
        <w:rPr>
          <w:rFonts w:ascii="Ebrima" w:hAnsi="Ebrima"/>
          <w:sz w:val="20"/>
          <w:szCs w:val="20"/>
          <w:lang w:val="ro-RO"/>
        </w:rPr>
        <w:t>ril</w:t>
      </w:r>
      <w:r w:rsidR="00D03214">
        <w:rPr>
          <w:rFonts w:ascii="Ebrima" w:hAnsi="Ebrima"/>
          <w:sz w:val="20"/>
          <w:szCs w:val="20"/>
          <w:lang w:val="ro-RO"/>
        </w:rPr>
        <w:t>or</w:t>
      </w:r>
      <w:r w:rsidR="00885976">
        <w:rPr>
          <w:rFonts w:ascii="Ebrima" w:hAnsi="Ebrima"/>
          <w:sz w:val="20"/>
          <w:szCs w:val="20"/>
          <w:lang w:val="ro-RO"/>
        </w:rPr>
        <w:t xml:space="preserve"> menţionate.</w:t>
      </w: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D03214">
        <w:rPr>
          <w:rFonts w:ascii="Ebrima" w:hAnsi="Ebrima"/>
          <w:b/>
          <w:sz w:val="20"/>
          <w:szCs w:val="20"/>
          <w:lang w:val="ro-RO"/>
        </w:rPr>
        <w:t xml:space="preserve">     PT. </w:t>
      </w: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D03214">
        <w:rPr>
          <w:rFonts w:ascii="Ebrima" w:hAnsi="Ebrima"/>
          <w:b/>
          <w:sz w:val="20"/>
          <w:szCs w:val="20"/>
          <w:lang w:val="ro-RO"/>
        </w:rPr>
        <w:t>.C.T.D.D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</w:t>
      </w:r>
      <w:r w:rsidR="00D03214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B2EC8" w:rsidRDefault="00A76C17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="00BA37FB" w:rsidRPr="00A76C17">
        <w:rPr>
          <w:rFonts w:ascii="Ebrima" w:hAnsi="Ebrima"/>
          <w:sz w:val="16"/>
          <w:szCs w:val="16"/>
          <w:lang w:val="ro-RO"/>
        </w:rPr>
        <w:tab/>
      </w: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C7C6B"/>
    <w:rsid w:val="000E5222"/>
    <w:rsid w:val="00114625"/>
    <w:rsid w:val="00122EB5"/>
    <w:rsid w:val="0012430B"/>
    <w:rsid w:val="00126BE6"/>
    <w:rsid w:val="001408A3"/>
    <w:rsid w:val="00162D6F"/>
    <w:rsid w:val="001E3843"/>
    <w:rsid w:val="00200103"/>
    <w:rsid w:val="002344A4"/>
    <w:rsid w:val="0026308F"/>
    <w:rsid w:val="00271EF2"/>
    <w:rsid w:val="00296021"/>
    <w:rsid w:val="002A0A02"/>
    <w:rsid w:val="002E1DB2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72E9"/>
    <w:rsid w:val="00410659"/>
    <w:rsid w:val="004149AF"/>
    <w:rsid w:val="00421BE7"/>
    <w:rsid w:val="004A2B5D"/>
    <w:rsid w:val="004D0679"/>
    <w:rsid w:val="005110B5"/>
    <w:rsid w:val="0054302B"/>
    <w:rsid w:val="00564A21"/>
    <w:rsid w:val="00577F61"/>
    <w:rsid w:val="005B121C"/>
    <w:rsid w:val="005B36C4"/>
    <w:rsid w:val="006002C4"/>
    <w:rsid w:val="006467F7"/>
    <w:rsid w:val="00647EDE"/>
    <w:rsid w:val="00662709"/>
    <w:rsid w:val="0068518B"/>
    <w:rsid w:val="00686F3B"/>
    <w:rsid w:val="006A2097"/>
    <w:rsid w:val="006A2A20"/>
    <w:rsid w:val="006C453B"/>
    <w:rsid w:val="006C464B"/>
    <w:rsid w:val="006F623D"/>
    <w:rsid w:val="00732D98"/>
    <w:rsid w:val="0073728B"/>
    <w:rsid w:val="007470FA"/>
    <w:rsid w:val="00754DA7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401BD"/>
    <w:rsid w:val="008474CC"/>
    <w:rsid w:val="008612FB"/>
    <w:rsid w:val="00862440"/>
    <w:rsid w:val="00875006"/>
    <w:rsid w:val="00885415"/>
    <w:rsid w:val="00885976"/>
    <w:rsid w:val="008A7ED4"/>
    <w:rsid w:val="008B2EC8"/>
    <w:rsid w:val="008E1829"/>
    <w:rsid w:val="00930051"/>
    <w:rsid w:val="00966DF4"/>
    <w:rsid w:val="00971DFC"/>
    <w:rsid w:val="00972B25"/>
    <w:rsid w:val="00974078"/>
    <w:rsid w:val="00993E93"/>
    <w:rsid w:val="009C58DC"/>
    <w:rsid w:val="009C5C3E"/>
    <w:rsid w:val="009C7538"/>
    <w:rsid w:val="009E1220"/>
    <w:rsid w:val="009F022E"/>
    <w:rsid w:val="00A013F2"/>
    <w:rsid w:val="00A12983"/>
    <w:rsid w:val="00A33074"/>
    <w:rsid w:val="00A532BB"/>
    <w:rsid w:val="00A76C17"/>
    <w:rsid w:val="00A81D47"/>
    <w:rsid w:val="00AA0032"/>
    <w:rsid w:val="00AC5E9E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E1E29"/>
    <w:rsid w:val="00C002FB"/>
    <w:rsid w:val="00C14849"/>
    <w:rsid w:val="00C22B45"/>
    <w:rsid w:val="00C631B2"/>
    <w:rsid w:val="00C64FA4"/>
    <w:rsid w:val="00C92805"/>
    <w:rsid w:val="00CB77C9"/>
    <w:rsid w:val="00D03214"/>
    <w:rsid w:val="00D14073"/>
    <w:rsid w:val="00D61A49"/>
    <w:rsid w:val="00D7797D"/>
    <w:rsid w:val="00D77F7C"/>
    <w:rsid w:val="00D80FFB"/>
    <w:rsid w:val="00D8635D"/>
    <w:rsid w:val="00DB2971"/>
    <w:rsid w:val="00DF4951"/>
    <w:rsid w:val="00E16C43"/>
    <w:rsid w:val="00E20478"/>
    <w:rsid w:val="00E234E9"/>
    <w:rsid w:val="00E665F9"/>
    <w:rsid w:val="00E87CF2"/>
    <w:rsid w:val="00E95DF1"/>
    <w:rsid w:val="00EE1F12"/>
    <w:rsid w:val="00EE2B4D"/>
    <w:rsid w:val="00EF32A6"/>
    <w:rsid w:val="00EF3AD2"/>
    <w:rsid w:val="00F22879"/>
    <w:rsid w:val="00F31523"/>
    <w:rsid w:val="00F51B70"/>
    <w:rsid w:val="00F53B1B"/>
    <w:rsid w:val="00F65C38"/>
    <w:rsid w:val="00F81148"/>
    <w:rsid w:val="00F82EF1"/>
    <w:rsid w:val="00F86299"/>
    <w:rsid w:val="00F90D3F"/>
    <w:rsid w:val="00F964C0"/>
    <w:rsid w:val="00FA2D3B"/>
    <w:rsid w:val="00FA6214"/>
    <w:rsid w:val="00FB17A0"/>
    <w:rsid w:val="00FB593F"/>
    <w:rsid w:val="00FC3A92"/>
    <w:rsid w:val="00FD2F09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5</cp:revision>
  <cp:lastPrinted>2018-06-08T10:03:00Z</cp:lastPrinted>
  <dcterms:created xsi:type="dcterms:W3CDTF">2018-06-08T08:15:00Z</dcterms:created>
  <dcterms:modified xsi:type="dcterms:W3CDTF">2018-06-18T13:01:00Z</dcterms:modified>
</cp:coreProperties>
</file>