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D37" w:rsidRPr="000C6125" w:rsidRDefault="00382D37" w:rsidP="00415337">
      <w:pPr>
        <w:spacing w:after="0" w:line="240" w:lineRule="auto"/>
        <w:jc w:val="both"/>
        <w:rPr>
          <w:rFonts w:ascii="Times New Roman" w:hAnsi="Times New Roman"/>
        </w:rPr>
      </w:pPr>
    </w:p>
    <w:p w:rsidR="00A20F5F" w:rsidRPr="000C6125" w:rsidRDefault="00F07CED" w:rsidP="00415337">
      <w:pPr>
        <w:spacing w:after="0" w:line="240" w:lineRule="auto"/>
        <w:jc w:val="both"/>
        <w:rPr>
          <w:rFonts w:ascii="Times New Roman" w:hAnsi="Times New Roman"/>
          <w:b/>
        </w:rPr>
      </w:pPr>
      <w:r w:rsidRPr="000C6125">
        <w:rPr>
          <w:rFonts w:ascii="Times New Roman" w:hAnsi="Times New Roman"/>
        </w:rPr>
        <w:t xml:space="preserve">Nr. </w:t>
      </w:r>
      <w:r w:rsidR="00A51104">
        <w:rPr>
          <w:rFonts w:ascii="Times New Roman" w:hAnsi="Times New Roman"/>
        </w:rPr>
        <w:t>4816/09.04.2019</w:t>
      </w:r>
    </w:p>
    <w:p w:rsidR="001A0825" w:rsidRPr="000C6125" w:rsidRDefault="001A0825" w:rsidP="00382D37">
      <w:pPr>
        <w:spacing w:after="0" w:line="240" w:lineRule="auto"/>
        <w:jc w:val="center"/>
        <w:rPr>
          <w:rFonts w:ascii="Times New Roman" w:hAnsi="Times New Roman"/>
          <w:b/>
        </w:rPr>
      </w:pPr>
    </w:p>
    <w:p w:rsidR="00382D37" w:rsidRPr="000C6125" w:rsidRDefault="00382D37" w:rsidP="00382D37">
      <w:pPr>
        <w:spacing w:after="0" w:line="240" w:lineRule="auto"/>
        <w:jc w:val="center"/>
        <w:rPr>
          <w:rFonts w:ascii="Times New Roman" w:hAnsi="Times New Roman"/>
          <w:b/>
        </w:rPr>
      </w:pPr>
      <w:r w:rsidRPr="000C6125">
        <w:rPr>
          <w:rFonts w:ascii="Times New Roman" w:hAnsi="Times New Roman"/>
          <w:b/>
        </w:rPr>
        <w:t>RAPORT DE SPECIALITATE</w:t>
      </w:r>
    </w:p>
    <w:p w:rsidR="00382D37" w:rsidRPr="000C6125" w:rsidRDefault="00382D37" w:rsidP="00382D37">
      <w:pPr>
        <w:autoSpaceDE w:val="0"/>
        <w:autoSpaceDN w:val="0"/>
        <w:adjustRightInd w:val="0"/>
        <w:spacing w:after="0" w:line="240" w:lineRule="auto"/>
        <w:jc w:val="center"/>
        <w:rPr>
          <w:rFonts w:ascii="Times New Roman" w:hAnsi="Times New Roman"/>
          <w:b/>
        </w:rPr>
      </w:pPr>
      <w:r w:rsidRPr="000C6125">
        <w:rPr>
          <w:rFonts w:ascii="Times New Roman" w:hAnsi="Times New Roman"/>
          <w:b/>
        </w:rPr>
        <w:t xml:space="preserve">privind sustenabilitatea investiției realizată în cadrul unui proiect finanțat din granturi SEE și Norvegiene în cadrul Apelului Restrâns de Proiecte ”Reducerea sărăciei”   </w:t>
      </w:r>
    </w:p>
    <w:p w:rsidR="00382D37" w:rsidRPr="000C6125" w:rsidRDefault="00382D37" w:rsidP="00415337">
      <w:pPr>
        <w:autoSpaceDE w:val="0"/>
        <w:autoSpaceDN w:val="0"/>
        <w:adjustRightInd w:val="0"/>
        <w:spacing w:after="0" w:line="240" w:lineRule="auto"/>
        <w:jc w:val="both"/>
        <w:rPr>
          <w:rFonts w:ascii="Times New Roman" w:hAnsi="Times New Roman"/>
          <w:b/>
        </w:rPr>
      </w:pPr>
    </w:p>
    <w:p w:rsidR="00D93242" w:rsidRPr="000C6125" w:rsidRDefault="00382D37" w:rsidP="00D93242">
      <w:pPr>
        <w:autoSpaceDE w:val="0"/>
        <w:autoSpaceDN w:val="0"/>
        <w:adjustRightInd w:val="0"/>
        <w:spacing w:after="0" w:line="240" w:lineRule="auto"/>
        <w:ind w:firstLine="708"/>
        <w:jc w:val="both"/>
        <w:rPr>
          <w:rFonts w:ascii="Times New Roman" w:hAnsi="Times New Roman"/>
        </w:rPr>
      </w:pPr>
      <w:r w:rsidRPr="000C6125">
        <w:rPr>
          <w:rFonts w:ascii="Times New Roman" w:hAnsi="Times New Roman"/>
        </w:rPr>
        <w:t>Direcția de  Asistență Socială a Municipiului Timișoara</w:t>
      </w:r>
      <w:r w:rsidR="00B42ED8" w:rsidRPr="000C6125">
        <w:rPr>
          <w:rFonts w:ascii="Times New Roman" w:hAnsi="Times New Roman"/>
        </w:rPr>
        <w:t>, în calitate de Promotor de Proiect (PP)</w:t>
      </w:r>
      <w:r w:rsidRPr="000C6125">
        <w:rPr>
          <w:rFonts w:ascii="Times New Roman" w:hAnsi="Times New Roman"/>
        </w:rPr>
        <w:t xml:space="preserve"> intenționează să solicite finanțare în cadrul Programului </w:t>
      </w:r>
      <w:r w:rsidRPr="000C6125">
        <w:rPr>
          <w:rFonts w:ascii="Times New Roman" w:hAnsi="Times New Roman"/>
          <w:bCs/>
        </w:rPr>
        <w:t>“Dezvoltare locală, reducerea sărăciei și creșterea incluziunii romilor” finanțat prin Granturile SEE și Norvegiene 2014-2021</w:t>
      </w:r>
      <w:r w:rsidRPr="000C6125">
        <w:rPr>
          <w:rFonts w:ascii="Times New Roman" w:hAnsi="Times New Roman"/>
          <w:b/>
          <w:bCs/>
        </w:rPr>
        <w:t xml:space="preserve">, </w:t>
      </w:r>
      <w:r w:rsidRPr="000C6125">
        <w:rPr>
          <w:rFonts w:ascii="Times New Roman" w:hAnsi="Times New Roman"/>
          <w:bCs/>
        </w:rPr>
        <w:t>Apelul</w:t>
      </w:r>
      <w:r w:rsidRPr="000C6125">
        <w:rPr>
          <w:rFonts w:ascii="Times New Roman" w:hAnsi="Times New Roman"/>
        </w:rPr>
        <w:t xml:space="preserve"> nr. 3 ”Reducerea sărăciei” – Apel Restrâns de Proiecte</w:t>
      </w:r>
      <w:r w:rsidR="00F33032" w:rsidRPr="000C6125">
        <w:rPr>
          <w:rFonts w:ascii="Times New Roman" w:hAnsi="Times New Roman"/>
        </w:rPr>
        <w:t>. Proiectul</w:t>
      </w:r>
      <w:r w:rsidR="00B42ED8" w:rsidRPr="000C6125">
        <w:rPr>
          <w:rFonts w:ascii="Times New Roman" w:hAnsi="Times New Roman"/>
        </w:rPr>
        <w:t xml:space="preserve"> propus spre finanțare</w:t>
      </w:r>
      <w:r w:rsidR="00F33032" w:rsidRPr="000C6125">
        <w:rPr>
          <w:rFonts w:ascii="Times New Roman" w:hAnsi="Times New Roman"/>
        </w:rPr>
        <w:t xml:space="preserve"> va avea drept obiectiv Creșterea incluziunii sociale și întărirea coeziunii economice și sociale la nivelul municipiului Timișoara prin acordarea de servicii sociale de tip integrat populației aflate în risc de sărăcie și excluziune socială, prin desfășurarea de acțiuni în comunitate și prin promovarea parteneriatului activ și întărirea relațiilor bilaterale. </w:t>
      </w:r>
      <w:r w:rsidR="00985FE3" w:rsidRPr="000C6125">
        <w:rPr>
          <w:rFonts w:ascii="Times New Roman" w:hAnsi="Times New Roman"/>
        </w:rPr>
        <w:t xml:space="preserve">Unul dintre obiectivele specifice ale proiectului va fi ”Reducerea numărului de persoane aflate în risc de sărăcie și excluziune socială prin furnizarea a două tipuri de servicii sociale de zi, în cadrul a două centre de servicii situate în proximitatea unor zone urbane marginalizate din municipiul Timișoara, către 3160 persoane (copii, tineri și adulți) aflate în risc de sărăcie și excluziune socială, folosind o intervenție de tip integrat”. </w:t>
      </w:r>
      <w:r w:rsidR="00F33032" w:rsidRPr="000C6125">
        <w:rPr>
          <w:rFonts w:ascii="Times New Roman" w:hAnsi="Times New Roman"/>
        </w:rPr>
        <w:t xml:space="preserve">Prin intermediul proiectului se intenționează achiziționarea a două clădiri, unde vor fi </w:t>
      </w:r>
      <w:r w:rsidR="00D93242" w:rsidRPr="000C6125">
        <w:rPr>
          <w:rFonts w:ascii="Times New Roman" w:hAnsi="Times New Roman"/>
        </w:rPr>
        <w:t xml:space="preserve">dezvoltate </w:t>
      </w:r>
      <w:r w:rsidR="00F33032" w:rsidRPr="000C6125">
        <w:rPr>
          <w:rFonts w:ascii="Times New Roman" w:hAnsi="Times New Roman"/>
        </w:rPr>
        <w:t xml:space="preserve">două tipuri de servicii sociale </w:t>
      </w:r>
      <w:r w:rsidR="00D93242" w:rsidRPr="000C6125">
        <w:rPr>
          <w:rFonts w:ascii="Times New Roman" w:hAnsi="Times New Roman"/>
        </w:rPr>
        <w:t>care</w:t>
      </w:r>
      <w:r w:rsidR="00F33032" w:rsidRPr="000C6125">
        <w:rPr>
          <w:rFonts w:ascii="Times New Roman" w:hAnsi="Times New Roman"/>
        </w:rPr>
        <w:t xml:space="preserve"> vor fi </w:t>
      </w:r>
      <w:r w:rsidR="00B42ED8" w:rsidRPr="000C6125">
        <w:rPr>
          <w:rFonts w:ascii="Times New Roman" w:hAnsi="Times New Roman"/>
        </w:rPr>
        <w:t>furnizate</w:t>
      </w:r>
      <w:r w:rsidR="00F33032" w:rsidRPr="000C6125">
        <w:rPr>
          <w:rFonts w:ascii="Times New Roman" w:hAnsi="Times New Roman"/>
        </w:rPr>
        <w:t xml:space="preserve"> populației aflate în risc de sărăcie și excluziune socială din Municipiul Timișoara.</w:t>
      </w:r>
      <w:r w:rsidR="00985FE3" w:rsidRPr="000C6125">
        <w:rPr>
          <w:rFonts w:ascii="Times New Roman" w:hAnsi="Times New Roman"/>
        </w:rPr>
        <w:t xml:space="preserve"> Proiectul va fi implementat în cadrul unui parteneriat format din Direcția de Asistență Socială a Municipi</w:t>
      </w:r>
      <w:r w:rsidR="00F33C99" w:rsidRPr="000C6125">
        <w:rPr>
          <w:rFonts w:ascii="Times New Roman" w:hAnsi="Times New Roman"/>
        </w:rPr>
        <w:t>ului Timișoara, în calitate de Promotor de P</w:t>
      </w:r>
      <w:r w:rsidR="00985FE3" w:rsidRPr="000C6125">
        <w:rPr>
          <w:rFonts w:ascii="Times New Roman" w:hAnsi="Times New Roman"/>
        </w:rPr>
        <w:t>roiect</w:t>
      </w:r>
      <w:r w:rsidR="00F33C99" w:rsidRPr="000C6125">
        <w:rPr>
          <w:rFonts w:ascii="Times New Roman" w:hAnsi="Times New Roman"/>
        </w:rPr>
        <w:t>, Fundația United Way România, în calitate de Partener Proiect, Fundația Județeană pentru Tineret Timiș în calitate de Partener Proiect și Municipiul Oslo în calitate de Partener Proiect.</w:t>
      </w:r>
      <w:r w:rsidR="000C6125">
        <w:rPr>
          <w:rFonts w:ascii="Times New Roman" w:hAnsi="Times New Roman"/>
        </w:rPr>
        <w:t xml:space="preserve"> Direcția de Asistență Socială a Municipiului Timișoara </w:t>
      </w:r>
      <w:r w:rsidR="00371668">
        <w:rPr>
          <w:rFonts w:ascii="Times New Roman" w:hAnsi="Times New Roman"/>
        </w:rPr>
        <w:t>va fi responsabilă cu administrarea celor două clădiri achiziționate prin proiect în scopul dezvoltării de sericii sociale și cu furnizarea de servicii sociale într-un dintre clădiri, iar Fundația United Way România va fi responsabilă cu furnizarea de servicii sociale cealaltă clădire achiziționată prin proiect. Furnizarea serviciilor sociale se va face pe perioada de implementare a proiectului (36 de luni) și pe o perioadă de minim 5 ani după încheierea proiectului.</w:t>
      </w:r>
      <w:r w:rsidR="00AA758A">
        <w:rPr>
          <w:rFonts w:ascii="Times New Roman" w:hAnsi="Times New Roman"/>
        </w:rPr>
        <w:t xml:space="preserve"> Bugetul </w:t>
      </w:r>
      <w:r w:rsidR="000C1BB5">
        <w:rPr>
          <w:rFonts w:ascii="Times New Roman" w:hAnsi="Times New Roman"/>
        </w:rPr>
        <w:t>estimat</w:t>
      </w:r>
      <w:r w:rsidR="00AA758A">
        <w:rPr>
          <w:rFonts w:ascii="Times New Roman" w:hAnsi="Times New Roman"/>
        </w:rPr>
        <w:t xml:space="preserve"> al proiectului este de </w:t>
      </w:r>
      <w:r w:rsidR="000C1BB5">
        <w:rPr>
          <w:rFonts w:ascii="Times New Roman" w:hAnsi="Times New Roman"/>
        </w:rPr>
        <w:t xml:space="preserve">aproximativ </w:t>
      </w:r>
      <w:r w:rsidR="00AA758A">
        <w:rPr>
          <w:rFonts w:ascii="Times New Roman" w:hAnsi="Times New Roman"/>
        </w:rPr>
        <w:t>4.2</w:t>
      </w:r>
      <w:r w:rsidR="000C1BB5">
        <w:rPr>
          <w:rFonts w:ascii="Times New Roman" w:hAnsi="Times New Roman"/>
        </w:rPr>
        <w:t>00</w:t>
      </w:r>
      <w:r w:rsidR="00AA758A">
        <w:rPr>
          <w:rFonts w:ascii="Times New Roman" w:hAnsi="Times New Roman"/>
        </w:rPr>
        <w:t>.</w:t>
      </w:r>
      <w:r w:rsidR="000C1BB5">
        <w:rPr>
          <w:rFonts w:ascii="Times New Roman" w:hAnsi="Times New Roman"/>
        </w:rPr>
        <w:t>000</w:t>
      </w:r>
      <w:r w:rsidR="00AA758A">
        <w:rPr>
          <w:rFonts w:ascii="Times New Roman" w:hAnsi="Times New Roman"/>
        </w:rPr>
        <w:t xml:space="preserve"> Euro. </w:t>
      </w:r>
      <w:r w:rsidR="00371668">
        <w:rPr>
          <w:rFonts w:ascii="Times New Roman" w:hAnsi="Times New Roman"/>
        </w:rPr>
        <w:t xml:space="preserve">  </w:t>
      </w:r>
      <w:r w:rsidR="000C6125" w:rsidRPr="000C6125">
        <w:rPr>
          <w:rFonts w:ascii="Times New Roman" w:hAnsi="Times New Roman"/>
        </w:rPr>
        <w:t xml:space="preserve"> </w:t>
      </w:r>
      <w:r w:rsidR="00F33C99" w:rsidRPr="000C6125">
        <w:rPr>
          <w:rFonts w:ascii="Times New Roman" w:hAnsi="Times New Roman"/>
        </w:rPr>
        <w:t xml:space="preserve">  </w:t>
      </w:r>
      <w:r w:rsidR="00F33032" w:rsidRPr="000C6125">
        <w:rPr>
          <w:rFonts w:ascii="Times New Roman" w:hAnsi="Times New Roman"/>
        </w:rPr>
        <w:t xml:space="preserve"> </w:t>
      </w:r>
    </w:p>
    <w:p w:rsidR="003D2E1F" w:rsidRPr="000C6125" w:rsidRDefault="00D93242" w:rsidP="00D93242">
      <w:pPr>
        <w:autoSpaceDE w:val="0"/>
        <w:autoSpaceDN w:val="0"/>
        <w:adjustRightInd w:val="0"/>
        <w:spacing w:after="0" w:line="240" w:lineRule="auto"/>
        <w:ind w:firstLine="708"/>
        <w:jc w:val="both"/>
        <w:rPr>
          <w:rFonts w:ascii="Times New Roman" w:hAnsi="Times New Roman"/>
        </w:rPr>
      </w:pPr>
      <w:r w:rsidRPr="000C6125">
        <w:rPr>
          <w:rFonts w:ascii="Times New Roman" w:hAnsi="Times New Roman"/>
        </w:rPr>
        <w:t>Conform Ghidului Aplicantului la Apelul nr. 3 ”Reducerea sărăciei”</w:t>
      </w:r>
      <w:r w:rsidR="00F33032" w:rsidRPr="000C6125">
        <w:rPr>
          <w:rFonts w:ascii="Times New Roman" w:hAnsi="Times New Roman"/>
        </w:rPr>
        <w:t xml:space="preserve"> </w:t>
      </w:r>
      <w:r w:rsidRPr="000C6125">
        <w:rPr>
          <w:rFonts w:ascii="Times New Roman" w:hAnsi="Times New Roman"/>
        </w:rPr>
        <w:t>– Apel Restrâns de Proiecte, punct</w:t>
      </w:r>
      <w:r w:rsidR="003D2E1F" w:rsidRPr="000C6125">
        <w:rPr>
          <w:rFonts w:ascii="Times New Roman" w:hAnsi="Times New Roman"/>
        </w:rPr>
        <w:t>ul 8 Durabilitatea proiectului:</w:t>
      </w:r>
    </w:p>
    <w:p w:rsidR="00D93242" w:rsidRPr="000C6125" w:rsidRDefault="00D93242" w:rsidP="003D2E1F">
      <w:pPr>
        <w:pStyle w:val="Listparagraf"/>
        <w:numPr>
          <w:ilvl w:val="0"/>
          <w:numId w:val="7"/>
        </w:numPr>
        <w:autoSpaceDE w:val="0"/>
        <w:autoSpaceDN w:val="0"/>
        <w:adjustRightInd w:val="0"/>
        <w:spacing w:after="0" w:line="240" w:lineRule="auto"/>
        <w:ind w:left="709" w:hanging="283"/>
        <w:jc w:val="both"/>
        <w:rPr>
          <w:rFonts w:ascii="Times New Roman" w:hAnsi="Times New Roman"/>
        </w:rPr>
      </w:pPr>
      <w:r w:rsidRPr="000C6125">
        <w:rPr>
          <w:rFonts w:ascii="Times New Roman" w:hAnsi="Times New Roman"/>
        </w:rPr>
        <w:t>lit. A ”</w:t>
      </w:r>
      <w:r w:rsidRPr="000C6125">
        <w:rPr>
          <w:rFonts w:ascii="Times New Roman" w:hAnsi="Times New Roman"/>
          <w:bCs/>
        </w:rPr>
        <w:t>În cazul proiectelor care implică cumpărare de clădiri și / sau terenuri</w:t>
      </w:r>
      <w:r w:rsidRPr="000C6125">
        <w:rPr>
          <w:rFonts w:ascii="Times New Roman" w:hAnsi="Times New Roman"/>
          <w:b/>
          <w:bCs/>
        </w:rPr>
        <w:t xml:space="preserve"> </w:t>
      </w:r>
      <w:r w:rsidRPr="000C6125">
        <w:rPr>
          <w:rFonts w:ascii="Times New Roman" w:hAnsi="Times New Roman"/>
        </w:rPr>
        <w:t>cu fonduri din grantul proiectului, trebuie avut în vedere că:</w:t>
      </w:r>
    </w:p>
    <w:p w:rsidR="00D93242" w:rsidRPr="000C6125" w:rsidRDefault="00D93242" w:rsidP="003D2E1F">
      <w:pPr>
        <w:autoSpaceDE w:val="0"/>
        <w:autoSpaceDN w:val="0"/>
        <w:adjustRightInd w:val="0"/>
        <w:spacing w:after="0" w:line="240" w:lineRule="auto"/>
        <w:ind w:left="426"/>
        <w:jc w:val="both"/>
        <w:rPr>
          <w:rFonts w:ascii="Times New Roman" w:hAnsi="Times New Roman"/>
        </w:rPr>
      </w:pPr>
      <w:r w:rsidRPr="000C6125">
        <w:rPr>
          <w:rFonts w:ascii="Times New Roman" w:eastAsia="Arial Unicode MS" w:hAnsi="Times New Roman"/>
        </w:rPr>
        <w:t></w:t>
      </w:r>
      <w:r w:rsidRPr="000C6125">
        <w:rPr>
          <w:rFonts w:ascii="Times New Roman" w:eastAsia="SymbolMT" w:hAnsi="Times New Roman"/>
        </w:rPr>
        <w:t xml:space="preserve"> </w:t>
      </w:r>
      <w:r w:rsidRPr="000C6125">
        <w:rPr>
          <w:rFonts w:ascii="Times New Roman" w:hAnsi="Times New Roman"/>
        </w:rPr>
        <w:t>Proprietatea trebuie transferată către PP sau către cei desemnați explicit de PP în cererea de finanțare ca destinatari ai clădirilor și / sau terenurilor, înainte de finalizarea proiectului.</w:t>
      </w:r>
    </w:p>
    <w:p w:rsidR="00D93242" w:rsidRPr="000C6125" w:rsidRDefault="00D93242" w:rsidP="003D2E1F">
      <w:pPr>
        <w:autoSpaceDE w:val="0"/>
        <w:autoSpaceDN w:val="0"/>
        <w:adjustRightInd w:val="0"/>
        <w:spacing w:after="0" w:line="240" w:lineRule="auto"/>
        <w:ind w:left="426"/>
        <w:jc w:val="both"/>
        <w:rPr>
          <w:rFonts w:ascii="Times New Roman" w:hAnsi="Times New Roman"/>
        </w:rPr>
      </w:pPr>
      <w:r w:rsidRPr="000C6125">
        <w:rPr>
          <w:rFonts w:ascii="Times New Roman" w:eastAsia="Arial Unicode MS" w:hAnsi="Times New Roman"/>
        </w:rPr>
        <w:t></w:t>
      </w:r>
      <w:r w:rsidRPr="000C6125">
        <w:rPr>
          <w:rFonts w:ascii="Times New Roman" w:eastAsia="SymbolMT" w:hAnsi="Times New Roman"/>
        </w:rPr>
        <w:t xml:space="preserve"> </w:t>
      </w:r>
      <w:r w:rsidRPr="000C6125">
        <w:rPr>
          <w:rFonts w:ascii="Times New Roman" w:hAnsi="Times New Roman"/>
        </w:rPr>
        <w:t>Clădirile și / sau terenurile achiziționate cu fonduri din grantul proiectului nu pot fi vândute, închiriate sau ipotecate pe o durată de cinci ani de la finalizarea proiectului sau mai mult dacă sunt stipulate în contractul de proiect. (Donatorul poate renunța la această restricție dacă ar avea ca rezultat o povară nerezonabilă pentru PP).</w:t>
      </w:r>
    </w:p>
    <w:p w:rsidR="00D93242" w:rsidRPr="000C6125" w:rsidRDefault="00D93242" w:rsidP="003D2E1F">
      <w:pPr>
        <w:autoSpaceDE w:val="0"/>
        <w:autoSpaceDN w:val="0"/>
        <w:adjustRightInd w:val="0"/>
        <w:spacing w:after="0" w:line="240" w:lineRule="auto"/>
        <w:ind w:left="426"/>
        <w:jc w:val="both"/>
        <w:rPr>
          <w:rFonts w:ascii="Times New Roman" w:hAnsi="Times New Roman"/>
        </w:rPr>
      </w:pPr>
      <w:r w:rsidRPr="000C6125">
        <w:rPr>
          <w:rFonts w:ascii="Times New Roman" w:eastAsia="Arial Unicode MS" w:hAnsi="Times New Roman"/>
        </w:rPr>
        <w:t></w:t>
      </w:r>
      <w:r w:rsidRPr="000C6125">
        <w:rPr>
          <w:rFonts w:ascii="Times New Roman" w:eastAsia="SymbolMT" w:hAnsi="Times New Roman"/>
        </w:rPr>
        <w:t xml:space="preserve"> </w:t>
      </w:r>
      <w:r w:rsidRPr="000C6125">
        <w:rPr>
          <w:rFonts w:ascii="Times New Roman" w:hAnsi="Times New Roman"/>
        </w:rPr>
        <w:t>Bunurile imobile și / sau terenurile achiziționate cu fonduri nerambursabile pot fi utilizate numai în conformitate cu obiectivele proiectului. În special, clădirile pot fi utilizate pentru a găzdui serviciile de administrație publică numai dacă o astfel de utilizare este în conformitate cu obiectivul proiectului”.</w:t>
      </w:r>
    </w:p>
    <w:p w:rsidR="003D2E1F" w:rsidRPr="000C6125" w:rsidRDefault="003D2E1F" w:rsidP="003D2E1F">
      <w:pPr>
        <w:pStyle w:val="Listparagraf"/>
        <w:numPr>
          <w:ilvl w:val="0"/>
          <w:numId w:val="7"/>
        </w:numPr>
        <w:autoSpaceDE w:val="0"/>
        <w:autoSpaceDN w:val="0"/>
        <w:adjustRightInd w:val="0"/>
        <w:spacing w:after="0" w:line="240" w:lineRule="auto"/>
        <w:ind w:left="709" w:hanging="283"/>
        <w:jc w:val="both"/>
        <w:rPr>
          <w:rFonts w:ascii="Times New Roman" w:hAnsi="Times New Roman"/>
          <w:b/>
          <w:bCs/>
        </w:rPr>
      </w:pPr>
      <w:r w:rsidRPr="000C6125">
        <w:rPr>
          <w:rFonts w:ascii="Times New Roman" w:hAnsi="Times New Roman"/>
        </w:rPr>
        <w:t>lit. B ”</w:t>
      </w:r>
      <w:r w:rsidRPr="000C6125">
        <w:rPr>
          <w:rFonts w:ascii="Times New Roman" w:hAnsi="Times New Roman"/>
          <w:bCs/>
        </w:rPr>
        <w:t>Cu privire la echipamentul achiziţionat pentru care întregul cost de achiziție a fost acceptat de OP ca fiind eligibil</w:t>
      </w:r>
      <w:r w:rsidRPr="000C6125">
        <w:rPr>
          <w:rFonts w:ascii="Times New Roman" w:hAnsi="Times New Roman"/>
          <w:b/>
          <w:bCs/>
        </w:rPr>
        <w:t xml:space="preserve"> </w:t>
      </w:r>
      <w:r w:rsidRPr="000C6125">
        <w:rPr>
          <w:rFonts w:ascii="Times New Roman" w:hAnsi="Times New Roman"/>
        </w:rPr>
        <w:t>(art. 8.3.1. c) al Regulamentului):</w:t>
      </w:r>
    </w:p>
    <w:p w:rsidR="003D2E1F" w:rsidRPr="000C6125" w:rsidRDefault="003D2E1F" w:rsidP="003D2E1F">
      <w:pPr>
        <w:autoSpaceDE w:val="0"/>
        <w:autoSpaceDN w:val="0"/>
        <w:adjustRightInd w:val="0"/>
        <w:spacing w:after="0" w:line="240" w:lineRule="auto"/>
        <w:ind w:left="426"/>
        <w:jc w:val="both"/>
        <w:rPr>
          <w:rFonts w:ascii="Times New Roman" w:hAnsi="Times New Roman"/>
        </w:rPr>
      </w:pPr>
      <w:r w:rsidRPr="000C6125">
        <w:rPr>
          <w:rFonts w:ascii="Times New Roman" w:eastAsia="Arial Unicode MS" w:hAnsi="Times New Roman"/>
        </w:rPr>
        <w:t></w:t>
      </w:r>
      <w:r w:rsidRPr="000C6125">
        <w:rPr>
          <w:rFonts w:ascii="Times New Roman" w:eastAsia="SymbolMT" w:hAnsi="Times New Roman"/>
        </w:rPr>
        <w:t xml:space="preserve"> </w:t>
      </w:r>
      <w:r w:rsidRPr="000C6125">
        <w:rPr>
          <w:rFonts w:ascii="Times New Roman" w:hAnsi="Times New Roman"/>
        </w:rPr>
        <w:t>PP va continua să menţină echipamentele respective în proprietatea sa, pe o durată de minim 5 ani de la încheierea proiectului, şi să le utilizeze, în tot acest timp, în acelaşi scop pentru care au fost achiziţionate;</w:t>
      </w:r>
    </w:p>
    <w:p w:rsidR="003D2E1F" w:rsidRPr="000C6125" w:rsidRDefault="003D2E1F" w:rsidP="003D2E1F">
      <w:pPr>
        <w:autoSpaceDE w:val="0"/>
        <w:autoSpaceDN w:val="0"/>
        <w:adjustRightInd w:val="0"/>
        <w:spacing w:after="0" w:line="240" w:lineRule="auto"/>
        <w:ind w:left="426"/>
        <w:jc w:val="both"/>
        <w:rPr>
          <w:rFonts w:ascii="Times New Roman" w:hAnsi="Times New Roman"/>
        </w:rPr>
      </w:pPr>
      <w:r w:rsidRPr="000C6125">
        <w:rPr>
          <w:rFonts w:ascii="Times New Roman" w:eastAsia="Arial Unicode MS" w:hAnsi="Times New Roman"/>
        </w:rPr>
        <w:t></w:t>
      </w:r>
      <w:r w:rsidRPr="000C6125">
        <w:rPr>
          <w:rFonts w:ascii="Times New Roman" w:eastAsia="SymbolMT" w:hAnsi="Times New Roman"/>
        </w:rPr>
        <w:t xml:space="preserve"> </w:t>
      </w:r>
      <w:r w:rsidRPr="000C6125">
        <w:rPr>
          <w:rFonts w:ascii="Times New Roman" w:hAnsi="Times New Roman"/>
        </w:rPr>
        <w:t>PP va asigura echipamentul respectiv împotriva daunelor (cum sunt: incendiu, furt şi alte incidente pentru care se acordă asigurare în mod obişnuit de către firmele de asigurări), atât pe perioada implementării proiectului, cât şi timp de cel puţin 5 ani după încheierea acestuia;</w:t>
      </w:r>
    </w:p>
    <w:p w:rsidR="003D2E1F" w:rsidRPr="000C6125" w:rsidRDefault="003D2E1F" w:rsidP="003D2E1F">
      <w:pPr>
        <w:autoSpaceDE w:val="0"/>
        <w:autoSpaceDN w:val="0"/>
        <w:adjustRightInd w:val="0"/>
        <w:spacing w:after="0" w:line="240" w:lineRule="auto"/>
        <w:ind w:left="426"/>
        <w:jc w:val="both"/>
        <w:rPr>
          <w:rFonts w:ascii="Times New Roman" w:hAnsi="Times New Roman"/>
        </w:rPr>
      </w:pPr>
      <w:r w:rsidRPr="000C6125">
        <w:rPr>
          <w:rFonts w:ascii="Times New Roman" w:eastAsia="Arial Unicode MS" w:hAnsi="Times New Roman"/>
        </w:rPr>
        <w:t></w:t>
      </w:r>
      <w:r w:rsidRPr="000C6125">
        <w:rPr>
          <w:rFonts w:ascii="Times New Roman" w:eastAsia="SymbolMT" w:hAnsi="Times New Roman"/>
        </w:rPr>
        <w:t xml:space="preserve"> </w:t>
      </w:r>
      <w:r w:rsidRPr="000C6125">
        <w:rPr>
          <w:rFonts w:ascii="Times New Roman" w:hAnsi="Times New Roman"/>
        </w:rPr>
        <w:t>PP va aloca resurse pentru întreţinerea adecvată a acestor echipamente pentru cel puţin încă 5 ani după încheierea proiectului.</w:t>
      </w:r>
    </w:p>
    <w:p w:rsidR="00D93242" w:rsidRPr="000C6125" w:rsidRDefault="003D2E1F" w:rsidP="00D93242">
      <w:pPr>
        <w:autoSpaceDE w:val="0"/>
        <w:autoSpaceDN w:val="0"/>
        <w:adjustRightInd w:val="0"/>
        <w:spacing w:after="0" w:line="240" w:lineRule="auto"/>
        <w:jc w:val="both"/>
        <w:rPr>
          <w:rFonts w:ascii="Times New Roman" w:hAnsi="Times New Roman"/>
        </w:rPr>
      </w:pPr>
      <w:r w:rsidRPr="000C6125">
        <w:rPr>
          <w:rFonts w:ascii="Times New Roman" w:hAnsi="Times New Roman"/>
        </w:rPr>
        <w:t xml:space="preserve"> </w:t>
      </w:r>
      <w:r w:rsidR="00D93242" w:rsidRPr="000C6125">
        <w:rPr>
          <w:rFonts w:ascii="Times New Roman" w:hAnsi="Times New Roman"/>
        </w:rPr>
        <w:tab/>
        <w:t xml:space="preserve">În cadrul Apelului nr. 3 ”Reducerea sărăciei” – Apel Restrâns de Propuneri de Proiecte se menționează la punctul 2.11 Durabilitatea proiectului ”PP va trebui să demonstreze capacitatea de a utiliza rezultatele şi după încheierea </w:t>
      </w:r>
      <w:r w:rsidR="00D93242" w:rsidRPr="000C6125">
        <w:rPr>
          <w:rFonts w:ascii="Times New Roman" w:hAnsi="Times New Roman"/>
        </w:rPr>
        <w:lastRenderedPageBreak/>
        <w:t>finanţării şi, după caz, să preia costurile de susţinere a serviciilor înfiinţate/ dezvoltate prin proiect. În acest sens, PP va elabora un plan privind asigurarea sustenabilităţii rezultatelor proiectului, în funcție de specificul proiectului. PP va avea în vedere că scopul este promovarea sustenabilității proiectului și asigurarea faptului că sprijinul financiar acordat proiectului generează beneficii maxime grupului țintă și beneficiarilor finali. PP va lua în considerare de asemenea cerințele Regulamentului (art. 8.3.2, 8.6, 8.14)”.</w:t>
      </w:r>
    </w:p>
    <w:p w:rsidR="00FB4C2A" w:rsidRPr="000C6125" w:rsidRDefault="00D93242" w:rsidP="00D93242">
      <w:pPr>
        <w:autoSpaceDE w:val="0"/>
        <w:autoSpaceDN w:val="0"/>
        <w:adjustRightInd w:val="0"/>
        <w:spacing w:after="0" w:line="240" w:lineRule="auto"/>
        <w:jc w:val="both"/>
        <w:rPr>
          <w:rFonts w:ascii="Times New Roman" w:hAnsi="Times New Roman"/>
        </w:rPr>
      </w:pPr>
      <w:r w:rsidRPr="000C6125">
        <w:rPr>
          <w:rFonts w:ascii="Times New Roman" w:hAnsi="Times New Roman"/>
        </w:rPr>
        <w:tab/>
        <w:t>Prin Regulamentul privind implementarea Mecanismului Financiar Norvegian 2014-2021 se stabilește</w:t>
      </w:r>
      <w:r w:rsidR="00FB4C2A" w:rsidRPr="000C6125">
        <w:rPr>
          <w:rFonts w:ascii="Times New Roman" w:hAnsi="Times New Roman"/>
        </w:rPr>
        <w:t>:</w:t>
      </w:r>
    </w:p>
    <w:p w:rsidR="00FB4C2A" w:rsidRPr="000C6125" w:rsidRDefault="000B1C0B" w:rsidP="00FB4C2A">
      <w:pPr>
        <w:pStyle w:val="Listparagraf"/>
        <w:numPr>
          <w:ilvl w:val="0"/>
          <w:numId w:val="6"/>
        </w:numPr>
        <w:autoSpaceDE w:val="0"/>
        <w:autoSpaceDN w:val="0"/>
        <w:adjustRightInd w:val="0"/>
        <w:spacing w:after="0" w:line="240" w:lineRule="auto"/>
        <w:jc w:val="both"/>
        <w:rPr>
          <w:rFonts w:ascii="Times New Roman" w:hAnsi="Times New Roman"/>
        </w:rPr>
      </w:pPr>
      <w:r w:rsidRPr="000C6125">
        <w:rPr>
          <w:rFonts w:ascii="Times New Roman" w:hAnsi="Times New Roman"/>
        </w:rPr>
        <w:t>L</w:t>
      </w:r>
      <w:r w:rsidR="00D93242" w:rsidRPr="000C6125">
        <w:rPr>
          <w:rFonts w:ascii="Times New Roman" w:hAnsi="Times New Roman"/>
        </w:rPr>
        <w:t xml:space="preserve">a </w:t>
      </w:r>
      <w:r w:rsidRPr="000C6125">
        <w:rPr>
          <w:rFonts w:ascii="Times New Roman" w:hAnsi="Times New Roman"/>
        </w:rPr>
        <w:t>a</w:t>
      </w:r>
      <w:r w:rsidR="00D93242" w:rsidRPr="000C6125">
        <w:rPr>
          <w:rFonts w:ascii="Times New Roman" w:hAnsi="Times New Roman"/>
        </w:rPr>
        <w:t>rt. 8.3.2 ”</w:t>
      </w:r>
      <w:r w:rsidR="00FB4C2A" w:rsidRPr="000C6125">
        <w:rPr>
          <w:rFonts w:ascii="Times New Roman" w:hAnsi="Times New Roman"/>
        </w:rPr>
        <w:t>În cazul în care întregul preț de achiziție al echipamentului este el</w:t>
      </w:r>
      <w:r w:rsidR="001A3AAE">
        <w:rPr>
          <w:rFonts w:ascii="Times New Roman" w:hAnsi="Times New Roman"/>
        </w:rPr>
        <w:t>i</w:t>
      </w:r>
      <w:r w:rsidR="00FB4C2A" w:rsidRPr="000C6125">
        <w:rPr>
          <w:rFonts w:ascii="Times New Roman" w:hAnsi="Times New Roman"/>
        </w:rPr>
        <w:t>gibil [...] Operatorul de Program se asigură că Promotorul de Proiect:</w:t>
      </w:r>
    </w:p>
    <w:p w:rsidR="00FB4C2A" w:rsidRPr="000C6125" w:rsidRDefault="00FB4C2A" w:rsidP="00FB4C2A">
      <w:pPr>
        <w:pStyle w:val="Listparagraf"/>
        <w:numPr>
          <w:ilvl w:val="0"/>
          <w:numId w:val="5"/>
        </w:numPr>
        <w:autoSpaceDE w:val="0"/>
        <w:autoSpaceDN w:val="0"/>
        <w:adjustRightInd w:val="0"/>
        <w:spacing w:after="0" w:line="240" w:lineRule="auto"/>
        <w:jc w:val="both"/>
        <w:rPr>
          <w:rFonts w:ascii="Times New Roman" w:hAnsi="Times New Roman"/>
        </w:rPr>
      </w:pPr>
      <w:r w:rsidRPr="000C6125">
        <w:rPr>
          <w:rFonts w:ascii="Times New Roman" w:hAnsi="Times New Roman"/>
        </w:rPr>
        <w:t>Păstrează echipamentul în proprietatea sa pentru o perioadă de cel puțin cinci ani după finalizarea proiectului și continuă să folosească echipamentul în beneficiul obiectivelor generale ale proiectului pentru aceeași perioadă;</w:t>
      </w:r>
    </w:p>
    <w:p w:rsidR="00FB4C2A" w:rsidRPr="000C6125" w:rsidRDefault="00FB4C2A" w:rsidP="00FB4C2A">
      <w:pPr>
        <w:pStyle w:val="Listparagraf"/>
        <w:numPr>
          <w:ilvl w:val="0"/>
          <w:numId w:val="5"/>
        </w:numPr>
        <w:autoSpaceDE w:val="0"/>
        <w:autoSpaceDN w:val="0"/>
        <w:adjustRightInd w:val="0"/>
        <w:spacing w:after="0" w:line="240" w:lineRule="auto"/>
        <w:jc w:val="both"/>
        <w:rPr>
          <w:rFonts w:ascii="Times New Roman" w:hAnsi="Times New Roman"/>
        </w:rPr>
      </w:pPr>
      <w:r w:rsidRPr="000C6125">
        <w:rPr>
          <w:rFonts w:ascii="Times New Roman" w:hAnsi="Times New Roman"/>
        </w:rPr>
        <w:t xml:space="preserve">Păstrează echipamentul asigurat în mod corespunzător împotriva pierderilor, cum ar fi incendiu, furt sau alte incidente ce pot fi </w:t>
      </w:r>
      <w:r w:rsidR="001A3AAE">
        <w:rPr>
          <w:rFonts w:ascii="Times New Roman" w:hAnsi="Times New Roman"/>
        </w:rPr>
        <w:t>a</w:t>
      </w:r>
      <w:r w:rsidRPr="000C6125">
        <w:rPr>
          <w:rFonts w:ascii="Times New Roman" w:hAnsi="Times New Roman"/>
        </w:rPr>
        <w:t xml:space="preserve">sigurate în mod normal, atât în timpul implementării proiectului cât și timp de cel puțin cinci ani după finalizarea proiectului și </w:t>
      </w:r>
    </w:p>
    <w:p w:rsidR="00FB4C2A" w:rsidRPr="000C6125" w:rsidRDefault="00FB4C2A" w:rsidP="00FB4C2A">
      <w:pPr>
        <w:pStyle w:val="Listparagraf"/>
        <w:numPr>
          <w:ilvl w:val="0"/>
          <w:numId w:val="5"/>
        </w:numPr>
        <w:autoSpaceDE w:val="0"/>
        <w:autoSpaceDN w:val="0"/>
        <w:adjustRightInd w:val="0"/>
        <w:spacing w:after="0" w:line="240" w:lineRule="auto"/>
        <w:jc w:val="both"/>
        <w:rPr>
          <w:rFonts w:ascii="Times New Roman" w:hAnsi="Times New Roman"/>
        </w:rPr>
      </w:pPr>
      <w:r w:rsidRPr="000C6125">
        <w:rPr>
          <w:rFonts w:ascii="Times New Roman" w:hAnsi="Times New Roman"/>
        </w:rPr>
        <w:t>Rezervă resurse corespunzătoare pentru întreținerea echipamentului timp de cel puțin cinci ani după finalizarea proiectului.</w:t>
      </w:r>
    </w:p>
    <w:p w:rsidR="000B1C0B" w:rsidRPr="000C6125" w:rsidRDefault="00FB4C2A" w:rsidP="00FB4C2A">
      <w:pPr>
        <w:pStyle w:val="Listparagraf"/>
        <w:numPr>
          <w:ilvl w:val="0"/>
          <w:numId w:val="6"/>
        </w:numPr>
        <w:autoSpaceDE w:val="0"/>
        <w:autoSpaceDN w:val="0"/>
        <w:adjustRightInd w:val="0"/>
        <w:spacing w:after="0" w:line="240" w:lineRule="auto"/>
        <w:jc w:val="both"/>
        <w:rPr>
          <w:rFonts w:ascii="Times New Roman" w:hAnsi="Times New Roman"/>
        </w:rPr>
      </w:pPr>
      <w:r w:rsidRPr="000C6125">
        <w:rPr>
          <w:rFonts w:ascii="Times New Roman" w:hAnsi="Times New Roman"/>
        </w:rPr>
        <w:t xml:space="preserve">La art. 8.6, lit. d) ”bunul imobiliar și/sau terenul vor fi utilizate în scopul și în perioada specificate în decizia de acordare a grantului pentru proiect. Dreptul de proprietate va fi transferat Promotorului de Proiect sau persoanelor desemnate în mod explicit de Promotorul de Proiect în aplicația de proiect ca fiind destinatari ai bunului imobiliar și/sau a terenului, anterior finalizării proiectului. Bunul imobiliar și/sau terenul nu pot fi vândute, închiriate sau ipotecate pentru o perioadă de cinci ani după finalizarea proiectului sau pentru o perioadă mai lungă de </w:t>
      </w:r>
      <w:r w:rsidR="000B1C0B" w:rsidRPr="000C6125">
        <w:rPr>
          <w:rFonts w:ascii="Times New Roman" w:hAnsi="Times New Roman"/>
        </w:rPr>
        <w:t xml:space="preserve">timp, dacă se prevede în acordul de proiect. MNAE poate renunța la </w:t>
      </w:r>
      <w:r w:rsidR="001A3AAE" w:rsidRPr="000C6125">
        <w:rPr>
          <w:rFonts w:ascii="Times New Roman" w:hAnsi="Times New Roman"/>
        </w:rPr>
        <w:t>această</w:t>
      </w:r>
      <w:r w:rsidR="000B1C0B" w:rsidRPr="000C6125">
        <w:rPr>
          <w:rFonts w:ascii="Times New Roman" w:hAnsi="Times New Roman"/>
        </w:rPr>
        <w:t xml:space="preserve"> restricție dacă aceasta poate genera o sarcină nere</w:t>
      </w:r>
      <w:r w:rsidR="001A3AAE">
        <w:rPr>
          <w:rFonts w:ascii="Times New Roman" w:hAnsi="Times New Roman"/>
        </w:rPr>
        <w:t>z</w:t>
      </w:r>
      <w:r w:rsidR="000B1C0B" w:rsidRPr="000C6125">
        <w:rPr>
          <w:rFonts w:ascii="Times New Roman" w:hAnsi="Times New Roman"/>
        </w:rPr>
        <w:t>onabilă pentru Promotorul de Proiect”</w:t>
      </w:r>
    </w:p>
    <w:p w:rsidR="00FB4C2A" w:rsidRPr="000C6125" w:rsidRDefault="000B1C0B" w:rsidP="00FB4C2A">
      <w:pPr>
        <w:pStyle w:val="Listparagraf"/>
        <w:numPr>
          <w:ilvl w:val="0"/>
          <w:numId w:val="6"/>
        </w:numPr>
        <w:autoSpaceDE w:val="0"/>
        <w:autoSpaceDN w:val="0"/>
        <w:adjustRightInd w:val="0"/>
        <w:spacing w:after="0" w:line="240" w:lineRule="auto"/>
        <w:jc w:val="both"/>
        <w:rPr>
          <w:rFonts w:ascii="Times New Roman" w:hAnsi="Times New Roman"/>
        </w:rPr>
      </w:pPr>
      <w:r w:rsidRPr="000C6125">
        <w:rPr>
          <w:rFonts w:ascii="Times New Roman" w:hAnsi="Times New Roman"/>
        </w:rPr>
        <w:t>La art. 8.14, punctul 1 ”Operatorul de Program se va sigura că proiectele care implică investiții în bunuri imobiliare și/sau terenuri (inclusiv renovare) sunt operaționale pentru o perioadă de cel puțin cinci ani după aprobarea de către Operatorul de Program a raportului final al proiectului și că bunul imobiliar și/sau terenul este utilizabil în sco</w:t>
      </w:r>
      <w:r w:rsidR="00985FE3" w:rsidRPr="000C6125">
        <w:rPr>
          <w:rFonts w:ascii="Times New Roman" w:hAnsi="Times New Roman"/>
        </w:rPr>
        <w:t>p</w:t>
      </w:r>
      <w:r w:rsidRPr="000C6125">
        <w:rPr>
          <w:rFonts w:ascii="Times New Roman" w:hAnsi="Times New Roman"/>
        </w:rPr>
        <w:t xml:space="preserve">ul proiectului, conform contratului de proiect”.  </w:t>
      </w:r>
      <w:r w:rsidR="00FB4C2A" w:rsidRPr="000C6125">
        <w:rPr>
          <w:rFonts w:ascii="Times New Roman" w:hAnsi="Times New Roman"/>
        </w:rPr>
        <w:t xml:space="preserve"> </w:t>
      </w:r>
    </w:p>
    <w:p w:rsidR="00A30193" w:rsidRPr="000C6125" w:rsidRDefault="00A30193" w:rsidP="00C97897">
      <w:pPr>
        <w:autoSpaceDE w:val="0"/>
        <w:autoSpaceDN w:val="0"/>
        <w:adjustRightInd w:val="0"/>
        <w:spacing w:after="0" w:line="240" w:lineRule="auto"/>
        <w:ind w:firstLine="360"/>
        <w:jc w:val="both"/>
        <w:rPr>
          <w:rFonts w:ascii="Times New Roman" w:hAnsi="Times New Roman"/>
        </w:rPr>
      </w:pPr>
      <w:r w:rsidRPr="000C6125">
        <w:rPr>
          <w:rFonts w:ascii="Times New Roman" w:hAnsi="Times New Roman"/>
        </w:rPr>
        <w:t xml:space="preserve">Prin Anexa nr. 1 la Ghidul Aplicantului la Apelul nr. 3 ”Reducerea sărăciei” – Apel Restrâns de Proiecte, </w:t>
      </w:r>
      <w:r w:rsidR="00C97897" w:rsidRPr="000C6125">
        <w:rPr>
          <w:rFonts w:ascii="Times New Roman" w:hAnsi="Times New Roman"/>
        </w:rPr>
        <w:t>se</w:t>
      </w:r>
      <w:r w:rsidRPr="000C6125">
        <w:rPr>
          <w:rFonts w:ascii="Times New Roman" w:hAnsi="Times New Roman"/>
        </w:rPr>
        <w:t xml:space="preserve"> stabil</w:t>
      </w:r>
      <w:r w:rsidR="00C97897" w:rsidRPr="000C6125">
        <w:rPr>
          <w:rFonts w:ascii="Times New Roman" w:hAnsi="Times New Roman"/>
        </w:rPr>
        <w:t>ește</w:t>
      </w:r>
      <w:r w:rsidRPr="000C6125">
        <w:rPr>
          <w:rFonts w:ascii="Times New Roman" w:hAnsi="Times New Roman"/>
        </w:rPr>
        <w:t xml:space="preserve"> Conținutul cadru al dosarului</w:t>
      </w:r>
      <w:r w:rsidR="00C97897" w:rsidRPr="000C6125">
        <w:rPr>
          <w:rFonts w:ascii="Times New Roman" w:hAnsi="Times New Roman"/>
        </w:rPr>
        <w:t xml:space="preserve"> și este prezentat un model de OPIS care descrie modul în care vor fi aranjate documentele în dosarul proiectului. La punctul 17 din OPIS se menționează Declarație privind sustenabilitatea investiției (</w:t>
      </w:r>
      <w:r w:rsidR="00C97897" w:rsidRPr="000C6125">
        <w:rPr>
          <w:rFonts w:ascii="Times New Roman" w:hAnsi="Times New Roman"/>
          <w:i/>
        </w:rPr>
        <w:t>Anexa 14 la CF</w:t>
      </w:r>
      <w:r w:rsidR="00C97897" w:rsidRPr="000C6125">
        <w:rPr>
          <w:rFonts w:ascii="Times New Roman" w:hAnsi="Times New Roman"/>
        </w:rPr>
        <w:t>) și documente suport</w:t>
      </w:r>
      <w:r w:rsidR="003D2E1F" w:rsidRPr="000C6125">
        <w:rPr>
          <w:rFonts w:ascii="Times New Roman" w:hAnsi="Times New Roman"/>
        </w:rPr>
        <w:t xml:space="preserve">, cu nota de subsol 10. În cadrul notei de subsol 10 se precizează că documentele suport sunt ”Documente emise de organele statutare ale PP/partenerilor, după caz (cu titlu de exemplu: Hotărârea Consiliului Local)”. </w:t>
      </w:r>
    </w:p>
    <w:p w:rsidR="00985FE3" w:rsidRPr="000C6125" w:rsidRDefault="00B42ED8" w:rsidP="00985FE3">
      <w:pPr>
        <w:autoSpaceDE w:val="0"/>
        <w:autoSpaceDN w:val="0"/>
        <w:adjustRightInd w:val="0"/>
        <w:spacing w:after="0" w:line="240" w:lineRule="auto"/>
        <w:ind w:firstLine="360"/>
        <w:jc w:val="both"/>
        <w:rPr>
          <w:rFonts w:ascii="Times New Roman" w:hAnsi="Times New Roman"/>
        </w:rPr>
      </w:pPr>
      <w:r w:rsidRPr="000C6125">
        <w:rPr>
          <w:rFonts w:ascii="Times New Roman" w:hAnsi="Times New Roman"/>
        </w:rPr>
        <w:t>În conformitate cu prevederile Regulamentului privind implementarea Mecanismului Financiar Norvegian 2014-2021, ale Apelului nr. 3 ”Reducerea sărăciei” – Apel Restrâns de Propuneri de Proiecte și ale Ghidului Aplicantului la Apelul nr. 3 ”Reducerea sărăciei” – Apel Restrâns de Proiecte, se propune:</w:t>
      </w:r>
    </w:p>
    <w:p w:rsidR="005F2DDD" w:rsidRPr="000C6125" w:rsidRDefault="00B42ED8" w:rsidP="00B42ED8">
      <w:pPr>
        <w:pStyle w:val="Listparagraf"/>
        <w:numPr>
          <w:ilvl w:val="0"/>
          <w:numId w:val="8"/>
        </w:numPr>
        <w:autoSpaceDE w:val="0"/>
        <w:autoSpaceDN w:val="0"/>
        <w:adjustRightInd w:val="0"/>
        <w:spacing w:after="0" w:line="240" w:lineRule="auto"/>
        <w:jc w:val="both"/>
        <w:rPr>
          <w:rFonts w:ascii="Times New Roman" w:hAnsi="Times New Roman"/>
        </w:rPr>
      </w:pPr>
      <w:r w:rsidRPr="000C6125">
        <w:rPr>
          <w:rFonts w:ascii="Times New Roman" w:hAnsi="Times New Roman"/>
        </w:rPr>
        <w:t>Transferul proprietății asupra celor două clădiri propuse a fi achiziționate prin proiect (în scopul furnizării de servicii sociale populație în risc de sărăcie și marginalizare socială din municipiul Timișoara) către Promotorul de Proiect, respectiv Direcția</w:t>
      </w:r>
      <w:r w:rsidR="00FF7D96" w:rsidRPr="000C6125">
        <w:rPr>
          <w:rFonts w:ascii="Times New Roman" w:hAnsi="Times New Roman"/>
        </w:rPr>
        <w:t xml:space="preserve"> de Asistență Socială a Municipiului Timișoara</w:t>
      </w:r>
      <w:r w:rsidR="005F2DDD" w:rsidRPr="000C6125">
        <w:rPr>
          <w:rFonts w:ascii="Times New Roman" w:hAnsi="Times New Roman"/>
        </w:rPr>
        <w:t xml:space="preserve"> sau către cei desemnați explicit de PP în cererea de finanțare ca destinatari ai clădirilor ș</w:t>
      </w:r>
      <w:r w:rsidR="005A0101" w:rsidRPr="000C6125">
        <w:rPr>
          <w:rFonts w:ascii="Times New Roman" w:hAnsi="Times New Roman"/>
        </w:rPr>
        <w:t>i</w:t>
      </w:r>
      <w:r w:rsidR="005F2DDD" w:rsidRPr="000C6125">
        <w:rPr>
          <w:rFonts w:ascii="Times New Roman" w:hAnsi="Times New Roman"/>
        </w:rPr>
        <w:t>/sau terenurilor, înainte de finalizarea proiectului;</w:t>
      </w:r>
    </w:p>
    <w:p w:rsidR="008930D1" w:rsidRPr="000C6125" w:rsidRDefault="008930D1" w:rsidP="00B42ED8">
      <w:pPr>
        <w:pStyle w:val="Listparagraf"/>
        <w:numPr>
          <w:ilvl w:val="0"/>
          <w:numId w:val="8"/>
        </w:numPr>
        <w:autoSpaceDE w:val="0"/>
        <w:autoSpaceDN w:val="0"/>
        <w:adjustRightInd w:val="0"/>
        <w:spacing w:after="0" w:line="240" w:lineRule="auto"/>
        <w:jc w:val="both"/>
        <w:rPr>
          <w:rFonts w:ascii="Times New Roman" w:hAnsi="Times New Roman"/>
        </w:rPr>
      </w:pPr>
      <w:r w:rsidRPr="000C6125">
        <w:rPr>
          <w:rFonts w:ascii="Times New Roman" w:hAnsi="Times New Roman"/>
        </w:rPr>
        <w:t>Interzicerea vânzării, închirierii sau ipotecării clădirilor și/sau terenurilor achiziționate cu fonduri din grantul proiectului pe o durată de cinci ani de la finalizarea proiectului sau mai mult dacă sunt stipulate în contractul de proiect;</w:t>
      </w:r>
    </w:p>
    <w:p w:rsidR="00B25CA0" w:rsidRPr="000C6125" w:rsidRDefault="00B25CA0" w:rsidP="00B42ED8">
      <w:pPr>
        <w:pStyle w:val="Listparagraf"/>
        <w:numPr>
          <w:ilvl w:val="0"/>
          <w:numId w:val="8"/>
        </w:numPr>
        <w:autoSpaceDE w:val="0"/>
        <w:autoSpaceDN w:val="0"/>
        <w:adjustRightInd w:val="0"/>
        <w:spacing w:after="0" w:line="240" w:lineRule="auto"/>
        <w:jc w:val="both"/>
        <w:rPr>
          <w:rFonts w:ascii="Times New Roman" w:hAnsi="Times New Roman"/>
        </w:rPr>
      </w:pPr>
      <w:r w:rsidRPr="000C6125">
        <w:rPr>
          <w:rFonts w:ascii="Times New Roman" w:hAnsi="Times New Roman"/>
        </w:rPr>
        <w:t>Utilizarea bunurilor imobile și/sau terenurilor achiziționate cu fonduri nerambursabile numai în conformitate cu obiectivele proiectului. În special, clădirile vor putea fi utilizate pentru a găzdui serviciile de administrație publică numai dacă o astfel de utilizare este în conformitate cu obiectivul proiectului;</w:t>
      </w:r>
    </w:p>
    <w:p w:rsidR="00C97BC2" w:rsidRPr="000C6125" w:rsidRDefault="00B25CA0" w:rsidP="00B42ED8">
      <w:pPr>
        <w:pStyle w:val="Listparagraf"/>
        <w:numPr>
          <w:ilvl w:val="0"/>
          <w:numId w:val="8"/>
        </w:numPr>
        <w:autoSpaceDE w:val="0"/>
        <w:autoSpaceDN w:val="0"/>
        <w:adjustRightInd w:val="0"/>
        <w:spacing w:after="0" w:line="240" w:lineRule="auto"/>
        <w:jc w:val="both"/>
        <w:rPr>
          <w:rFonts w:ascii="Times New Roman" w:hAnsi="Times New Roman"/>
        </w:rPr>
      </w:pPr>
      <w:r w:rsidRPr="000C6125">
        <w:rPr>
          <w:rFonts w:ascii="Times New Roman" w:hAnsi="Times New Roman"/>
          <w:bCs/>
        </w:rPr>
        <w:t xml:space="preserve">Menținerea </w:t>
      </w:r>
      <w:r w:rsidR="00985FE3" w:rsidRPr="000C6125">
        <w:rPr>
          <w:rFonts w:ascii="Times New Roman" w:hAnsi="Times New Roman"/>
          <w:bCs/>
        </w:rPr>
        <w:t>echipamentelor</w:t>
      </w:r>
      <w:r w:rsidRPr="000C6125">
        <w:rPr>
          <w:rFonts w:ascii="Times New Roman" w:hAnsi="Times New Roman"/>
          <w:bCs/>
        </w:rPr>
        <w:t xml:space="preserve"> achiziţionat</w:t>
      </w:r>
      <w:r w:rsidR="008C7707" w:rsidRPr="000C6125">
        <w:rPr>
          <w:rFonts w:ascii="Times New Roman" w:hAnsi="Times New Roman"/>
          <w:bCs/>
        </w:rPr>
        <w:t>e</w:t>
      </w:r>
      <w:r w:rsidRPr="000C6125">
        <w:rPr>
          <w:rFonts w:ascii="Times New Roman" w:hAnsi="Times New Roman"/>
          <w:bCs/>
        </w:rPr>
        <w:t xml:space="preserve"> pentru care întregul cost de achiziție a fost acceptat de OP ca fiind eligibil</w:t>
      </w:r>
      <w:r w:rsidR="00B42ED8" w:rsidRPr="000C6125">
        <w:rPr>
          <w:rFonts w:ascii="Times New Roman" w:hAnsi="Times New Roman"/>
        </w:rPr>
        <w:t xml:space="preserve"> </w:t>
      </w:r>
      <w:r w:rsidRPr="000C6125">
        <w:rPr>
          <w:rFonts w:ascii="Times New Roman" w:hAnsi="Times New Roman"/>
        </w:rPr>
        <w:t xml:space="preserve">în proprietatea </w:t>
      </w:r>
      <w:r w:rsidR="005A0101" w:rsidRPr="000C6125">
        <w:rPr>
          <w:rFonts w:ascii="Times New Roman" w:hAnsi="Times New Roman"/>
        </w:rPr>
        <w:t>Promotorului de P</w:t>
      </w:r>
      <w:r w:rsidRPr="000C6125">
        <w:rPr>
          <w:rFonts w:ascii="Times New Roman" w:hAnsi="Times New Roman"/>
        </w:rPr>
        <w:t>roiect, pe o durată de minim 5 ani de la încheierea proiectului, şi utilizarea, în tot acest timp, în acelaşi scop pentru care au fost achiziţionate;</w:t>
      </w:r>
    </w:p>
    <w:p w:rsidR="00C97BC2" w:rsidRPr="000C6125" w:rsidRDefault="00C97BC2" w:rsidP="00B42ED8">
      <w:pPr>
        <w:pStyle w:val="Listparagraf"/>
        <w:numPr>
          <w:ilvl w:val="0"/>
          <w:numId w:val="8"/>
        </w:numPr>
        <w:autoSpaceDE w:val="0"/>
        <w:autoSpaceDN w:val="0"/>
        <w:adjustRightInd w:val="0"/>
        <w:spacing w:after="0" w:line="240" w:lineRule="auto"/>
        <w:jc w:val="both"/>
        <w:rPr>
          <w:rFonts w:ascii="Times New Roman" w:hAnsi="Times New Roman"/>
        </w:rPr>
      </w:pPr>
      <w:r w:rsidRPr="000C6125">
        <w:rPr>
          <w:rFonts w:ascii="Times New Roman" w:hAnsi="Times New Roman"/>
        </w:rPr>
        <w:lastRenderedPageBreak/>
        <w:t>Asigurarea de către Promotorul de Proiect a echipamentului respectiv împotriva daunelor (cum sunt: incendiu, furt şi alte incidente pentru care se acordă asigurare în mod obişnuit de către firmele de asigurări), atât pe perioada implementării proiectului, cât şi timp de cel puţin 5 ani după încheierea acestuia;</w:t>
      </w:r>
    </w:p>
    <w:p w:rsidR="00985FE3" w:rsidRPr="000C6125" w:rsidRDefault="00C97BC2" w:rsidP="00B42ED8">
      <w:pPr>
        <w:pStyle w:val="Listparagraf"/>
        <w:numPr>
          <w:ilvl w:val="0"/>
          <w:numId w:val="8"/>
        </w:numPr>
        <w:autoSpaceDE w:val="0"/>
        <w:autoSpaceDN w:val="0"/>
        <w:adjustRightInd w:val="0"/>
        <w:spacing w:after="0" w:line="240" w:lineRule="auto"/>
        <w:jc w:val="both"/>
        <w:rPr>
          <w:rFonts w:ascii="Times New Roman" w:hAnsi="Times New Roman"/>
        </w:rPr>
      </w:pPr>
      <w:r w:rsidRPr="000C6125">
        <w:rPr>
          <w:rFonts w:ascii="Times New Roman" w:hAnsi="Times New Roman"/>
        </w:rPr>
        <w:t xml:space="preserve">Alocarea de resurse de către Promotorul de Proiect pentru întreţinerea adecvată a acestor echipamente pentru cel puţin încă 5 </w:t>
      </w:r>
      <w:r w:rsidR="00985FE3" w:rsidRPr="000C6125">
        <w:rPr>
          <w:rFonts w:ascii="Times New Roman" w:hAnsi="Times New Roman"/>
        </w:rPr>
        <w:t>ani după încheierea proiectului;</w:t>
      </w:r>
    </w:p>
    <w:p w:rsidR="00B42ED8" w:rsidRPr="000C6125" w:rsidRDefault="00985FE3" w:rsidP="00985FE3">
      <w:pPr>
        <w:pStyle w:val="Listparagraf"/>
        <w:numPr>
          <w:ilvl w:val="0"/>
          <w:numId w:val="8"/>
        </w:numPr>
        <w:autoSpaceDE w:val="0"/>
        <w:autoSpaceDN w:val="0"/>
        <w:adjustRightInd w:val="0"/>
        <w:spacing w:after="0" w:line="240" w:lineRule="auto"/>
        <w:jc w:val="both"/>
        <w:rPr>
          <w:rFonts w:ascii="Times New Roman" w:hAnsi="Times New Roman"/>
        </w:rPr>
      </w:pPr>
      <w:r w:rsidRPr="000C6125">
        <w:rPr>
          <w:rFonts w:ascii="Times New Roman" w:hAnsi="Times New Roman"/>
        </w:rPr>
        <w:t>Alocarea de resurse de către Promotorul de Proiect pentru furnizarea serviciilor sociale într-una dintre clădirile propuse a fi achiziționate prin proiect pentru cel puţin încă 5 ani după încheierea proiectului;</w:t>
      </w:r>
      <w:r w:rsidR="00B42ED8" w:rsidRPr="000C6125">
        <w:rPr>
          <w:rFonts w:ascii="Times New Roman" w:hAnsi="Times New Roman"/>
        </w:rPr>
        <w:t xml:space="preserve"> </w:t>
      </w:r>
    </w:p>
    <w:p w:rsidR="00A17F95" w:rsidRPr="000C6125" w:rsidRDefault="00A17F95" w:rsidP="005A0101">
      <w:pPr>
        <w:spacing w:after="0" w:line="240" w:lineRule="auto"/>
        <w:ind w:firstLine="420"/>
        <w:jc w:val="both"/>
        <w:rPr>
          <w:rFonts w:ascii="Times New Roman" w:hAnsi="Times New Roman"/>
        </w:rPr>
      </w:pPr>
      <w:r w:rsidRPr="000C6125">
        <w:rPr>
          <w:rFonts w:ascii="Times New Roman" w:hAnsi="Times New Roman"/>
        </w:rPr>
        <w:t xml:space="preserve">Având în vedere </w:t>
      </w:r>
      <w:r w:rsidR="00CB746D" w:rsidRPr="000C6125">
        <w:rPr>
          <w:rFonts w:ascii="Times New Roman" w:hAnsi="Times New Roman"/>
        </w:rPr>
        <w:t>cele</w:t>
      </w:r>
      <w:r w:rsidRPr="000C6125">
        <w:rPr>
          <w:rFonts w:ascii="Times New Roman" w:hAnsi="Times New Roman"/>
        </w:rPr>
        <w:t xml:space="preserve"> expuse în prezentul raport, apreciem că proiectul de hotăr</w:t>
      </w:r>
      <w:r w:rsidR="00CB746D" w:rsidRPr="000C6125">
        <w:rPr>
          <w:rFonts w:ascii="Times New Roman" w:hAnsi="Times New Roman"/>
        </w:rPr>
        <w:t xml:space="preserve">âre privind </w:t>
      </w:r>
      <w:r w:rsidR="00541BFF" w:rsidRPr="000C6125">
        <w:rPr>
          <w:rFonts w:ascii="Times New Roman" w:hAnsi="Times New Roman"/>
        </w:rPr>
        <w:t>sustenabilitatea investiției realizată în cadrul unui proiect finanțat din granturi SEE și Norvegiene în cadrul Apelului Restrâns de Proiecte ”Reducerea sărăciei”</w:t>
      </w:r>
      <w:r w:rsidRPr="000C6125">
        <w:rPr>
          <w:rFonts w:ascii="Times New Roman" w:hAnsi="Times New Roman"/>
        </w:rPr>
        <w:t xml:space="preserve">, îndeplineşte condiţiile pentru a fi supus dezbaterii şi aprobării plenului consiliului local. </w:t>
      </w:r>
    </w:p>
    <w:p w:rsidR="00F86F9E" w:rsidRPr="000C6125" w:rsidRDefault="00F86F9E" w:rsidP="00415337">
      <w:pPr>
        <w:spacing w:after="0" w:line="240" w:lineRule="auto"/>
        <w:jc w:val="both"/>
        <w:rPr>
          <w:rFonts w:ascii="Times New Roman" w:hAnsi="Times New Roman"/>
        </w:rPr>
      </w:pPr>
    </w:p>
    <w:p w:rsidR="00A17F95" w:rsidRPr="000C6125" w:rsidRDefault="00A17F95" w:rsidP="00415337">
      <w:pPr>
        <w:spacing w:after="0" w:line="240" w:lineRule="auto"/>
        <w:jc w:val="both"/>
        <w:rPr>
          <w:rFonts w:ascii="Times New Roman" w:hAnsi="Times New Roman"/>
        </w:rPr>
      </w:pPr>
      <w:r w:rsidRPr="000C6125">
        <w:rPr>
          <w:rFonts w:ascii="Times New Roman" w:hAnsi="Times New Roman"/>
        </w:rPr>
        <w:tab/>
      </w:r>
    </w:p>
    <w:p w:rsidR="00A17F95" w:rsidRPr="000C6125" w:rsidRDefault="00CB746D" w:rsidP="00415337">
      <w:pPr>
        <w:spacing w:after="0" w:line="240" w:lineRule="auto"/>
        <w:jc w:val="both"/>
        <w:rPr>
          <w:rFonts w:ascii="Times New Roman" w:hAnsi="Times New Roman"/>
          <w:b/>
        </w:rPr>
      </w:pPr>
      <w:r w:rsidRPr="000C6125">
        <w:rPr>
          <w:rFonts w:ascii="Times New Roman" w:hAnsi="Times New Roman"/>
        </w:rPr>
        <w:t xml:space="preserve">  </w:t>
      </w:r>
      <w:r w:rsidRPr="000C6125">
        <w:rPr>
          <w:rFonts w:ascii="Times New Roman" w:hAnsi="Times New Roman"/>
          <w:b/>
        </w:rPr>
        <w:t>Director General</w:t>
      </w:r>
      <w:r w:rsidR="003326D6" w:rsidRPr="000C6125">
        <w:rPr>
          <w:rFonts w:ascii="Times New Roman" w:hAnsi="Times New Roman"/>
          <w:b/>
        </w:rPr>
        <w:tab/>
      </w:r>
      <w:r w:rsidR="003326D6" w:rsidRPr="000C6125">
        <w:rPr>
          <w:rFonts w:ascii="Times New Roman" w:hAnsi="Times New Roman"/>
          <w:b/>
        </w:rPr>
        <w:tab/>
        <w:t xml:space="preserve">            </w:t>
      </w:r>
      <w:r w:rsidR="00541BFF" w:rsidRPr="000C6125">
        <w:rPr>
          <w:rFonts w:ascii="Times New Roman" w:hAnsi="Times New Roman"/>
          <w:b/>
        </w:rPr>
        <w:tab/>
      </w:r>
      <w:r w:rsidR="00541BFF" w:rsidRPr="000C6125">
        <w:rPr>
          <w:rFonts w:ascii="Times New Roman" w:hAnsi="Times New Roman"/>
          <w:b/>
        </w:rPr>
        <w:tab/>
      </w:r>
      <w:r w:rsidR="00541BFF" w:rsidRPr="000C6125">
        <w:rPr>
          <w:rFonts w:ascii="Times New Roman" w:hAnsi="Times New Roman"/>
          <w:b/>
        </w:rPr>
        <w:tab/>
      </w:r>
      <w:r w:rsidR="00541BFF" w:rsidRPr="000C6125">
        <w:rPr>
          <w:rFonts w:ascii="Times New Roman" w:hAnsi="Times New Roman"/>
          <w:b/>
        </w:rPr>
        <w:tab/>
      </w:r>
      <w:r w:rsidR="00EF0967" w:rsidRPr="000C6125">
        <w:rPr>
          <w:rFonts w:ascii="Times New Roman" w:hAnsi="Times New Roman"/>
          <w:b/>
        </w:rPr>
        <w:tab/>
      </w:r>
      <w:r w:rsidRPr="000C6125">
        <w:rPr>
          <w:rFonts w:ascii="Times New Roman" w:hAnsi="Times New Roman"/>
          <w:b/>
        </w:rPr>
        <w:t>Șef Serviciu Strategii Programe</w:t>
      </w:r>
    </w:p>
    <w:p w:rsidR="00CB746D" w:rsidRPr="000C6125" w:rsidRDefault="00EF0967" w:rsidP="00415337">
      <w:pPr>
        <w:spacing w:after="0" w:line="240" w:lineRule="auto"/>
        <w:jc w:val="both"/>
        <w:rPr>
          <w:rFonts w:ascii="Times New Roman" w:hAnsi="Times New Roman"/>
          <w:b/>
        </w:rPr>
      </w:pPr>
      <w:r w:rsidRPr="000C6125">
        <w:rPr>
          <w:rFonts w:ascii="Times New Roman" w:hAnsi="Times New Roman"/>
          <w:b/>
        </w:rPr>
        <w:t>j</w:t>
      </w:r>
      <w:r w:rsidR="00CB746D" w:rsidRPr="000C6125">
        <w:rPr>
          <w:rFonts w:ascii="Times New Roman" w:hAnsi="Times New Roman"/>
          <w:b/>
        </w:rPr>
        <w:t>r. Rodica Surducan</w:t>
      </w:r>
      <w:r w:rsidR="00CB746D" w:rsidRPr="000C6125">
        <w:rPr>
          <w:rFonts w:ascii="Times New Roman" w:hAnsi="Times New Roman"/>
          <w:b/>
        </w:rPr>
        <w:tab/>
      </w:r>
      <w:r w:rsidR="00B45290" w:rsidRPr="000C6125">
        <w:rPr>
          <w:rFonts w:ascii="Times New Roman" w:hAnsi="Times New Roman"/>
          <w:b/>
        </w:rPr>
        <w:t xml:space="preserve">         </w:t>
      </w:r>
      <w:r w:rsidR="00541BFF" w:rsidRPr="000C6125">
        <w:rPr>
          <w:rFonts w:ascii="Times New Roman" w:hAnsi="Times New Roman"/>
          <w:b/>
        </w:rPr>
        <w:tab/>
      </w:r>
      <w:r w:rsidR="00541BFF" w:rsidRPr="000C6125">
        <w:rPr>
          <w:rFonts w:ascii="Times New Roman" w:hAnsi="Times New Roman"/>
          <w:b/>
        </w:rPr>
        <w:tab/>
      </w:r>
      <w:r w:rsidR="00541BFF" w:rsidRPr="000C6125">
        <w:rPr>
          <w:rFonts w:ascii="Times New Roman" w:hAnsi="Times New Roman"/>
          <w:b/>
        </w:rPr>
        <w:tab/>
      </w:r>
      <w:r w:rsidR="00541BFF" w:rsidRPr="000C6125">
        <w:rPr>
          <w:rFonts w:ascii="Times New Roman" w:hAnsi="Times New Roman"/>
          <w:b/>
        </w:rPr>
        <w:tab/>
      </w:r>
      <w:r w:rsidR="00541BFF" w:rsidRPr="000C6125">
        <w:rPr>
          <w:rFonts w:ascii="Times New Roman" w:hAnsi="Times New Roman"/>
          <w:b/>
        </w:rPr>
        <w:tab/>
      </w:r>
      <w:r w:rsidRPr="000C6125">
        <w:rPr>
          <w:rFonts w:ascii="Times New Roman" w:hAnsi="Times New Roman"/>
          <w:b/>
        </w:rPr>
        <w:tab/>
      </w:r>
      <w:r w:rsidRPr="000C6125">
        <w:rPr>
          <w:rFonts w:ascii="Times New Roman" w:hAnsi="Times New Roman"/>
          <w:b/>
        </w:rPr>
        <w:tab/>
        <w:t xml:space="preserve">                    </w:t>
      </w:r>
      <w:r w:rsidR="00CB746D" w:rsidRPr="000C6125">
        <w:rPr>
          <w:rFonts w:ascii="Times New Roman" w:hAnsi="Times New Roman"/>
          <w:b/>
        </w:rPr>
        <w:t>Codruța Darida</w:t>
      </w:r>
    </w:p>
    <w:p w:rsidR="003326D6" w:rsidRPr="000C6125" w:rsidRDefault="003326D6" w:rsidP="00415337">
      <w:pPr>
        <w:spacing w:after="0" w:line="240" w:lineRule="auto"/>
        <w:jc w:val="both"/>
        <w:rPr>
          <w:rFonts w:ascii="Times New Roman" w:hAnsi="Times New Roman"/>
          <w:b/>
        </w:rPr>
      </w:pPr>
    </w:p>
    <w:p w:rsidR="00EF0967" w:rsidRPr="000C6125" w:rsidRDefault="00EF0967" w:rsidP="00415337">
      <w:pPr>
        <w:spacing w:after="0" w:line="240" w:lineRule="auto"/>
        <w:jc w:val="both"/>
        <w:rPr>
          <w:rFonts w:ascii="Times New Roman" w:hAnsi="Times New Roman"/>
          <w:b/>
        </w:rPr>
      </w:pPr>
    </w:p>
    <w:p w:rsidR="008C32A1" w:rsidRPr="000C6125" w:rsidRDefault="008C32A1" w:rsidP="00415337">
      <w:pPr>
        <w:spacing w:after="0" w:line="240" w:lineRule="auto"/>
        <w:jc w:val="both"/>
        <w:rPr>
          <w:rFonts w:ascii="Times New Roman" w:hAnsi="Times New Roman"/>
          <w:b/>
        </w:rPr>
      </w:pPr>
    </w:p>
    <w:p w:rsidR="00CB746D" w:rsidRPr="000C6125" w:rsidRDefault="00E92D99" w:rsidP="00415337">
      <w:pPr>
        <w:spacing w:after="0" w:line="240" w:lineRule="auto"/>
        <w:jc w:val="both"/>
        <w:rPr>
          <w:rFonts w:ascii="Times New Roman" w:hAnsi="Times New Roman"/>
          <w:b/>
        </w:rPr>
      </w:pPr>
      <w:r w:rsidRPr="000C6125">
        <w:rPr>
          <w:rFonts w:ascii="Times New Roman" w:hAnsi="Times New Roman"/>
          <w:b/>
        </w:rPr>
        <w:t xml:space="preserve">                                          </w:t>
      </w:r>
      <w:r w:rsidR="003326D6" w:rsidRPr="000C6125">
        <w:rPr>
          <w:rFonts w:ascii="Times New Roman" w:hAnsi="Times New Roman"/>
          <w:b/>
        </w:rPr>
        <w:tab/>
        <w:t xml:space="preserve">     </w:t>
      </w:r>
      <w:r w:rsidRPr="000C6125">
        <w:rPr>
          <w:rFonts w:ascii="Times New Roman" w:hAnsi="Times New Roman"/>
          <w:b/>
        </w:rPr>
        <w:t xml:space="preserve">              </w:t>
      </w:r>
      <w:r w:rsidR="00541BFF" w:rsidRPr="000C6125">
        <w:rPr>
          <w:rFonts w:ascii="Times New Roman" w:hAnsi="Times New Roman"/>
          <w:b/>
        </w:rPr>
        <w:tab/>
      </w:r>
      <w:r w:rsidR="00541BFF" w:rsidRPr="000C6125">
        <w:rPr>
          <w:rFonts w:ascii="Times New Roman" w:hAnsi="Times New Roman"/>
          <w:b/>
        </w:rPr>
        <w:tab/>
      </w:r>
      <w:r w:rsidR="00541BFF" w:rsidRPr="000C6125">
        <w:rPr>
          <w:rFonts w:ascii="Times New Roman" w:hAnsi="Times New Roman"/>
          <w:b/>
        </w:rPr>
        <w:tab/>
      </w:r>
      <w:r w:rsidR="00541BFF" w:rsidRPr="000C6125">
        <w:rPr>
          <w:rFonts w:ascii="Times New Roman" w:hAnsi="Times New Roman"/>
          <w:b/>
        </w:rPr>
        <w:tab/>
      </w:r>
      <w:r w:rsidR="00541BFF" w:rsidRPr="000C6125">
        <w:rPr>
          <w:rFonts w:ascii="Times New Roman" w:hAnsi="Times New Roman"/>
          <w:b/>
        </w:rPr>
        <w:tab/>
      </w:r>
      <w:r w:rsidR="00541BFF" w:rsidRPr="000C6125">
        <w:rPr>
          <w:rFonts w:ascii="Times New Roman" w:hAnsi="Times New Roman"/>
          <w:b/>
        </w:rPr>
        <w:tab/>
        <w:t xml:space="preserve">         </w:t>
      </w:r>
      <w:r w:rsidR="00EF0967" w:rsidRPr="000C6125">
        <w:rPr>
          <w:rFonts w:ascii="Times New Roman" w:hAnsi="Times New Roman"/>
          <w:b/>
        </w:rPr>
        <w:t xml:space="preserve">         </w:t>
      </w:r>
      <w:r w:rsidR="003326D6" w:rsidRPr="000C6125">
        <w:rPr>
          <w:rFonts w:ascii="Times New Roman" w:hAnsi="Times New Roman"/>
          <w:b/>
        </w:rPr>
        <w:t>Întocmit</w:t>
      </w:r>
      <w:r w:rsidR="00934BF4" w:rsidRPr="000C6125">
        <w:rPr>
          <w:rFonts w:ascii="Times New Roman" w:hAnsi="Times New Roman"/>
          <w:b/>
        </w:rPr>
        <w:t>,</w:t>
      </w:r>
      <w:r w:rsidR="003326D6" w:rsidRPr="000C6125">
        <w:rPr>
          <w:rFonts w:ascii="Times New Roman" w:hAnsi="Times New Roman"/>
          <w:b/>
        </w:rPr>
        <w:tab/>
      </w:r>
      <w:r w:rsidR="003326D6" w:rsidRPr="000C6125">
        <w:rPr>
          <w:rFonts w:ascii="Times New Roman" w:hAnsi="Times New Roman"/>
          <w:b/>
        </w:rPr>
        <w:tab/>
      </w:r>
      <w:r w:rsidR="003326D6" w:rsidRPr="000C6125">
        <w:rPr>
          <w:rFonts w:ascii="Times New Roman" w:hAnsi="Times New Roman"/>
          <w:b/>
        </w:rPr>
        <w:tab/>
      </w:r>
      <w:r w:rsidR="00550147" w:rsidRPr="000C6125">
        <w:rPr>
          <w:rFonts w:ascii="Times New Roman" w:hAnsi="Times New Roman"/>
          <w:b/>
        </w:rPr>
        <w:t xml:space="preserve">    </w:t>
      </w:r>
      <w:r w:rsidR="008A5EFE" w:rsidRPr="000C6125">
        <w:rPr>
          <w:rFonts w:ascii="Times New Roman" w:hAnsi="Times New Roman"/>
          <w:b/>
        </w:rPr>
        <w:t xml:space="preserve">    </w:t>
      </w:r>
      <w:r w:rsidR="00550147" w:rsidRPr="000C6125">
        <w:rPr>
          <w:rFonts w:ascii="Times New Roman" w:hAnsi="Times New Roman"/>
          <w:b/>
        </w:rPr>
        <w:t xml:space="preserve">   </w:t>
      </w:r>
      <w:r w:rsidR="003326D6" w:rsidRPr="000C6125">
        <w:rPr>
          <w:rFonts w:ascii="Times New Roman" w:hAnsi="Times New Roman"/>
          <w:b/>
        </w:rPr>
        <w:tab/>
      </w:r>
      <w:r w:rsidR="003326D6" w:rsidRPr="000C6125">
        <w:rPr>
          <w:rFonts w:ascii="Times New Roman" w:hAnsi="Times New Roman"/>
          <w:b/>
        </w:rPr>
        <w:tab/>
      </w:r>
      <w:r w:rsidR="003326D6" w:rsidRPr="000C6125">
        <w:rPr>
          <w:rFonts w:ascii="Times New Roman" w:hAnsi="Times New Roman"/>
          <w:b/>
        </w:rPr>
        <w:tab/>
      </w:r>
      <w:r w:rsidR="003326D6" w:rsidRPr="000C6125">
        <w:rPr>
          <w:rFonts w:ascii="Times New Roman" w:hAnsi="Times New Roman"/>
          <w:b/>
        </w:rPr>
        <w:tab/>
      </w:r>
      <w:r w:rsidR="003326D6" w:rsidRPr="000C6125">
        <w:rPr>
          <w:rFonts w:ascii="Times New Roman" w:hAnsi="Times New Roman"/>
          <w:b/>
        </w:rPr>
        <w:tab/>
      </w:r>
      <w:r w:rsidR="00C55868" w:rsidRPr="000C6125">
        <w:rPr>
          <w:rFonts w:ascii="Times New Roman" w:hAnsi="Times New Roman"/>
          <w:b/>
        </w:rPr>
        <w:t xml:space="preserve">        </w:t>
      </w:r>
      <w:r w:rsidR="00541BFF" w:rsidRPr="000C6125">
        <w:rPr>
          <w:rFonts w:ascii="Times New Roman" w:hAnsi="Times New Roman"/>
          <w:b/>
        </w:rPr>
        <w:t xml:space="preserve">             </w:t>
      </w:r>
      <w:r w:rsidR="003326D6" w:rsidRPr="000C6125">
        <w:rPr>
          <w:rFonts w:ascii="Times New Roman" w:hAnsi="Times New Roman"/>
          <w:b/>
        </w:rPr>
        <w:tab/>
      </w:r>
      <w:r w:rsidR="003326D6" w:rsidRPr="000C6125">
        <w:rPr>
          <w:rFonts w:ascii="Times New Roman" w:hAnsi="Times New Roman"/>
          <w:b/>
        </w:rPr>
        <w:tab/>
      </w:r>
      <w:r w:rsidR="00934BF4" w:rsidRPr="000C6125">
        <w:rPr>
          <w:rFonts w:ascii="Times New Roman" w:hAnsi="Times New Roman"/>
          <w:b/>
        </w:rPr>
        <w:t xml:space="preserve">               </w:t>
      </w:r>
      <w:r w:rsidR="00C55868" w:rsidRPr="000C6125">
        <w:rPr>
          <w:rFonts w:ascii="Times New Roman" w:hAnsi="Times New Roman"/>
          <w:b/>
        </w:rPr>
        <w:t xml:space="preserve">       </w:t>
      </w:r>
      <w:r w:rsidR="00541BFF" w:rsidRPr="000C6125">
        <w:rPr>
          <w:rFonts w:ascii="Times New Roman" w:hAnsi="Times New Roman"/>
          <w:b/>
        </w:rPr>
        <w:t xml:space="preserve">         </w:t>
      </w:r>
      <w:r w:rsidR="003326D6" w:rsidRPr="000C6125">
        <w:rPr>
          <w:rFonts w:ascii="Times New Roman" w:hAnsi="Times New Roman"/>
          <w:b/>
        </w:rPr>
        <w:t>Consilier gr. superior</w:t>
      </w:r>
      <w:r w:rsidR="00934BF4" w:rsidRPr="000C6125">
        <w:rPr>
          <w:rFonts w:ascii="Times New Roman" w:hAnsi="Times New Roman"/>
          <w:b/>
        </w:rPr>
        <w:t xml:space="preserve"> </w:t>
      </w:r>
      <w:r w:rsidR="00061B92" w:rsidRPr="000C6125">
        <w:rPr>
          <w:rFonts w:ascii="Times New Roman" w:hAnsi="Times New Roman"/>
          <w:b/>
        </w:rPr>
        <w:tab/>
      </w:r>
      <w:r w:rsidR="00061B92" w:rsidRPr="000C6125">
        <w:rPr>
          <w:rFonts w:ascii="Times New Roman" w:hAnsi="Times New Roman"/>
          <w:b/>
        </w:rPr>
        <w:tab/>
      </w:r>
      <w:r w:rsidR="00061B92" w:rsidRPr="000C6125">
        <w:rPr>
          <w:rFonts w:ascii="Times New Roman" w:hAnsi="Times New Roman"/>
          <w:b/>
        </w:rPr>
        <w:tab/>
      </w:r>
      <w:r w:rsidR="00061B92" w:rsidRPr="000C6125">
        <w:rPr>
          <w:rFonts w:ascii="Times New Roman" w:hAnsi="Times New Roman"/>
          <w:b/>
        </w:rPr>
        <w:tab/>
        <w:t xml:space="preserve">  </w:t>
      </w:r>
      <w:r w:rsidR="00934BF4" w:rsidRPr="000C6125">
        <w:rPr>
          <w:rFonts w:ascii="Times New Roman" w:hAnsi="Times New Roman"/>
          <w:b/>
        </w:rPr>
        <w:tab/>
      </w:r>
      <w:r w:rsidR="00934BF4" w:rsidRPr="000C6125">
        <w:rPr>
          <w:rFonts w:ascii="Times New Roman" w:hAnsi="Times New Roman"/>
          <w:b/>
        </w:rPr>
        <w:tab/>
      </w:r>
      <w:r w:rsidR="00934BF4" w:rsidRPr="000C6125">
        <w:rPr>
          <w:rFonts w:ascii="Times New Roman" w:hAnsi="Times New Roman"/>
          <w:b/>
        </w:rPr>
        <w:tab/>
      </w:r>
      <w:r w:rsidR="00934BF4" w:rsidRPr="000C6125">
        <w:rPr>
          <w:rFonts w:ascii="Times New Roman" w:hAnsi="Times New Roman"/>
          <w:b/>
        </w:rPr>
        <w:tab/>
      </w:r>
      <w:r w:rsidR="00934BF4" w:rsidRPr="000C6125">
        <w:rPr>
          <w:rFonts w:ascii="Times New Roman" w:hAnsi="Times New Roman"/>
          <w:b/>
        </w:rPr>
        <w:tab/>
      </w:r>
      <w:r w:rsidR="00934BF4" w:rsidRPr="000C6125">
        <w:rPr>
          <w:rFonts w:ascii="Times New Roman" w:hAnsi="Times New Roman"/>
          <w:b/>
        </w:rPr>
        <w:tab/>
      </w:r>
      <w:r w:rsidR="00934BF4" w:rsidRPr="000C6125">
        <w:rPr>
          <w:rFonts w:ascii="Times New Roman" w:hAnsi="Times New Roman"/>
          <w:b/>
        </w:rPr>
        <w:tab/>
      </w:r>
      <w:r w:rsidR="00934BF4" w:rsidRPr="000C6125">
        <w:rPr>
          <w:rFonts w:ascii="Times New Roman" w:hAnsi="Times New Roman"/>
          <w:b/>
        </w:rPr>
        <w:tab/>
      </w:r>
      <w:r w:rsidR="00541BFF" w:rsidRPr="000C6125">
        <w:rPr>
          <w:rFonts w:ascii="Times New Roman" w:hAnsi="Times New Roman"/>
          <w:b/>
        </w:rPr>
        <w:tab/>
      </w:r>
      <w:r w:rsidR="00934BF4" w:rsidRPr="000C6125">
        <w:rPr>
          <w:rFonts w:ascii="Times New Roman" w:hAnsi="Times New Roman"/>
          <w:b/>
        </w:rPr>
        <w:t xml:space="preserve">Angela Ciupa-Rad                                                </w:t>
      </w:r>
      <w:r w:rsidR="00CB746D" w:rsidRPr="000C6125">
        <w:rPr>
          <w:rFonts w:ascii="Times New Roman" w:hAnsi="Times New Roman"/>
          <w:b/>
        </w:rPr>
        <w:t xml:space="preserve">    </w:t>
      </w:r>
    </w:p>
    <w:p w:rsidR="000D3AE8" w:rsidRPr="000C6125" w:rsidRDefault="00061B92" w:rsidP="00415337">
      <w:pPr>
        <w:spacing w:after="0" w:line="240" w:lineRule="auto"/>
        <w:jc w:val="both"/>
        <w:rPr>
          <w:rFonts w:ascii="Times New Roman" w:hAnsi="Times New Roman"/>
        </w:rPr>
      </w:pPr>
      <w:r w:rsidRPr="000C6125">
        <w:rPr>
          <w:rFonts w:ascii="Times New Roman" w:hAnsi="Times New Roman"/>
        </w:rPr>
        <w:tab/>
      </w:r>
      <w:r w:rsidRPr="000C6125">
        <w:rPr>
          <w:rFonts w:ascii="Times New Roman" w:hAnsi="Times New Roman"/>
        </w:rPr>
        <w:tab/>
      </w:r>
      <w:r w:rsidRPr="000C6125">
        <w:rPr>
          <w:rFonts w:ascii="Times New Roman" w:hAnsi="Times New Roman"/>
        </w:rPr>
        <w:tab/>
      </w:r>
      <w:r w:rsidRPr="000C6125">
        <w:rPr>
          <w:rFonts w:ascii="Times New Roman" w:hAnsi="Times New Roman"/>
        </w:rPr>
        <w:tab/>
      </w:r>
      <w:r w:rsidRPr="000C6125">
        <w:rPr>
          <w:rFonts w:ascii="Times New Roman" w:hAnsi="Times New Roman"/>
        </w:rPr>
        <w:tab/>
      </w:r>
      <w:r w:rsidRPr="000C6125">
        <w:rPr>
          <w:rFonts w:ascii="Times New Roman" w:hAnsi="Times New Roman"/>
        </w:rPr>
        <w:tab/>
      </w:r>
      <w:r w:rsidRPr="000C6125">
        <w:rPr>
          <w:rFonts w:ascii="Times New Roman" w:hAnsi="Times New Roman"/>
        </w:rPr>
        <w:tab/>
        <w:t xml:space="preserve">        </w:t>
      </w:r>
    </w:p>
    <w:sectPr w:rsidR="000D3AE8" w:rsidRPr="000C6125" w:rsidSect="00664924">
      <w:headerReference w:type="default" r:id="rId8"/>
      <w:footerReference w:type="default" r:id="rId9"/>
      <w:pgSz w:w="11906" w:h="16838" w:code="9"/>
      <w:pgMar w:top="1417" w:right="566" w:bottom="0" w:left="709" w:header="426" w:footer="7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6BE5" w:rsidRDefault="002F6BE5" w:rsidP="005F3A6D">
      <w:pPr>
        <w:spacing w:after="0" w:line="240" w:lineRule="auto"/>
      </w:pPr>
      <w:r>
        <w:separator/>
      </w:r>
    </w:p>
  </w:endnote>
  <w:endnote w:type="continuationSeparator" w:id="1">
    <w:p w:rsidR="002F6BE5" w:rsidRDefault="002F6BE5" w:rsidP="005F3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924" w:rsidRDefault="001A7308" w:rsidP="001816B9">
    <w:pPr>
      <w:pStyle w:val="Frspaiere"/>
      <w:ind w:left="-142"/>
      <w:jc w:val="center"/>
      <w:rPr>
        <w:rFonts w:ascii="Times New Roman" w:hAnsi="Times New Roman"/>
      </w:rPr>
    </w:pPr>
    <w:r>
      <w:rPr>
        <w:rFonts w:ascii="Times New Roman" w:hAnsi="Times New Roman"/>
        <w:noProof/>
      </w:rPr>
      <w:pict>
        <v:roundrect id="_x0000_s2053" style="position:absolute;left:0;text-align:left;margin-left:-8.15pt;margin-top:6pt;width:557.85pt;height:73pt;z-index:-251658752" arcsize="10923f"/>
      </w:pict>
    </w:r>
  </w:p>
  <w:p w:rsidR="001816B9" w:rsidRPr="00D22B6E" w:rsidRDefault="001816B9" w:rsidP="001816B9">
    <w:pPr>
      <w:pStyle w:val="Frspaiere"/>
      <w:ind w:left="-142"/>
      <w:jc w:val="center"/>
      <w:rPr>
        <w:rFonts w:ascii="Times New Roman" w:hAnsi="Times New Roman"/>
      </w:rPr>
    </w:pPr>
    <w:r w:rsidRPr="00D22B6E">
      <w:rPr>
        <w:rFonts w:ascii="Times New Roman" w:hAnsi="Times New Roman"/>
      </w:rPr>
      <w:t>*Sediu administrativ: S</w:t>
    </w:r>
    <w:r w:rsidR="00804D7E">
      <w:rPr>
        <w:rFonts w:ascii="Times New Roman" w:hAnsi="Times New Roman"/>
      </w:rPr>
      <w:t>tr. Ioan Plavosin Nr. 21 Tel</w:t>
    </w:r>
    <w:r w:rsidRPr="00D22B6E">
      <w:rPr>
        <w:rFonts w:ascii="Times New Roman" w:hAnsi="Times New Roman"/>
      </w:rPr>
      <w:t xml:space="preserve">: </w:t>
    </w:r>
    <w:r w:rsidR="00804D7E">
      <w:rPr>
        <w:rFonts w:ascii="Times New Roman" w:hAnsi="Times New Roman"/>
      </w:rPr>
      <w:t>0356/416050 Fax: 0356/416049</w:t>
    </w:r>
    <w:r w:rsidRPr="00D22B6E">
      <w:rPr>
        <w:rFonts w:ascii="Times New Roman" w:hAnsi="Times New Roman"/>
      </w:rPr>
      <w:t xml:space="preserve"> </w:t>
    </w:r>
  </w:p>
  <w:p w:rsidR="001816B9" w:rsidRPr="00D22B6E" w:rsidRDefault="001816B9" w:rsidP="001816B9">
    <w:pPr>
      <w:pStyle w:val="Frspaiere"/>
      <w:ind w:left="-142"/>
      <w:jc w:val="center"/>
    </w:pPr>
    <w:r w:rsidRPr="00D22B6E">
      <w:rPr>
        <w:rFonts w:ascii="Times New Roman" w:hAnsi="Times New Roman"/>
      </w:rPr>
      <w:t>Sediu social: Bulevardul Regele Carol I, nr.10 Tel/fax 0256/220583</w:t>
    </w:r>
  </w:p>
  <w:p w:rsidR="001816B9" w:rsidRPr="00D22B6E" w:rsidRDefault="000C4C52" w:rsidP="001816B9">
    <w:pPr>
      <w:pStyle w:val="Frspaiere"/>
      <w:jc w:val="center"/>
      <w:rPr>
        <w:rFonts w:ascii="Times New Roman" w:hAnsi="Times New Roman"/>
      </w:rPr>
    </w:pPr>
    <w:r>
      <w:rPr>
        <w:noProof/>
      </w:rPr>
      <w:drawing>
        <wp:anchor distT="0" distB="0" distL="114300" distR="114300" simplePos="0" relativeHeight="251659776" behindDoc="1" locked="0" layoutInCell="1" allowOverlap="1">
          <wp:simplePos x="0" y="0"/>
          <wp:positionH relativeFrom="column">
            <wp:posOffset>2378710</wp:posOffset>
          </wp:positionH>
          <wp:positionV relativeFrom="paragraph">
            <wp:posOffset>149225</wp:posOffset>
          </wp:positionV>
          <wp:extent cx="1939290" cy="293370"/>
          <wp:effectExtent l="19050" t="0" r="3810" b="0"/>
          <wp:wrapNone/>
          <wp:docPr id="11" name="Picture 11" descr="logo3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3 2021"/>
                  <pic:cNvPicPr>
                    <a:picLocks noChangeAspect="1" noChangeArrowheads="1"/>
                  </pic:cNvPicPr>
                </pic:nvPicPr>
                <pic:blipFill>
                  <a:blip r:embed="rId1"/>
                  <a:srcRect/>
                  <a:stretch>
                    <a:fillRect/>
                  </a:stretch>
                </pic:blipFill>
                <pic:spPr bwMode="auto">
                  <a:xfrm>
                    <a:off x="0" y="0"/>
                    <a:ext cx="1939290" cy="293370"/>
                  </a:xfrm>
                  <a:prstGeom prst="rect">
                    <a:avLst/>
                  </a:prstGeom>
                  <a:noFill/>
                  <a:ln w="9525">
                    <a:noFill/>
                    <a:miter lim="800000"/>
                    <a:headEnd/>
                    <a:tailEnd/>
                  </a:ln>
                </pic:spPr>
              </pic:pic>
            </a:graphicData>
          </a:graphic>
        </wp:anchor>
      </w:drawing>
    </w:r>
    <w:r w:rsidR="001816B9" w:rsidRPr="00D22B6E">
      <w:rPr>
        <w:rFonts w:ascii="Times New Roman" w:hAnsi="Times New Roman"/>
      </w:rPr>
      <w:t xml:space="preserve">e-mail: </w:t>
    </w:r>
    <w:r w:rsidR="00E0186E">
      <w:rPr>
        <w:rFonts w:ascii="Times New Roman" w:hAnsi="Times New Roman"/>
      </w:rPr>
      <w:t>dastimisoara</w:t>
    </w:r>
    <w:r w:rsidR="00F462F5">
      <w:rPr>
        <w:rFonts w:ascii="Times New Roman" w:hAnsi="Times New Roman"/>
      </w:rPr>
      <w:t>@gmail.com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6BE5" w:rsidRDefault="002F6BE5" w:rsidP="005F3A6D">
      <w:pPr>
        <w:spacing w:after="0" w:line="240" w:lineRule="auto"/>
      </w:pPr>
      <w:r>
        <w:separator/>
      </w:r>
    </w:p>
  </w:footnote>
  <w:footnote w:type="continuationSeparator" w:id="1">
    <w:p w:rsidR="002F6BE5" w:rsidRDefault="002F6BE5" w:rsidP="005F3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A6D" w:rsidRPr="002A591E" w:rsidRDefault="001A7308" w:rsidP="00C21AD2">
    <w:pPr>
      <w:pStyle w:val="Frspaiere"/>
      <w:ind w:left="-284"/>
      <w:jc w:val="center"/>
      <w:rPr>
        <w:rFonts w:ascii="Times New Roman" w:hAnsi="Times New Roman"/>
        <w:sz w:val="24"/>
        <w:szCs w:val="24"/>
      </w:rPr>
    </w:pPr>
    <w:r w:rsidRPr="001A7308">
      <w:rPr>
        <w:noProof/>
      </w:rPr>
      <w:pict>
        <v:roundrect id="_x0000_s2052" style="position:absolute;left:0;text-align:left;margin-left:-17.3pt;margin-top:-5.8pt;width:557.85pt;height:98.5pt;z-index:-251660800" arcsize="10923f"/>
      </w:pict>
    </w:r>
    <w:r w:rsidRPr="001A7308">
      <w:rPr>
        <w:noProof/>
      </w:rPr>
      <w:pict>
        <v:group id="_x0000_s2058" style="position:absolute;left:0;text-align:left;margin-left:-8.15pt;margin-top:10.75pt;width:78.85pt;height:81.95pt;z-index:-251657728" coordorigin="546,783" coordsize="1577,1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546;top:783;width:1167;height:1639">
            <v:imagedata r:id="rId1" o:title="logo1"/>
          </v:shape>
          <v:shape id="Picture 1" o:spid="_x0000_s2055" type="#_x0000_t75" style="position:absolute;left:1309;top:1410;width:814;height:1012;visibility:visible">
            <v:imagedata r:id="rId2" o:title="20049574_746531602192446_498538114_o"/>
          </v:shape>
        </v:group>
      </w:pict>
    </w:r>
  </w:p>
  <w:p w:rsidR="00353F6E" w:rsidRPr="00D22B6E" w:rsidRDefault="00353F6E" w:rsidP="007F63D8">
    <w:pPr>
      <w:pStyle w:val="Frspaiere"/>
      <w:jc w:val="center"/>
      <w:rPr>
        <w:rFonts w:ascii="Times New Roman" w:hAnsi="Times New Roman"/>
        <w:i/>
        <w:sz w:val="24"/>
        <w:szCs w:val="24"/>
      </w:rPr>
    </w:pPr>
    <w:r w:rsidRPr="00D22B6E">
      <w:rPr>
        <w:rFonts w:ascii="Times New Roman" w:hAnsi="Times New Roman"/>
        <w:i/>
        <w:sz w:val="24"/>
        <w:szCs w:val="24"/>
      </w:rPr>
      <w:t>CONSILIUL LOCAL AL MUNICIPIULUI TIMIȘOARA</w:t>
    </w:r>
  </w:p>
  <w:p w:rsidR="007F63D8" w:rsidRPr="003C6D5E" w:rsidRDefault="000C4C52" w:rsidP="007F63D8">
    <w:pPr>
      <w:pStyle w:val="Frspaiere"/>
      <w:jc w:val="center"/>
      <w:rPr>
        <w:rFonts w:ascii="Times New Roman" w:hAnsi="Times New Roman"/>
        <w:b/>
      </w:rPr>
    </w:pPr>
    <w:r>
      <w:rPr>
        <w:noProof/>
      </w:rPr>
      <w:drawing>
        <wp:anchor distT="0" distB="0" distL="114300" distR="114300" simplePos="0" relativeHeight="251656704" behindDoc="1" locked="0" layoutInCell="1" allowOverlap="1">
          <wp:simplePos x="0" y="0"/>
          <wp:positionH relativeFrom="column">
            <wp:posOffset>5397141</wp:posOffset>
          </wp:positionH>
          <wp:positionV relativeFrom="paragraph">
            <wp:posOffset>37300</wp:posOffset>
          </wp:positionV>
          <wp:extent cx="1385156" cy="564542"/>
          <wp:effectExtent l="19050" t="0" r="5494" b="0"/>
          <wp:wrapNone/>
          <wp:docPr id="9" name="Picture 9"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2"/>
                  <pic:cNvPicPr>
                    <a:picLocks noChangeAspect="1" noChangeArrowheads="1"/>
                  </pic:cNvPicPr>
                </pic:nvPicPr>
                <pic:blipFill>
                  <a:blip r:embed="rId3"/>
                  <a:srcRect/>
                  <a:stretch>
                    <a:fillRect/>
                  </a:stretch>
                </pic:blipFill>
                <pic:spPr bwMode="auto">
                  <a:xfrm>
                    <a:off x="0" y="0"/>
                    <a:ext cx="1385156" cy="564542"/>
                  </a:xfrm>
                  <a:prstGeom prst="rect">
                    <a:avLst/>
                  </a:prstGeom>
                  <a:noFill/>
                  <a:ln w="9525">
                    <a:noFill/>
                    <a:miter lim="800000"/>
                    <a:headEnd/>
                    <a:tailEnd/>
                  </a:ln>
                </pic:spPr>
              </pic:pic>
            </a:graphicData>
          </a:graphic>
        </wp:anchor>
      </w:drawing>
    </w:r>
    <w:r w:rsidR="005F3A6D" w:rsidRPr="003C6D5E">
      <w:rPr>
        <w:rFonts w:ascii="Times New Roman" w:hAnsi="Times New Roman"/>
        <w:b/>
      </w:rPr>
      <w:t xml:space="preserve">DIRECȚIA </w:t>
    </w:r>
    <w:r w:rsidR="00D22B6E" w:rsidRPr="003C6D5E">
      <w:rPr>
        <w:rFonts w:ascii="Times New Roman" w:hAnsi="Times New Roman"/>
        <w:b/>
      </w:rPr>
      <w:t>DE</w:t>
    </w:r>
    <w:r w:rsidR="005F3A6D" w:rsidRPr="003C6D5E">
      <w:rPr>
        <w:rFonts w:ascii="Times New Roman" w:hAnsi="Times New Roman"/>
        <w:b/>
      </w:rPr>
      <w:t xml:space="preserve"> ASISTENȚĂ SOCIALĂ </w:t>
    </w:r>
    <w:r w:rsidR="00D22B6E" w:rsidRPr="003C6D5E">
      <w:rPr>
        <w:rFonts w:ascii="Times New Roman" w:hAnsi="Times New Roman"/>
        <w:b/>
      </w:rPr>
      <w:t>A</w:t>
    </w:r>
    <w:r w:rsidR="005F3A6D" w:rsidRPr="003C6D5E">
      <w:rPr>
        <w:rFonts w:ascii="Times New Roman" w:hAnsi="Times New Roman"/>
        <w:b/>
      </w:rPr>
      <w:t xml:space="preserve"> MUNICIPIULUI TIMIȘOARA</w:t>
    </w:r>
  </w:p>
  <w:p w:rsidR="005F3A6D" w:rsidRDefault="005F3A6D" w:rsidP="005F3A6D">
    <w:pPr>
      <w:pStyle w:val="Frspaiere"/>
      <w:jc w:val="center"/>
      <w:rPr>
        <w:rFonts w:ascii="Times New Roman" w:hAnsi="Times New Roman"/>
        <w:i/>
        <w:sz w:val="24"/>
        <w:szCs w:val="24"/>
        <w:vertAlign w:val="superscript"/>
      </w:rPr>
    </w:pPr>
    <w:r>
      <w:rPr>
        <w:rFonts w:ascii="Times New Roman" w:hAnsi="Times New Roman"/>
        <w:i/>
        <w:sz w:val="24"/>
        <w:szCs w:val="24"/>
      </w:rPr>
      <w:t>,,</w:t>
    </w:r>
    <w:r w:rsidR="00F462F5">
      <w:rPr>
        <w:rFonts w:ascii="Times New Roman" w:hAnsi="Times New Roman"/>
        <w:i/>
        <w:sz w:val="24"/>
        <w:szCs w:val="24"/>
      </w:rPr>
      <w:t>În slujba oamenilor</w:t>
    </w:r>
    <w:r>
      <w:rPr>
        <w:rFonts w:ascii="Times New Roman" w:hAnsi="Times New Roman"/>
        <w:i/>
        <w:sz w:val="24"/>
        <w:szCs w:val="24"/>
        <w:vertAlign w:val="superscript"/>
      </w:rPr>
      <w:t>”</w:t>
    </w:r>
  </w:p>
  <w:p w:rsidR="000F2772" w:rsidRDefault="000F2772" w:rsidP="005F3A6D">
    <w:pPr>
      <w:pStyle w:val="Frspaiere"/>
      <w:jc w:val="center"/>
      <w:rPr>
        <w:rFonts w:ascii="Times New Roman" w:hAnsi="Times New Roman"/>
        <w:i/>
        <w:sz w:val="24"/>
        <w:szCs w:val="24"/>
        <w:vertAlign w:val="superscript"/>
      </w:rPr>
    </w:pPr>
  </w:p>
  <w:p w:rsidR="00D22B6E" w:rsidRDefault="00D22B6E" w:rsidP="005F3A6D">
    <w:pPr>
      <w:pStyle w:val="Frspaiere"/>
      <w:jc w:val="center"/>
      <w:rPr>
        <w:rFonts w:ascii="Times New Roman" w:hAnsi="Times New Roman"/>
        <w:i/>
        <w:sz w:val="24"/>
        <w:szCs w:val="24"/>
        <w:vertAlign w:val="superscript"/>
      </w:rPr>
    </w:pPr>
  </w:p>
  <w:p w:rsidR="003204BE" w:rsidRDefault="003204BE" w:rsidP="005F3A6D">
    <w:pPr>
      <w:pStyle w:val="Frspaiere"/>
      <w:jc w:val="center"/>
      <w:rPr>
        <w:rFonts w:ascii="Times New Roman" w:hAnsi="Times New Roman"/>
        <w:i/>
        <w:sz w:val="24"/>
        <w:szCs w:val="24"/>
        <w:vertAlign w:val="superscri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727AB"/>
    <w:multiLevelType w:val="hybridMultilevel"/>
    <w:tmpl w:val="DB18CF9C"/>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
    <w:nsid w:val="09703626"/>
    <w:multiLevelType w:val="hybridMultilevel"/>
    <w:tmpl w:val="87F44428"/>
    <w:lvl w:ilvl="0" w:tplc="9B0EF57E">
      <w:start w:val="3"/>
      <w:numFmt w:val="bullet"/>
      <w:lvlText w:val="-"/>
      <w:lvlJc w:val="left"/>
      <w:pPr>
        <w:ind w:left="780" w:hanging="360"/>
      </w:pPr>
      <w:rPr>
        <w:rFonts w:ascii="Times New Roman" w:eastAsia="Times New Roman" w:hAnsi="Times New Roman" w:cs="Times New Roman"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2">
    <w:nsid w:val="0D7D1CFC"/>
    <w:multiLevelType w:val="hybridMultilevel"/>
    <w:tmpl w:val="5CBC01CA"/>
    <w:lvl w:ilvl="0" w:tplc="8C369478">
      <w:numFmt w:val="bullet"/>
      <w:lvlText w:val="-"/>
      <w:lvlJc w:val="left"/>
      <w:pPr>
        <w:ind w:left="502" w:hanging="360"/>
      </w:pPr>
      <w:rPr>
        <w:rFonts w:ascii="Times New Roman" w:eastAsia="Times New Roman"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3">
    <w:nsid w:val="0E132C49"/>
    <w:multiLevelType w:val="multilevel"/>
    <w:tmpl w:val="52946368"/>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FD903F2"/>
    <w:multiLevelType w:val="hybridMultilevel"/>
    <w:tmpl w:val="42FC2BBC"/>
    <w:lvl w:ilvl="0" w:tplc="069CFBF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1E343B"/>
    <w:multiLevelType w:val="hybridMultilevel"/>
    <w:tmpl w:val="1C5681F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FFE55F8"/>
    <w:multiLevelType w:val="multilevel"/>
    <w:tmpl w:val="C9CC2F3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39633E07"/>
    <w:multiLevelType w:val="hybridMultilevel"/>
    <w:tmpl w:val="EAF8D53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4"/>
  </w:num>
  <w:num w:numId="5">
    <w:abstractNumId w:val="5"/>
  </w:num>
  <w:num w:numId="6">
    <w:abstractNumId w:val="7"/>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08"/>
  <w:hyphenationZone w:val="425"/>
  <w:drawingGridHorizontalSpacing w:val="110"/>
  <w:displayHorizontalDrawingGridEvery w:val="2"/>
  <w:characterSpacingControl w:val="doNotCompress"/>
  <w:hdrShapeDefaults>
    <o:shapedefaults v:ext="edit" spidmax="21506" fill="f" fillcolor="white" stroke="f">
      <v:fill color="white" on="f"/>
      <v:stroke on="f"/>
      <v:textbox style="mso-rotate-with-shape:t"/>
    </o:shapedefaults>
    <o:shapelayout v:ext="edit">
      <o:idmap v:ext="edit" data="2"/>
    </o:shapelayout>
  </w:hdrShapeDefaults>
  <w:footnotePr>
    <w:footnote w:id="0"/>
    <w:footnote w:id="1"/>
  </w:footnotePr>
  <w:endnotePr>
    <w:endnote w:id="0"/>
    <w:endnote w:id="1"/>
  </w:endnotePr>
  <w:compat/>
  <w:rsids>
    <w:rsidRoot w:val="000578EF"/>
    <w:rsid w:val="0000199B"/>
    <w:rsid w:val="00014893"/>
    <w:rsid w:val="00022BF2"/>
    <w:rsid w:val="00055C97"/>
    <w:rsid w:val="00057183"/>
    <w:rsid w:val="000578EF"/>
    <w:rsid w:val="00061B92"/>
    <w:rsid w:val="000A1C73"/>
    <w:rsid w:val="000A399C"/>
    <w:rsid w:val="000B1C0B"/>
    <w:rsid w:val="000C1BB5"/>
    <w:rsid w:val="000C4C52"/>
    <w:rsid w:val="000C6125"/>
    <w:rsid w:val="000D2D86"/>
    <w:rsid w:val="000D3AE8"/>
    <w:rsid w:val="000E3A20"/>
    <w:rsid w:val="000F2772"/>
    <w:rsid w:val="000F76BC"/>
    <w:rsid w:val="00166701"/>
    <w:rsid w:val="00167480"/>
    <w:rsid w:val="001816B9"/>
    <w:rsid w:val="0019010F"/>
    <w:rsid w:val="00192834"/>
    <w:rsid w:val="001A0825"/>
    <w:rsid w:val="001A3AAE"/>
    <w:rsid w:val="001A7308"/>
    <w:rsid w:val="001D451C"/>
    <w:rsid w:val="0027545D"/>
    <w:rsid w:val="002A591E"/>
    <w:rsid w:val="002B2855"/>
    <w:rsid w:val="002B34D7"/>
    <w:rsid w:val="002B4CD7"/>
    <w:rsid w:val="002F6BE5"/>
    <w:rsid w:val="003164B0"/>
    <w:rsid w:val="003204BE"/>
    <w:rsid w:val="003326D6"/>
    <w:rsid w:val="00352FFB"/>
    <w:rsid w:val="00353F6E"/>
    <w:rsid w:val="00364661"/>
    <w:rsid w:val="00371668"/>
    <w:rsid w:val="0037508B"/>
    <w:rsid w:val="00382D37"/>
    <w:rsid w:val="00391C79"/>
    <w:rsid w:val="003C6D5E"/>
    <w:rsid w:val="003D2E1F"/>
    <w:rsid w:val="003F1F3C"/>
    <w:rsid w:val="003F61A0"/>
    <w:rsid w:val="00415337"/>
    <w:rsid w:val="0042395C"/>
    <w:rsid w:val="00442CCE"/>
    <w:rsid w:val="00453F0A"/>
    <w:rsid w:val="0046588F"/>
    <w:rsid w:val="00475212"/>
    <w:rsid w:val="00513A0C"/>
    <w:rsid w:val="00521164"/>
    <w:rsid w:val="00541BFF"/>
    <w:rsid w:val="00550147"/>
    <w:rsid w:val="00557718"/>
    <w:rsid w:val="005858D9"/>
    <w:rsid w:val="005877E0"/>
    <w:rsid w:val="005A0101"/>
    <w:rsid w:val="005D216D"/>
    <w:rsid w:val="005F2DDD"/>
    <w:rsid w:val="005F3A6D"/>
    <w:rsid w:val="00612A60"/>
    <w:rsid w:val="006336DD"/>
    <w:rsid w:val="00637D86"/>
    <w:rsid w:val="0064347A"/>
    <w:rsid w:val="00644193"/>
    <w:rsid w:val="00664924"/>
    <w:rsid w:val="006B2086"/>
    <w:rsid w:val="006B2AA4"/>
    <w:rsid w:val="006C5AD2"/>
    <w:rsid w:val="006D72E5"/>
    <w:rsid w:val="006F2C9D"/>
    <w:rsid w:val="007072E6"/>
    <w:rsid w:val="00707A50"/>
    <w:rsid w:val="00724E8D"/>
    <w:rsid w:val="00764FED"/>
    <w:rsid w:val="00782286"/>
    <w:rsid w:val="00794281"/>
    <w:rsid w:val="007A0615"/>
    <w:rsid w:val="007F63D8"/>
    <w:rsid w:val="00804D7E"/>
    <w:rsid w:val="00814389"/>
    <w:rsid w:val="00817AEC"/>
    <w:rsid w:val="008202CE"/>
    <w:rsid w:val="008302C1"/>
    <w:rsid w:val="00832479"/>
    <w:rsid w:val="0086783C"/>
    <w:rsid w:val="00887F47"/>
    <w:rsid w:val="00891A48"/>
    <w:rsid w:val="00893069"/>
    <w:rsid w:val="008930D1"/>
    <w:rsid w:val="008A5EFE"/>
    <w:rsid w:val="008B4406"/>
    <w:rsid w:val="008C32A1"/>
    <w:rsid w:val="008C7707"/>
    <w:rsid w:val="008F5315"/>
    <w:rsid w:val="008F7B63"/>
    <w:rsid w:val="0090502C"/>
    <w:rsid w:val="00934BF4"/>
    <w:rsid w:val="00985FE3"/>
    <w:rsid w:val="009A348E"/>
    <w:rsid w:val="009C60A0"/>
    <w:rsid w:val="009E619E"/>
    <w:rsid w:val="00A17F95"/>
    <w:rsid w:val="00A20F5F"/>
    <w:rsid w:val="00A30193"/>
    <w:rsid w:val="00A51104"/>
    <w:rsid w:val="00A71C10"/>
    <w:rsid w:val="00A91EE9"/>
    <w:rsid w:val="00AA758A"/>
    <w:rsid w:val="00AE56A3"/>
    <w:rsid w:val="00B0428F"/>
    <w:rsid w:val="00B25CA0"/>
    <w:rsid w:val="00B42ED8"/>
    <w:rsid w:val="00B45290"/>
    <w:rsid w:val="00B54668"/>
    <w:rsid w:val="00B87B9D"/>
    <w:rsid w:val="00BB3E99"/>
    <w:rsid w:val="00BC56AA"/>
    <w:rsid w:val="00C21AD2"/>
    <w:rsid w:val="00C44AFB"/>
    <w:rsid w:val="00C46446"/>
    <w:rsid w:val="00C55868"/>
    <w:rsid w:val="00C60288"/>
    <w:rsid w:val="00C97897"/>
    <w:rsid w:val="00C97BC2"/>
    <w:rsid w:val="00CA2BB5"/>
    <w:rsid w:val="00CB746D"/>
    <w:rsid w:val="00CD1A11"/>
    <w:rsid w:val="00CD3C62"/>
    <w:rsid w:val="00CF154C"/>
    <w:rsid w:val="00D22B6E"/>
    <w:rsid w:val="00D36502"/>
    <w:rsid w:val="00D5406F"/>
    <w:rsid w:val="00D71D56"/>
    <w:rsid w:val="00D93242"/>
    <w:rsid w:val="00DB462C"/>
    <w:rsid w:val="00DC5BD7"/>
    <w:rsid w:val="00DD40BC"/>
    <w:rsid w:val="00DD68DB"/>
    <w:rsid w:val="00E0186E"/>
    <w:rsid w:val="00E177C9"/>
    <w:rsid w:val="00E442B5"/>
    <w:rsid w:val="00E77C9D"/>
    <w:rsid w:val="00E85099"/>
    <w:rsid w:val="00E92D99"/>
    <w:rsid w:val="00E97B4A"/>
    <w:rsid w:val="00EA54E7"/>
    <w:rsid w:val="00EA69FD"/>
    <w:rsid w:val="00ED43D0"/>
    <w:rsid w:val="00EF0967"/>
    <w:rsid w:val="00F07CED"/>
    <w:rsid w:val="00F256D2"/>
    <w:rsid w:val="00F30052"/>
    <w:rsid w:val="00F33032"/>
    <w:rsid w:val="00F33C99"/>
    <w:rsid w:val="00F4372E"/>
    <w:rsid w:val="00F462F5"/>
    <w:rsid w:val="00F4706C"/>
    <w:rsid w:val="00F54CEF"/>
    <w:rsid w:val="00F6518A"/>
    <w:rsid w:val="00F86F9E"/>
    <w:rsid w:val="00F9721A"/>
    <w:rsid w:val="00FB4C2A"/>
    <w:rsid w:val="00FF7D9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1506" fill="f" fillcolor="white" stroke="f">
      <v:fill color="white" on="f"/>
      <v:stroke on="f"/>
      <v:textbox style="mso-rotate-with-shape: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668"/>
    <w:pPr>
      <w:spacing w:after="200" w:line="276" w:lineRule="auto"/>
    </w:pPr>
    <w:rPr>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2A591E"/>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2A591E"/>
    <w:rPr>
      <w:rFonts w:ascii="Tahoma" w:hAnsi="Tahoma" w:cs="Tahoma"/>
      <w:sz w:val="16"/>
      <w:szCs w:val="16"/>
    </w:rPr>
  </w:style>
  <w:style w:type="paragraph" w:styleId="Frspaiere">
    <w:name w:val="No Spacing"/>
    <w:uiPriority w:val="99"/>
    <w:qFormat/>
    <w:rsid w:val="002A591E"/>
    <w:rPr>
      <w:sz w:val="22"/>
      <w:szCs w:val="22"/>
    </w:rPr>
  </w:style>
  <w:style w:type="character" w:styleId="Hyperlink">
    <w:name w:val="Hyperlink"/>
    <w:uiPriority w:val="99"/>
    <w:unhideWhenUsed/>
    <w:rsid w:val="00C46446"/>
    <w:rPr>
      <w:color w:val="0000FF"/>
      <w:u w:val="single"/>
    </w:rPr>
  </w:style>
  <w:style w:type="paragraph" w:styleId="Antet">
    <w:name w:val="header"/>
    <w:basedOn w:val="Normal"/>
    <w:link w:val="AntetCaracter"/>
    <w:uiPriority w:val="99"/>
    <w:unhideWhenUsed/>
    <w:rsid w:val="005F3A6D"/>
    <w:pPr>
      <w:tabs>
        <w:tab w:val="center" w:pos="4536"/>
        <w:tab w:val="right" w:pos="9072"/>
      </w:tabs>
    </w:pPr>
  </w:style>
  <w:style w:type="character" w:customStyle="1" w:styleId="AntetCaracter">
    <w:name w:val="Antet Caracter"/>
    <w:link w:val="Antet"/>
    <w:uiPriority w:val="99"/>
    <w:rsid w:val="005F3A6D"/>
    <w:rPr>
      <w:sz w:val="22"/>
      <w:szCs w:val="22"/>
    </w:rPr>
  </w:style>
  <w:style w:type="paragraph" w:styleId="Subsol">
    <w:name w:val="footer"/>
    <w:basedOn w:val="Normal"/>
    <w:link w:val="SubsolCaracter"/>
    <w:uiPriority w:val="99"/>
    <w:unhideWhenUsed/>
    <w:rsid w:val="005F3A6D"/>
    <w:pPr>
      <w:tabs>
        <w:tab w:val="center" w:pos="4536"/>
        <w:tab w:val="right" w:pos="9072"/>
      </w:tabs>
    </w:pPr>
  </w:style>
  <w:style w:type="character" w:customStyle="1" w:styleId="SubsolCaracter">
    <w:name w:val="Subsol Caracter"/>
    <w:link w:val="Subsol"/>
    <w:uiPriority w:val="99"/>
    <w:rsid w:val="005F3A6D"/>
    <w:rPr>
      <w:sz w:val="22"/>
      <w:szCs w:val="22"/>
    </w:rPr>
  </w:style>
  <w:style w:type="paragraph" w:styleId="Subtitlu">
    <w:name w:val="Subtitle"/>
    <w:basedOn w:val="Normal"/>
    <w:next w:val="Normal"/>
    <w:link w:val="SubtitluCaracter"/>
    <w:qFormat/>
    <w:rsid w:val="000D3AE8"/>
    <w:pPr>
      <w:spacing w:after="60"/>
      <w:jc w:val="center"/>
      <w:outlineLvl w:val="1"/>
    </w:pPr>
    <w:rPr>
      <w:rFonts w:ascii="Cambria" w:hAnsi="Cambria"/>
      <w:sz w:val="24"/>
      <w:szCs w:val="24"/>
      <w:lang w:val="en-US" w:eastAsia="en-US"/>
    </w:rPr>
  </w:style>
  <w:style w:type="character" w:customStyle="1" w:styleId="SubtitluCaracter">
    <w:name w:val="Subtitlu Caracter"/>
    <w:link w:val="Subtitlu"/>
    <w:rsid w:val="000D3AE8"/>
    <w:rPr>
      <w:rFonts w:ascii="Cambria" w:hAnsi="Cambria"/>
      <w:sz w:val="24"/>
      <w:szCs w:val="24"/>
      <w:lang w:val="en-US" w:eastAsia="en-US"/>
    </w:rPr>
  </w:style>
  <w:style w:type="character" w:customStyle="1" w:styleId="PreformatatHTMLCaracter">
    <w:name w:val="Preformatat HTML Caracter"/>
    <w:basedOn w:val="Fontdeparagrafimplicit"/>
    <w:link w:val="PreformatatHTML"/>
    <w:uiPriority w:val="99"/>
    <w:qFormat/>
    <w:rsid w:val="00A17F95"/>
    <w:rPr>
      <w:rFonts w:ascii="Courier New" w:hAnsi="Courier New"/>
    </w:rPr>
  </w:style>
  <w:style w:type="paragraph" w:styleId="PreformatatHTML">
    <w:name w:val="HTML Preformatted"/>
    <w:basedOn w:val="Normal"/>
    <w:link w:val="PreformatatHTMLCaracter"/>
    <w:uiPriority w:val="99"/>
    <w:unhideWhenUsed/>
    <w:qFormat/>
    <w:rsid w:val="00A17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PreformattedChar1">
    <w:name w:val="HTML Preformatted Char1"/>
    <w:basedOn w:val="Fontdeparagrafimplicit"/>
    <w:link w:val="PreformatatHTML"/>
    <w:uiPriority w:val="99"/>
    <w:semiHidden/>
    <w:rsid w:val="00A17F95"/>
    <w:rPr>
      <w:rFonts w:ascii="Consolas" w:hAnsi="Consolas"/>
    </w:rPr>
  </w:style>
  <w:style w:type="paragraph" w:styleId="Listparagraf">
    <w:name w:val="List Paragraph"/>
    <w:basedOn w:val="Normal"/>
    <w:uiPriority w:val="34"/>
    <w:qFormat/>
    <w:rsid w:val="005858D9"/>
    <w:pPr>
      <w:ind w:left="720"/>
      <w:contextualSpacing/>
    </w:pPr>
    <w:rPr>
      <w:rFonts w:eastAsia="Calibri"/>
      <w:lang w:eastAsia="en-US"/>
    </w:rPr>
  </w:style>
  <w:style w:type="character" w:styleId="Referinnotdesubsol">
    <w:name w:val="footnote reference"/>
    <w:basedOn w:val="Fontdeparagrafimplicit"/>
    <w:semiHidden/>
    <w:rsid w:val="00415337"/>
    <w:rPr>
      <w:rFonts w:cs="Times New Roman"/>
      <w:vertAlign w:val="superscript"/>
    </w:rPr>
  </w:style>
  <w:style w:type="paragraph" w:styleId="Textnotdesubsol">
    <w:name w:val="footnote text"/>
    <w:basedOn w:val="Normal"/>
    <w:link w:val="TextnotdesubsolCaracter"/>
    <w:semiHidden/>
    <w:rsid w:val="00415337"/>
    <w:pPr>
      <w:spacing w:after="0" w:line="240" w:lineRule="auto"/>
    </w:pPr>
    <w:rPr>
      <w:rFonts w:ascii="Times New Roman" w:hAnsi="Times New Roman"/>
      <w:sz w:val="20"/>
      <w:szCs w:val="20"/>
      <w:lang w:val="en-US" w:eastAsia="en-US" w:bidi="he-IL"/>
    </w:rPr>
  </w:style>
  <w:style w:type="character" w:customStyle="1" w:styleId="TextnotdesubsolCaracter">
    <w:name w:val="Text notă de subsol Caracter"/>
    <w:basedOn w:val="Fontdeparagrafimplicit"/>
    <w:link w:val="Textnotdesubsol"/>
    <w:semiHidden/>
    <w:rsid w:val="00415337"/>
    <w:rPr>
      <w:rFonts w:ascii="Times New Roman" w:hAnsi="Times New Roman"/>
      <w:lang w:val="en-US" w:eastAsia="en-US"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ngela\Downloads\adresa%20noua%20cu%20Antet%20NOU%202019%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EC70B-DEEB-4B61-AF53-C9D9FE7E6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adresa noua cu Antet NOU 2019 (1).dotx</Template>
  <TotalTime>467</TotalTime>
  <Pages>3</Pages>
  <Words>1618</Words>
  <Characters>9389</Characters>
  <Application>Microsoft Office Word</Application>
  <DocSecurity>0</DocSecurity>
  <Lines>78</Lines>
  <Paragraphs>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10986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Angela</cp:lastModifiedBy>
  <cp:revision>68</cp:revision>
  <cp:lastPrinted>2019-04-09T12:11:00Z</cp:lastPrinted>
  <dcterms:created xsi:type="dcterms:W3CDTF">2019-01-21T11:05:00Z</dcterms:created>
  <dcterms:modified xsi:type="dcterms:W3CDTF">2019-04-09T12:21:00Z</dcterms:modified>
</cp:coreProperties>
</file>