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67" w:rsidRPr="004E03C6" w:rsidRDefault="00F66467" w:rsidP="00F66467">
      <w:pPr>
        <w:jc w:val="both"/>
        <w:rPr>
          <w:b/>
          <w:lang w:val="ro-RO"/>
        </w:rPr>
      </w:pPr>
      <w:r w:rsidRPr="004E03C6">
        <w:rPr>
          <w:b/>
          <w:lang w:val="ro-RO"/>
        </w:rPr>
        <w:t>ROMÂNIA</w:t>
      </w:r>
    </w:p>
    <w:p w:rsidR="00F66467" w:rsidRPr="004E03C6" w:rsidRDefault="00F66467" w:rsidP="00F66467">
      <w:pPr>
        <w:jc w:val="both"/>
        <w:rPr>
          <w:b/>
          <w:lang w:val="ro-RO"/>
        </w:rPr>
      </w:pPr>
      <w:r w:rsidRPr="004E03C6">
        <w:rPr>
          <w:b/>
          <w:lang w:val="ro-RO"/>
        </w:rPr>
        <w:t>JUDETUL TIMIŞ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F66467" w:rsidRPr="004E03C6" w:rsidRDefault="00F66467" w:rsidP="00F66467">
      <w:pPr>
        <w:jc w:val="both"/>
        <w:rPr>
          <w:b/>
          <w:lang w:val="ro-RO"/>
        </w:rPr>
      </w:pPr>
      <w:r w:rsidRPr="004E03C6">
        <w:rPr>
          <w:b/>
          <w:lang w:val="ro-RO"/>
        </w:rPr>
        <w:t>MUNICIPIUL TIMISOARA</w:t>
      </w:r>
    </w:p>
    <w:p w:rsidR="00F66467" w:rsidRDefault="00F66467" w:rsidP="00F66467">
      <w:pPr>
        <w:jc w:val="both"/>
        <w:rPr>
          <w:b/>
          <w:lang w:val="ro-RO"/>
        </w:rPr>
      </w:pPr>
      <w:r w:rsidRPr="004E03C6">
        <w:rPr>
          <w:b/>
          <w:lang w:val="ro-RO"/>
        </w:rPr>
        <w:t>PRIMAR</w:t>
      </w:r>
    </w:p>
    <w:p w:rsidR="007D6E7D" w:rsidRPr="007D6E7D" w:rsidRDefault="007D6E7D" w:rsidP="00F66467">
      <w:pPr>
        <w:jc w:val="both"/>
        <w:rPr>
          <w:lang w:val="ro-RO"/>
        </w:rPr>
      </w:pPr>
      <w:r w:rsidRPr="007D6E7D">
        <w:rPr>
          <w:lang w:val="ro-RO"/>
        </w:rPr>
        <w:t>NR.SC2018-7598/02.04.2018</w:t>
      </w:r>
    </w:p>
    <w:p w:rsidR="00F66467" w:rsidRPr="004E03C6" w:rsidRDefault="00F66467" w:rsidP="00F66467">
      <w:pPr>
        <w:jc w:val="both"/>
        <w:rPr>
          <w:b/>
          <w:lang w:val="ro-RO"/>
        </w:rPr>
      </w:pPr>
    </w:p>
    <w:p w:rsidR="00F66467" w:rsidRPr="004E03C6" w:rsidRDefault="00F66467" w:rsidP="00F66467">
      <w:pPr>
        <w:rPr>
          <w:color w:val="FF0000"/>
          <w:lang w:val="ro-RO"/>
        </w:rPr>
      </w:pPr>
    </w:p>
    <w:p w:rsidR="00F66467" w:rsidRPr="004E03C6" w:rsidRDefault="00F66467" w:rsidP="00F66467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  <w:lang w:val="ro-RO"/>
        </w:rPr>
      </w:pPr>
      <w:r w:rsidRPr="004E03C6">
        <w:rPr>
          <w:b/>
          <w:color w:val="000000"/>
          <w:sz w:val="28"/>
          <w:szCs w:val="28"/>
          <w:u w:val="single"/>
          <w:lang w:val="ro-RO"/>
        </w:rPr>
        <w:t>EXPUNERE DE MOTIVE  PRIVIND OPORTUNITATEA PROIECTULUI DE HOTĂRÂRE</w:t>
      </w:r>
    </w:p>
    <w:p w:rsidR="00F66467" w:rsidRPr="004E03C6" w:rsidRDefault="00F66467" w:rsidP="00F66467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4E03C6">
        <w:rPr>
          <w:rFonts w:ascii="Times New Roman" w:hAnsi="Times New Roman"/>
          <w:b/>
          <w:color w:val="000000"/>
          <w:spacing w:val="-2"/>
        </w:rPr>
        <w:t>privind</w:t>
      </w:r>
      <w:r w:rsidRPr="004E03C6">
        <w:rPr>
          <w:b/>
          <w:color w:val="000000"/>
          <w:spacing w:val="-2"/>
        </w:rPr>
        <w:t xml:space="preserve"> </w:t>
      </w:r>
      <w:r w:rsidRPr="004E03C6">
        <w:rPr>
          <w:rFonts w:ascii="Times New Roman" w:hAnsi="Times New Roman"/>
          <w:b/>
          <w:bCs/>
          <w:color w:val="000000"/>
          <w:sz w:val="24"/>
          <w:szCs w:val="24"/>
        </w:rPr>
        <w:t xml:space="preserve">declararea ca fiind de interes public local a lucrarilor ce urmeaza a se realiza pe </w:t>
      </w:r>
      <w:r w:rsidR="00B3705D">
        <w:rPr>
          <w:rFonts w:ascii="Times New Roman" w:hAnsi="Times New Roman"/>
          <w:b/>
          <w:bCs/>
          <w:sz w:val="24"/>
          <w:szCs w:val="24"/>
        </w:rPr>
        <w:t>terenurile</w:t>
      </w:r>
      <w:r w:rsidRPr="004E03C6">
        <w:rPr>
          <w:rFonts w:ascii="Times New Roman" w:hAnsi="Times New Roman"/>
          <w:b/>
          <w:bCs/>
          <w:sz w:val="24"/>
          <w:szCs w:val="24"/>
        </w:rPr>
        <w:t xml:space="preserve"> din Timisoara, str. </w:t>
      </w:r>
      <w:r w:rsidR="00EA44DA">
        <w:rPr>
          <w:rFonts w:ascii="Times New Roman" w:hAnsi="Times New Roman"/>
          <w:b/>
          <w:bCs/>
          <w:sz w:val="24"/>
          <w:szCs w:val="24"/>
        </w:rPr>
        <w:t xml:space="preserve">Liege, </w:t>
      </w:r>
      <w:r w:rsidRPr="004E03C6">
        <w:rPr>
          <w:rFonts w:ascii="Times New Roman" w:hAnsi="Times New Roman"/>
          <w:b/>
          <w:bCs/>
          <w:sz w:val="24"/>
          <w:szCs w:val="24"/>
        </w:rPr>
        <w:t>Mangalia</w:t>
      </w:r>
      <w:r w:rsidR="00EA44DA">
        <w:rPr>
          <w:rFonts w:ascii="Times New Roman" w:hAnsi="Times New Roman"/>
          <w:b/>
          <w:bCs/>
          <w:sz w:val="24"/>
          <w:szCs w:val="24"/>
        </w:rPr>
        <w:t>, Calea Urseni si Intrarea Lunga</w:t>
      </w:r>
    </w:p>
    <w:p w:rsidR="00F66467" w:rsidRPr="004E03C6" w:rsidRDefault="00F66467" w:rsidP="00F66467">
      <w:pPr>
        <w:spacing w:before="388" w:after="324"/>
        <w:rPr>
          <w:b/>
          <w:i/>
          <w:color w:val="000000"/>
          <w:spacing w:val="-7"/>
          <w:w w:val="105"/>
          <w:lang w:val="ro-RO"/>
        </w:rPr>
      </w:pPr>
      <w:r w:rsidRPr="004E03C6">
        <w:rPr>
          <w:b/>
          <w:i/>
          <w:color w:val="000000"/>
          <w:spacing w:val="-7"/>
          <w:w w:val="105"/>
          <w:lang w:val="ro-RO"/>
        </w:rPr>
        <w:t xml:space="preserve">                                                         Motivul emiterii proiectului de hotărâre</w:t>
      </w:r>
    </w:p>
    <w:p w:rsidR="00F66467" w:rsidRPr="004E03C6" w:rsidRDefault="00F66467" w:rsidP="00F66467">
      <w:pPr>
        <w:tabs>
          <w:tab w:val="decimal" w:pos="360"/>
          <w:tab w:val="decimal" w:pos="432"/>
        </w:tabs>
        <w:jc w:val="both"/>
        <w:rPr>
          <w:b/>
          <w:color w:val="000000"/>
          <w:spacing w:val="-5"/>
          <w:lang w:val="ro-RO"/>
        </w:rPr>
      </w:pPr>
      <w:r w:rsidRPr="004E03C6">
        <w:rPr>
          <w:b/>
          <w:color w:val="000000"/>
          <w:spacing w:val="-5"/>
          <w:lang w:val="ro-RO"/>
        </w:rPr>
        <w:t xml:space="preserve">      1.Descrierea situatiei actuale</w:t>
      </w:r>
    </w:p>
    <w:p w:rsidR="00F66467" w:rsidRPr="004E03C6" w:rsidRDefault="00F66467" w:rsidP="00F66467">
      <w:pPr>
        <w:tabs>
          <w:tab w:val="decimal" w:pos="360"/>
          <w:tab w:val="decimal" w:pos="432"/>
        </w:tabs>
        <w:jc w:val="both"/>
        <w:rPr>
          <w:color w:val="000000"/>
          <w:spacing w:val="-5"/>
          <w:lang w:val="ro-RO"/>
        </w:rPr>
      </w:pPr>
      <w:r w:rsidRPr="004E03C6">
        <w:rPr>
          <w:color w:val="000000"/>
          <w:spacing w:val="-5"/>
          <w:lang w:val="ro-RO"/>
        </w:rPr>
        <w:t xml:space="preserve">             Avand in vedere faptul ca in ultimii ani numarul autovehiculelor din municipiul Timisoara a crescut foarte mult, iar parcarea acestora a devenit o reala problema perntru locuitorii orasului, se impune amenajarea unor noi locuri de parcare pentru cetatenii municipiului.</w:t>
      </w:r>
    </w:p>
    <w:p w:rsidR="00F66467" w:rsidRPr="004E03C6" w:rsidRDefault="00F66467" w:rsidP="00F66467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 w:rsidRPr="004E03C6">
        <w:rPr>
          <w:color w:val="000000"/>
          <w:spacing w:val="-5"/>
          <w:lang w:val="ro-RO"/>
        </w:rPr>
        <w:t xml:space="preserve">             Astfel, in conformitate cu prevederile art.23 alin.1 lit.c din Anexa nr.1 la HG nr.955/2004 </w:t>
      </w:r>
      <w:r w:rsidRPr="004E03C6">
        <w:rPr>
          <w:rFonts w:eastAsiaTheme="minorHAnsi"/>
          <w:lang w:val="ro-RO"/>
        </w:rPr>
        <w:t xml:space="preserve">pentru aprobarea reglementărilor-cadru de aplicare a </w:t>
      </w:r>
      <w:r w:rsidRPr="004E03C6">
        <w:rPr>
          <w:rFonts w:eastAsiaTheme="minorHAnsi"/>
          <w:vanish/>
          <w:lang w:val="ro-RO"/>
        </w:rPr>
        <w:t>&lt;LLNK 12002    71130 301   0 33&gt;</w:t>
      </w:r>
      <w:r w:rsidRPr="004E03C6">
        <w:rPr>
          <w:rFonts w:eastAsiaTheme="minorHAnsi"/>
          <w:lang w:val="ro-RO"/>
        </w:rPr>
        <w:t>Ordonanţei Guvernului nr. 71/2002 privind organizarea şi funcţionarea serviciilor publice de administrare a domeniului public şi privat de interes local, autoritatile administratiei publice locale vor asigura administrarea drumurilor orasenesti.</w:t>
      </w:r>
    </w:p>
    <w:p w:rsidR="00F66467" w:rsidRPr="004E03C6" w:rsidRDefault="00F66467" w:rsidP="00F66467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 w:rsidRPr="004E03C6">
        <w:rPr>
          <w:rFonts w:eastAsiaTheme="minorHAnsi"/>
          <w:lang w:val="ro-RO"/>
        </w:rPr>
        <w:t xml:space="preserve">           Potrivit prevederilor art.23 alin.3 lit.g pct.8 din acelasi act normativ, activitatea de amenajare a parcarilor revine in atributiile autoritatilor publice locale.</w:t>
      </w:r>
    </w:p>
    <w:p w:rsidR="00F66467" w:rsidRPr="004E03C6" w:rsidRDefault="00F66467" w:rsidP="00F66467">
      <w:pPr>
        <w:tabs>
          <w:tab w:val="decimal" w:pos="360"/>
        </w:tabs>
        <w:spacing w:before="64"/>
        <w:jc w:val="both"/>
        <w:rPr>
          <w:b/>
          <w:color w:val="000000"/>
          <w:spacing w:val="-5"/>
          <w:lang w:val="ro-RO"/>
        </w:rPr>
      </w:pPr>
      <w:r w:rsidRPr="004E03C6">
        <w:rPr>
          <w:b/>
          <w:color w:val="000000"/>
          <w:spacing w:val="-5"/>
          <w:lang w:val="ro-RO"/>
        </w:rPr>
        <w:t xml:space="preserve">      2.Schimbari preconizate și rezultate așteptate</w:t>
      </w:r>
    </w:p>
    <w:p w:rsidR="007D6E7D" w:rsidRDefault="00F66467" w:rsidP="00F66467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 w:rsidRPr="004E03C6">
        <w:rPr>
          <w:rFonts w:eastAsiaTheme="minorHAnsi"/>
          <w:lang w:val="ro-RO"/>
        </w:rPr>
        <w:t xml:space="preserve">            In vederea realizarii obiectivului de interes public local al </w:t>
      </w:r>
      <w:r w:rsidR="00BD4521">
        <w:rPr>
          <w:rFonts w:eastAsiaTheme="minorHAnsi"/>
          <w:lang w:val="ro-RO"/>
        </w:rPr>
        <w:t>M</w:t>
      </w:r>
      <w:r w:rsidRPr="004E03C6">
        <w:rPr>
          <w:rFonts w:eastAsiaTheme="minorHAnsi"/>
          <w:lang w:val="ro-RO"/>
        </w:rPr>
        <w:t xml:space="preserve">unicipiului Timisoara, constand in proiectul “Lucrari de </w:t>
      </w:r>
      <w:r w:rsidR="00BD4521">
        <w:rPr>
          <w:rFonts w:eastAsiaTheme="minorHAnsi"/>
          <w:lang w:val="ro-RO"/>
        </w:rPr>
        <w:t>amenajare a spatiilor publice</w:t>
      </w:r>
      <w:r w:rsidR="00CA2C1A">
        <w:rPr>
          <w:rFonts w:eastAsiaTheme="minorHAnsi"/>
          <w:lang w:val="ro-RO"/>
        </w:rPr>
        <w:t>.</w:t>
      </w:r>
      <w:r w:rsidR="00BD4521">
        <w:rPr>
          <w:rFonts w:eastAsiaTheme="minorHAnsi"/>
          <w:lang w:val="ro-RO"/>
        </w:rPr>
        <w:t xml:space="preserve"> </w:t>
      </w:r>
      <w:r w:rsidRPr="004E03C6">
        <w:rPr>
          <w:rFonts w:eastAsiaTheme="minorHAnsi"/>
          <w:lang w:val="ro-RO"/>
        </w:rPr>
        <w:t>Amenajare locuri de parcare pe do</w:t>
      </w:r>
      <w:r w:rsidR="007B24FE">
        <w:rPr>
          <w:rFonts w:eastAsiaTheme="minorHAnsi"/>
          <w:lang w:val="ro-RO"/>
        </w:rPr>
        <w:t>me</w:t>
      </w:r>
      <w:r w:rsidR="00E43CA8">
        <w:rPr>
          <w:rFonts w:eastAsiaTheme="minorHAnsi"/>
          <w:lang w:val="ro-RO"/>
        </w:rPr>
        <w:t>niul public” adiacent drumului</w:t>
      </w:r>
      <w:r w:rsidRPr="004E03C6">
        <w:rPr>
          <w:rFonts w:eastAsiaTheme="minorHAnsi"/>
          <w:lang w:val="ro-RO"/>
        </w:rPr>
        <w:t xml:space="preserve"> situat in Timisoara pe strada </w:t>
      </w:r>
      <w:r w:rsidR="007B24FE">
        <w:rPr>
          <w:rFonts w:eastAsiaTheme="minorHAnsi"/>
          <w:lang w:val="ro-RO"/>
        </w:rPr>
        <w:t xml:space="preserve">Liege, </w:t>
      </w:r>
      <w:r w:rsidR="00E43CA8">
        <w:rPr>
          <w:rFonts w:eastAsiaTheme="minorHAnsi"/>
          <w:lang w:val="ro-RO"/>
        </w:rPr>
        <w:t xml:space="preserve">identificat in CF </w:t>
      </w:r>
      <w:r w:rsidR="005F7F53">
        <w:rPr>
          <w:rFonts w:eastAsiaTheme="minorHAnsi"/>
          <w:lang w:val="ro-RO"/>
        </w:rPr>
        <w:t>Timisoara nr.434915, nr.top.29782, drumului situat in str.</w:t>
      </w:r>
      <w:r w:rsidR="00781598">
        <w:rPr>
          <w:rFonts w:eastAsiaTheme="minorHAnsi"/>
          <w:lang w:val="ro-RO"/>
        </w:rPr>
        <w:t xml:space="preserve"> </w:t>
      </w:r>
      <w:r w:rsidRPr="004E03C6">
        <w:rPr>
          <w:rFonts w:eastAsiaTheme="minorHAnsi"/>
          <w:lang w:val="ro-RO"/>
        </w:rPr>
        <w:t xml:space="preserve">Mangalia, </w:t>
      </w:r>
      <w:r w:rsidR="005F7F53" w:rsidRPr="004E03C6">
        <w:rPr>
          <w:rFonts w:eastAsiaTheme="minorHAnsi"/>
          <w:lang w:val="ro-RO"/>
        </w:rPr>
        <w:t>identificat in CF Timisoara nr.413760, nr.top.16801/1</w:t>
      </w:r>
      <w:r w:rsidR="005F7F53">
        <w:rPr>
          <w:rFonts w:eastAsiaTheme="minorHAnsi"/>
          <w:lang w:val="ro-RO"/>
        </w:rPr>
        <w:t>, drumului situat in Calea Urseni, identificat in CF Timisoara</w:t>
      </w:r>
      <w:r w:rsidR="00781598">
        <w:rPr>
          <w:rFonts w:eastAsiaTheme="minorHAnsi"/>
          <w:lang w:val="ro-RO"/>
        </w:rPr>
        <w:t xml:space="preserve"> nr. 413162, nr. cad</w:t>
      </w:r>
      <w:r w:rsidR="006F0631">
        <w:rPr>
          <w:rFonts w:eastAsiaTheme="minorHAnsi"/>
          <w:lang w:val="ro-RO"/>
        </w:rPr>
        <w:t>.8638/1 si drum</w:t>
      </w:r>
      <w:r w:rsidR="00781598">
        <w:rPr>
          <w:rFonts w:eastAsiaTheme="minorHAnsi"/>
          <w:lang w:val="ro-RO"/>
        </w:rPr>
        <w:t xml:space="preserve"> situat in Timisoara, str. Intrarea Lunga, identificat in CF Timi</w:t>
      </w:r>
      <w:r w:rsidR="006F0631">
        <w:rPr>
          <w:rFonts w:eastAsiaTheme="minorHAnsi"/>
          <w:lang w:val="ro-RO"/>
        </w:rPr>
        <w:t>soara nr.427917, nr.cad. 427917</w:t>
      </w:r>
      <w:r w:rsidRPr="004E03C6">
        <w:rPr>
          <w:rFonts w:eastAsiaTheme="minorHAnsi"/>
          <w:lang w:val="ro-RO"/>
        </w:rPr>
        <w:t>, este necesar sa se stabileasca in mod expres, prin hotatarare a consiliului local caracterul de utilitate publica a acestor lucrari</w:t>
      </w:r>
      <w:r w:rsidR="001E4266">
        <w:rPr>
          <w:rFonts w:eastAsiaTheme="minorHAnsi"/>
          <w:lang w:val="ro-RO"/>
        </w:rPr>
        <w:t>.</w:t>
      </w:r>
    </w:p>
    <w:p w:rsidR="00F66467" w:rsidRPr="004E03C6" w:rsidRDefault="00F66467" w:rsidP="00F66467">
      <w:pPr>
        <w:autoSpaceDE w:val="0"/>
        <w:autoSpaceDN w:val="0"/>
        <w:adjustRightInd w:val="0"/>
        <w:jc w:val="both"/>
        <w:rPr>
          <w:rFonts w:eastAsiaTheme="minorHAnsi"/>
          <w:b/>
          <w:lang w:val="ro-RO"/>
        </w:rPr>
      </w:pPr>
      <w:r w:rsidRPr="004E03C6">
        <w:rPr>
          <w:rFonts w:eastAsiaTheme="minorHAnsi"/>
          <w:b/>
          <w:lang w:val="ro-RO"/>
        </w:rPr>
        <w:t xml:space="preserve">       3. Concluzii</w:t>
      </w:r>
    </w:p>
    <w:p w:rsidR="00F66467" w:rsidRPr="004E03C6" w:rsidRDefault="00F66467" w:rsidP="00F66467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  <w:r w:rsidRPr="004E03C6">
        <w:t xml:space="preserve">             </w:t>
      </w:r>
      <w:r w:rsidRPr="004E03C6">
        <w:rPr>
          <w:rFonts w:ascii="Times New Roman" w:hAnsi="Times New Roman"/>
          <w:sz w:val="24"/>
          <w:szCs w:val="24"/>
        </w:rPr>
        <w:t xml:space="preserve">Prin urmare, in conformitate cu art.45 alin.2 lit.e din Legea nr.215/2001 privind administratia publica locala, cu modificarile si completarile ulterioare, supun spre dezbatere si aprobare proiectul de hotarare privind  </w:t>
      </w:r>
      <w:r w:rsidRPr="004E03C6">
        <w:rPr>
          <w:rFonts w:ascii="Times New Roman" w:hAnsi="Times New Roman"/>
          <w:bCs/>
          <w:color w:val="000000"/>
          <w:sz w:val="24"/>
          <w:szCs w:val="24"/>
        </w:rPr>
        <w:t xml:space="preserve">declararea ca fiind de interes public local a lucrarilor ce urmeaza a se realiza pe </w:t>
      </w:r>
      <w:r w:rsidR="0023032F">
        <w:rPr>
          <w:rFonts w:ascii="Times New Roman" w:hAnsi="Times New Roman"/>
          <w:bCs/>
          <w:sz w:val="24"/>
          <w:szCs w:val="24"/>
        </w:rPr>
        <w:t>terenurile</w:t>
      </w:r>
      <w:r w:rsidRPr="004E03C6">
        <w:rPr>
          <w:rFonts w:ascii="Times New Roman" w:hAnsi="Times New Roman"/>
          <w:bCs/>
          <w:sz w:val="24"/>
          <w:szCs w:val="24"/>
        </w:rPr>
        <w:t xml:space="preserve"> din Timisoara</w:t>
      </w:r>
      <w:r w:rsidR="0023032F">
        <w:rPr>
          <w:rFonts w:ascii="Times New Roman" w:hAnsi="Times New Roman"/>
          <w:bCs/>
          <w:sz w:val="24"/>
          <w:szCs w:val="24"/>
        </w:rPr>
        <w:t>, identificate mai sus,</w:t>
      </w:r>
      <w:r w:rsidR="00BD4521">
        <w:rPr>
          <w:rFonts w:ascii="Times New Roman" w:hAnsi="Times New Roman"/>
          <w:bCs/>
          <w:sz w:val="24"/>
          <w:szCs w:val="24"/>
        </w:rPr>
        <w:t xml:space="preserve"> </w:t>
      </w:r>
      <w:r w:rsidRPr="004E03C6">
        <w:rPr>
          <w:rFonts w:ascii="Times New Roman" w:hAnsi="Times New Roman"/>
          <w:bCs/>
          <w:sz w:val="24"/>
          <w:szCs w:val="24"/>
        </w:rPr>
        <w:t xml:space="preserve">constand in lucrari de </w:t>
      </w:r>
      <w:r w:rsidRPr="004E03C6">
        <w:rPr>
          <w:rFonts w:ascii="Times New Roman" w:hAnsi="Times New Roman"/>
          <w:sz w:val="24"/>
          <w:szCs w:val="24"/>
        </w:rPr>
        <w:t>modernizare şi o mai bună funcţionalitate a acestei zone prin amenajarea locuri de parcare pe domeniul public.</w:t>
      </w:r>
    </w:p>
    <w:p w:rsidR="00F66467" w:rsidRPr="004E03C6" w:rsidRDefault="00F66467" w:rsidP="00F66467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</w:p>
    <w:p w:rsidR="00F66467" w:rsidRPr="004E03C6" w:rsidRDefault="00F66467" w:rsidP="00F66467">
      <w:pPr>
        <w:pStyle w:val="ListParagraph"/>
        <w:autoSpaceDE w:val="0"/>
        <w:autoSpaceDN w:val="0"/>
        <w:adjustRightInd w:val="0"/>
        <w:jc w:val="both"/>
        <w:rPr>
          <w:rFonts w:eastAsiaTheme="minorHAnsi"/>
        </w:rPr>
      </w:pPr>
    </w:p>
    <w:p w:rsidR="00F66467" w:rsidRPr="004E03C6" w:rsidRDefault="00F66467" w:rsidP="00F66467">
      <w:pPr>
        <w:jc w:val="both"/>
        <w:rPr>
          <w:b/>
          <w:lang w:val="ro-RO"/>
        </w:rPr>
      </w:pPr>
    </w:p>
    <w:p w:rsidR="00F66467" w:rsidRPr="004E03C6" w:rsidRDefault="00F66467" w:rsidP="00F66467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         PRIMAR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  <w:t xml:space="preserve">                            DIRECTOR DIRECTIA EDILITARA</w:t>
      </w:r>
      <w:r>
        <w:rPr>
          <w:b/>
          <w:lang w:val="ro-RO"/>
        </w:rPr>
        <w:tab/>
      </w:r>
      <w:r w:rsidRPr="004E03C6">
        <w:rPr>
          <w:b/>
          <w:lang w:val="ro-RO"/>
        </w:rPr>
        <w:t xml:space="preserve">                  </w:t>
      </w:r>
    </w:p>
    <w:p w:rsidR="00F66467" w:rsidRPr="004E03C6" w:rsidRDefault="00F66467" w:rsidP="00F66467">
      <w:pPr>
        <w:ind w:firstLine="360"/>
        <w:rPr>
          <w:b/>
          <w:lang w:val="ro-RO"/>
        </w:rPr>
      </w:pPr>
      <w:r w:rsidRPr="004E03C6">
        <w:rPr>
          <w:b/>
          <w:lang w:val="ro-RO"/>
        </w:rPr>
        <w:t xml:space="preserve">        NICOLAE ROBU</w:t>
      </w:r>
      <w:r w:rsidRPr="004E03C6">
        <w:rPr>
          <w:b/>
          <w:lang w:val="ro-RO"/>
        </w:rPr>
        <w:tab/>
        <w:t xml:space="preserve">                                                         CHIS CULITA</w:t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</w:p>
    <w:p w:rsidR="00F66467" w:rsidRPr="004E03C6" w:rsidRDefault="00F66467" w:rsidP="00F66467">
      <w:pPr>
        <w:jc w:val="both"/>
        <w:rPr>
          <w:b/>
          <w:lang w:val="ro-RO"/>
        </w:rPr>
      </w:pP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</w:r>
      <w:r w:rsidRPr="004E03C6">
        <w:rPr>
          <w:b/>
          <w:lang w:val="ro-RO"/>
        </w:rPr>
        <w:tab/>
        <w:t xml:space="preserve">                </w:t>
      </w:r>
    </w:p>
    <w:p w:rsidR="00F66467" w:rsidRPr="004E03C6" w:rsidRDefault="00F66467" w:rsidP="00F66467">
      <w:pPr>
        <w:jc w:val="both"/>
        <w:rPr>
          <w:b/>
          <w:lang w:val="ro-RO"/>
        </w:rPr>
      </w:pPr>
    </w:p>
    <w:p w:rsidR="00F66467" w:rsidRPr="004E03C6" w:rsidRDefault="00F66467" w:rsidP="00F66467">
      <w:pPr>
        <w:jc w:val="both"/>
        <w:rPr>
          <w:b/>
          <w:lang w:val="ro-RO"/>
        </w:rPr>
      </w:pPr>
    </w:p>
    <w:p w:rsidR="00F66467" w:rsidRPr="004E03C6" w:rsidRDefault="00F66467" w:rsidP="00F66467">
      <w:pPr>
        <w:jc w:val="both"/>
        <w:rPr>
          <w:lang w:val="ro-RO"/>
        </w:rPr>
      </w:pPr>
    </w:p>
    <w:p w:rsidR="00F66467" w:rsidRPr="004E03C6" w:rsidRDefault="00F66467" w:rsidP="00F66467">
      <w:pPr>
        <w:jc w:val="both"/>
        <w:rPr>
          <w:sz w:val="18"/>
          <w:szCs w:val="18"/>
          <w:lang w:val="ro-RO"/>
        </w:rPr>
      </w:pP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lang w:val="ro-RO"/>
        </w:rPr>
        <w:tab/>
      </w:r>
      <w:r w:rsidRPr="004E03C6">
        <w:rPr>
          <w:sz w:val="18"/>
          <w:szCs w:val="18"/>
          <w:lang w:val="ro-RO"/>
        </w:rPr>
        <w:t>Cod FO53-03,Ver.1</w:t>
      </w:r>
    </w:p>
    <w:sectPr w:rsidR="00F66467" w:rsidRPr="004E03C6" w:rsidSect="009E120F">
      <w:pgSz w:w="12240" w:h="15840"/>
      <w:pgMar w:top="720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66467"/>
    <w:rsid w:val="001862D9"/>
    <w:rsid w:val="001E4266"/>
    <w:rsid w:val="0023032F"/>
    <w:rsid w:val="004F5E0F"/>
    <w:rsid w:val="005F7F53"/>
    <w:rsid w:val="006553F7"/>
    <w:rsid w:val="006F0631"/>
    <w:rsid w:val="00781598"/>
    <w:rsid w:val="00786D75"/>
    <w:rsid w:val="007B24FE"/>
    <w:rsid w:val="007D6E7D"/>
    <w:rsid w:val="008633DB"/>
    <w:rsid w:val="008B4845"/>
    <w:rsid w:val="009268C2"/>
    <w:rsid w:val="00B244A9"/>
    <w:rsid w:val="00B3705D"/>
    <w:rsid w:val="00BD4521"/>
    <w:rsid w:val="00C0653E"/>
    <w:rsid w:val="00C9107C"/>
    <w:rsid w:val="00CA2C1A"/>
    <w:rsid w:val="00DE0120"/>
    <w:rsid w:val="00E43CA8"/>
    <w:rsid w:val="00E91280"/>
    <w:rsid w:val="00EA44DA"/>
    <w:rsid w:val="00F66467"/>
    <w:rsid w:val="00F90598"/>
    <w:rsid w:val="00FC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F66467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22</cp:revision>
  <dcterms:created xsi:type="dcterms:W3CDTF">2018-03-30T07:24:00Z</dcterms:created>
  <dcterms:modified xsi:type="dcterms:W3CDTF">2018-04-02T11:58:00Z</dcterms:modified>
</cp:coreProperties>
</file>