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4F5C83" w:rsidRDefault="00FC5104" w:rsidP="00FC5104">
      <w:pPr>
        <w:ind w:left="720"/>
        <w:rPr>
          <w:sz w:val="20"/>
          <w:szCs w:val="20"/>
        </w:rPr>
      </w:pPr>
      <w:r w:rsidRPr="004F5C83">
        <w:rPr>
          <w:noProof/>
          <w:sz w:val="20"/>
          <w:szCs w:val="20"/>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4F5C83" w:rsidRDefault="00FC5104" w:rsidP="00A6113F">
      <w:pPr>
        <w:ind w:left="720"/>
        <w:outlineLvl w:val="0"/>
        <w:rPr>
          <w:sz w:val="20"/>
          <w:szCs w:val="20"/>
        </w:rPr>
      </w:pPr>
      <w:r w:rsidRPr="004F5C83">
        <w:rPr>
          <w:sz w:val="20"/>
          <w:szCs w:val="20"/>
        </w:rPr>
        <w:t>ROMÂNIA</w:t>
      </w:r>
    </w:p>
    <w:p w:rsidR="00FC5104" w:rsidRPr="004F5C83" w:rsidRDefault="00FC5104" w:rsidP="00A6113F">
      <w:pPr>
        <w:ind w:left="720"/>
        <w:outlineLvl w:val="0"/>
        <w:rPr>
          <w:sz w:val="20"/>
          <w:szCs w:val="20"/>
        </w:rPr>
      </w:pPr>
      <w:r w:rsidRPr="004F5C83">
        <w:rPr>
          <w:sz w:val="20"/>
          <w:szCs w:val="20"/>
        </w:rPr>
        <w:t>JUDEȚUL TIMIȘ</w:t>
      </w:r>
    </w:p>
    <w:p w:rsidR="00FC5104" w:rsidRPr="004F5C83" w:rsidRDefault="00FC5104" w:rsidP="00FC5104">
      <w:pPr>
        <w:ind w:left="720"/>
        <w:rPr>
          <w:sz w:val="20"/>
          <w:szCs w:val="20"/>
        </w:rPr>
      </w:pPr>
      <w:r w:rsidRPr="004F5C83">
        <w:rPr>
          <w:sz w:val="20"/>
          <w:szCs w:val="20"/>
        </w:rPr>
        <w:t>MUNICIPIUL TIMIȘOARA</w:t>
      </w:r>
    </w:p>
    <w:p w:rsidR="00FC5104" w:rsidRPr="004F5C83" w:rsidRDefault="00FC5104" w:rsidP="00FC5104">
      <w:pPr>
        <w:ind w:left="720"/>
        <w:rPr>
          <w:sz w:val="20"/>
          <w:szCs w:val="20"/>
        </w:rPr>
      </w:pPr>
      <w:r w:rsidRPr="004F5C83">
        <w:rPr>
          <w:sz w:val="20"/>
          <w:szCs w:val="20"/>
        </w:rPr>
        <w:t>PRIMAR</w:t>
      </w:r>
    </w:p>
    <w:p w:rsidR="002F41DD" w:rsidRPr="004F5C83" w:rsidRDefault="002F41DD" w:rsidP="00FC5104">
      <w:pPr>
        <w:ind w:left="720"/>
        <w:rPr>
          <w:sz w:val="20"/>
          <w:szCs w:val="20"/>
        </w:rPr>
      </w:pPr>
      <w:r w:rsidRPr="004F5C83">
        <w:rPr>
          <w:sz w:val="20"/>
          <w:szCs w:val="20"/>
        </w:rPr>
        <w:t xml:space="preserve">NR. </w:t>
      </w:r>
      <w:r w:rsidR="00624049" w:rsidRPr="004F5C83">
        <w:rPr>
          <w:sz w:val="20"/>
          <w:szCs w:val="20"/>
        </w:rPr>
        <w:t>SC2023</w:t>
      </w:r>
      <w:r w:rsidR="00C56585" w:rsidRPr="004F5C83">
        <w:rPr>
          <w:sz w:val="20"/>
          <w:szCs w:val="20"/>
        </w:rPr>
        <w:t>-</w:t>
      </w:r>
      <w:r w:rsidR="000F17F4" w:rsidRPr="004F5C83">
        <w:rPr>
          <w:color w:val="000000"/>
        </w:rPr>
        <w:t>7929</w:t>
      </w:r>
      <w:r w:rsidR="00624049" w:rsidRPr="004F5C83">
        <w:rPr>
          <w:color w:val="000000"/>
        </w:rPr>
        <w:t>/</w:t>
      </w:r>
      <w:r w:rsidR="000F17F4" w:rsidRPr="004F5C83">
        <w:rPr>
          <w:color w:val="000000"/>
        </w:rPr>
        <w:t>27</w:t>
      </w:r>
      <w:r w:rsidR="00624049" w:rsidRPr="004F5C83">
        <w:rPr>
          <w:color w:val="000000"/>
        </w:rPr>
        <w:t>.03.2023</w:t>
      </w:r>
      <w:r w:rsidR="00C56585" w:rsidRPr="004F5C83">
        <w:rPr>
          <w:sz w:val="20"/>
          <w:szCs w:val="20"/>
        </w:rPr>
        <w:t xml:space="preserve"> </w:t>
      </w:r>
    </w:p>
    <w:p w:rsidR="006736E9" w:rsidRPr="004F5C83" w:rsidRDefault="00FC5104" w:rsidP="00C56585">
      <w:pPr>
        <w:ind w:left="720"/>
        <w:jc w:val="center"/>
        <w:rPr>
          <w:sz w:val="20"/>
          <w:szCs w:val="20"/>
          <w:u w:val="single"/>
        </w:rPr>
      </w:pPr>
      <w:r w:rsidRPr="004F5C83">
        <w:rPr>
          <w:sz w:val="20"/>
          <w:szCs w:val="20"/>
          <w:u w:val="single"/>
        </w:rPr>
        <w:t>__________________________________________________________</w:t>
      </w:r>
      <w:r w:rsidR="004A6260" w:rsidRPr="004F5C83">
        <w:rPr>
          <w:sz w:val="20"/>
          <w:szCs w:val="20"/>
          <w:u w:val="single"/>
        </w:rPr>
        <w:t>______</w:t>
      </w:r>
      <w:r w:rsidR="00C56585" w:rsidRPr="004F5C83">
        <w:rPr>
          <w:sz w:val="20"/>
          <w:szCs w:val="20"/>
          <w:u w:val="single"/>
        </w:rPr>
        <w:t>______________</w:t>
      </w:r>
      <w:r w:rsidRPr="004F5C83">
        <w:rPr>
          <w:i/>
          <w:sz w:val="18"/>
          <w:szCs w:val="18"/>
        </w:rPr>
        <w:t xml:space="preserve"> Bd. C.D. Loga nr. 1, Timişoara, tel: +40 256 – 408.300</w:t>
      </w:r>
      <w:r w:rsidRPr="004F5C83">
        <w:rPr>
          <w:i/>
          <w:color w:val="0000FF"/>
          <w:sz w:val="18"/>
          <w:szCs w:val="18"/>
        </w:rPr>
        <w:t xml:space="preserve">, </w:t>
      </w:r>
      <w:r w:rsidR="002E72F6" w:rsidRPr="004F5C83">
        <w:rPr>
          <w:i/>
          <w:sz w:val="18"/>
          <w:szCs w:val="18"/>
        </w:rPr>
        <w:t>e-mail</w:t>
      </w:r>
      <w:r w:rsidRPr="004F5C83">
        <w:rPr>
          <w:i/>
          <w:sz w:val="18"/>
          <w:szCs w:val="18"/>
        </w:rPr>
        <w:t>:</w:t>
      </w:r>
      <w:r w:rsidRPr="004F5C83">
        <w:rPr>
          <w:i/>
          <w:color w:val="0000FF"/>
          <w:sz w:val="18"/>
          <w:szCs w:val="18"/>
        </w:rPr>
        <w:t>cabinetprimar@primariatm.ro</w:t>
      </w:r>
    </w:p>
    <w:p w:rsidR="00F33C30" w:rsidRPr="004F5C83" w:rsidRDefault="00F33C30" w:rsidP="000F019B">
      <w:pPr>
        <w:tabs>
          <w:tab w:val="left" w:pos="720"/>
        </w:tabs>
        <w:spacing w:line="360" w:lineRule="auto"/>
        <w:rPr>
          <w:u w:val="single"/>
        </w:rPr>
      </w:pPr>
    </w:p>
    <w:p w:rsidR="00DC2B9C" w:rsidRPr="004F5C83" w:rsidRDefault="00D20EA2" w:rsidP="00A6113F">
      <w:pPr>
        <w:spacing w:after="120" w:line="276" w:lineRule="auto"/>
        <w:jc w:val="center"/>
        <w:outlineLvl w:val="0"/>
        <w:rPr>
          <w:b/>
          <w:color w:val="000000"/>
        </w:rPr>
      </w:pPr>
      <w:r w:rsidRPr="004F5C83">
        <w:rPr>
          <w:b/>
          <w:color w:val="000000"/>
        </w:rPr>
        <w:t>ANALIZA BUGETULUI DE VENITURI ȘI CHELTUIELI</w:t>
      </w:r>
      <w:r w:rsidR="002D628A" w:rsidRPr="004F5C83">
        <w:rPr>
          <w:b/>
          <w:color w:val="000000"/>
        </w:rPr>
        <w:t xml:space="preserve"> PE ANUL 2023</w:t>
      </w:r>
    </w:p>
    <w:p w:rsidR="00882FBF" w:rsidRPr="004F5C83" w:rsidRDefault="008E1D94" w:rsidP="00AA1FCA">
      <w:pPr>
        <w:spacing w:after="120" w:line="276" w:lineRule="auto"/>
        <w:jc w:val="center"/>
        <w:rPr>
          <w:b/>
          <w:i/>
          <w:color w:val="000000"/>
          <w:spacing w:val="-16"/>
          <w:w w:val="105"/>
        </w:rPr>
      </w:pPr>
      <w:r w:rsidRPr="004F5C83">
        <w:rPr>
          <w:b/>
          <w:bCs/>
          <w:color w:val="000000"/>
        </w:rPr>
        <w:t>Societatea de Transport Public Timișoara S.A.</w:t>
      </w:r>
    </w:p>
    <w:p w:rsidR="00393E08" w:rsidRPr="004F5C83" w:rsidRDefault="00393E08" w:rsidP="00393E08">
      <w:pPr>
        <w:autoSpaceDE w:val="0"/>
        <w:autoSpaceDN w:val="0"/>
        <w:adjustRightInd w:val="0"/>
        <w:spacing w:after="120" w:line="276" w:lineRule="auto"/>
        <w:ind w:firstLine="708"/>
        <w:jc w:val="both"/>
        <w:rPr>
          <w:color w:val="000000"/>
        </w:rPr>
      </w:pPr>
      <w:r w:rsidRPr="004F5C83">
        <w:rPr>
          <w:color w:val="000000"/>
        </w:rPr>
        <w:t>Indicatorii economico-financiari pentru anul curent au fost estimați, în baza previziunilor financiare elaborate prin Planul de restructurare aprobat și depus la ANAF, astfel încât societatea să se redreseze financiar, să-și restructureze datoriile bugetare și să asigure continuitatea activitatii în anul curent și anii viitori.</w:t>
      </w:r>
    </w:p>
    <w:p w:rsidR="00BE7D09" w:rsidRPr="004F5C83" w:rsidRDefault="00393E08" w:rsidP="00393E08">
      <w:pPr>
        <w:autoSpaceDE w:val="0"/>
        <w:autoSpaceDN w:val="0"/>
        <w:adjustRightInd w:val="0"/>
        <w:spacing w:after="120" w:line="276" w:lineRule="auto"/>
        <w:ind w:firstLine="708"/>
        <w:jc w:val="both"/>
        <w:rPr>
          <w:color w:val="000000"/>
        </w:rPr>
      </w:pPr>
      <w:r w:rsidRPr="004F5C83">
        <w:rPr>
          <w:color w:val="000000"/>
        </w:rPr>
        <w:t>La elaborarea previziunilor pe anul curent și pe perioada pentru care s-a solicitat restructurarea obligațiilor fiscale, s-a avut în vedere necesarul de resurse pentru realizarea volumului de activitate asumat prin contractele de delegare, având în vedere nivelul realizat al acestora din anii precedenți și nivelul realizat din primele doua luni ale anului 2023.</w:t>
      </w:r>
    </w:p>
    <w:p w:rsidR="000238A0" w:rsidRPr="004F5C83" w:rsidRDefault="000238A0" w:rsidP="000238A0">
      <w:pPr>
        <w:autoSpaceDE w:val="0"/>
        <w:autoSpaceDN w:val="0"/>
        <w:adjustRightInd w:val="0"/>
        <w:spacing w:after="120" w:line="276" w:lineRule="auto"/>
        <w:ind w:firstLine="708"/>
        <w:jc w:val="both"/>
        <w:rPr>
          <w:b/>
          <w:color w:val="000000"/>
        </w:rPr>
      </w:pPr>
      <w:r w:rsidRPr="004F5C83">
        <w:rPr>
          <w:color w:val="000000"/>
        </w:rPr>
        <w:t xml:space="preserve">Pentru anul 2023, </w:t>
      </w:r>
      <w:r w:rsidR="008E1D94" w:rsidRPr="004F5C83">
        <w:rPr>
          <w:color w:val="000000"/>
        </w:rPr>
        <w:t xml:space="preserve">Societatea de Transport Public Timișoara S.A. </w:t>
      </w:r>
      <w:r w:rsidRPr="004F5C83">
        <w:rPr>
          <w:color w:val="000000"/>
        </w:rPr>
        <w:t xml:space="preserve">își propune </w:t>
      </w:r>
      <w:r w:rsidRPr="004F5C83">
        <w:rPr>
          <w:b/>
          <w:color w:val="000000"/>
        </w:rPr>
        <w:t xml:space="preserve">venituri totale în sumă de </w:t>
      </w:r>
      <w:r w:rsidR="00393E08" w:rsidRPr="004F5C83">
        <w:rPr>
          <w:b/>
          <w:color w:val="000000"/>
        </w:rPr>
        <w:t>153.</w:t>
      </w:r>
      <w:r w:rsidR="004F5C83" w:rsidRPr="004F5C83">
        <w:rPr>
          <w:b/>
          <w:color w:val="000000"/>
        </w:rPr>
        <w:t>205</w:t>
      </w:r>
      <w:r w:rsidR="00393E08" w:rsidRPr="004F5C83">
        <w:rPr>
          <w:b/>
          <w:color w:val="000000"/>
        </w:rPr>
        <w:t xml:space="preserve"> mii lei, în creștere cu 5</w:t>
      </w:r>
      <w:r w:rsidRPr="004F5C83">
        <w:rPr>
          <w:b/>
          <w:color w:val="000000"/>
        </w:rPr>
        <w:t>,</w:t>
      </w:r>
      <w:r w:rsidR="00393E08" w:rsidRPr="004F5C83">
        <w:rPr>
          <w:b/>
          <w:color w:val="000000"/>
        </w:rPr>
        <w:t>76</w:t>
      </w:r>
      <w:r w:rsidRPr="004F5C83">
        <w:rPr>
          <w:b/>
          <w:color w:val="000000"/>
        </w:rPr>
        <w:t xml:space="preserve">% față de valoare </w:t>
      </w:r>
      <w:r w:rsidR="00A8062C" w:rsidRPr="004F5C83">
        <w:rPr>
          <w:b/>
          <w:color w:val="000000"/>
        </w:rPr>
        <w:t xml:space="preserve">înregistrată </w:t>
      </w:r>
      <w:r w:rsidRPr="004F5C83">
        <w:rPr>
          <w:b/>
          <w:color w:val="000000"/>
        </w:rPr>
        <w:t>în anul 2022.</w:t>
      </w:r>
      <w:r w:rsidR="00A8062C" w:rsidRPr="004F5C83">
        <w:rPr>
          <w:color w:val="000000"/>
        </w:rPr>
        <w:t xml:space="preserve"> </w:t>
      </w:r>
      <w:r w:rsidR="004F5C83" w:rsidRPr="004F5C83">
        <w:rPr>
          <w:color w:val="000000"/>
        </w:rPr>
        <w:t xml:space="preserve">În structură, </w:t>
      </w:r>
      <w:bookmarkStart w:id="0" w:name="bookmark20"/>
      <w:bookmarkEnd w:id="0"/>
      <w:r w:rsidR="004F5C83" w:rsidRPr="004F5C83">
        <w:rPr>
          <w:color w:val="000000"/>
        </w:rPr>
        <w:t>“Veniturile din prestarea serviciilor” sunt estimate la 25.067 mii lei, iar “Venituri</w:t>
      </w:r>
      <w:r w:rsidR="004F5C83">
        <w:rPr>
          <w:color w:val="000000"/>
        </w:rPr>
        <w:t>le</w:t>
      </w:r>
      <w:r w:rsidR="004F5C83" w:rsidRPr="004F5C83">
        <w:rPr>
          <w:color w:val="000000"/>
        </w:rPr>
        <w:t xml:space="preserve"> din subvenții”</w:t>
      </w:r>
      <w:r w:rsidR="004F5C83">
        <w:rPr>
          <w:color w:val="000000"/>
        </w:rPr>
        <w:t xml:space="preserve"> sunt estimate la </w:t>
      </w:r>
      <w:r w:rsidR="004F5C83" w:rsidRPr="004F5C83">
        <w:rPr>
          <w:color w:val="000000"/>
        </w:rPr>
        <w:t>valoarea de 128.055</w:t>
      </w:r>
      <w:r w:rsidR="004F5C83">
        <w:rPr>
          <w:color w:val="000000"/>
        </w:rPr>
        <w:t xml:space="preserve"> mii</w:t>
      </w:r>
      <w:r w:rsidR="004F5C83" w:rsidRPr="004F5C83">
        <w:rPr>
          <w:color w:val="000000"/>
        </w:rPr>
        <w:t xml:space="preserve"> lei</w:t>
      </w:r>
      <w:r w:rsidR="004F5C83">
        <w:rPr>
          <w:color w:val="000000"/>
        </w:rPr>
        <w:t>.</w:t>
      </w:r>
      <w:bookmarkStart w:id="1" w:name="bookmark22"/>
      <w:bookmarkEnd w:id="1"/>
      <w:r w:rsidR="004F5C83">
        <w:rPr>
          <w:color w:val="000000"/>
        </w:rPr>
        <w:t xml:space="preserve"> </w:t>
      </w:r>
      <w:r w:rsidRPr="004F5C83">
        <w:rPr>
          <w:color w:val="000000"/>
        </w:rPr>
        <w:t xml:space="preserve">Concomitent, </w:t>
      </w:r>
      <w:r w:rsidRPr="004F5C83">
        <w:rPr>
          <w:b/>
          <w:color w:val="000000"/>
        </w:rPr>
        <w:t xml:space="preserve">cheltuielile totale sunt în sumă de </w:t>
      </w:r>
      <w:r w:rsidR="00393E08" w:rsidRPr="004F5C83">
        <w:rPr>
          <w:b/>
          <w:color w:val="000000"/>
        </w:rPr>
        <w:t>15</w:t>
      </w:r>
      <w:r w:rsidR="004F5C83" w:rsidRPr="004F5C83">
        <w:rPr>
          <w:b/>
          <w:color w:val="000000"/>
        </w:rPr>
        <w:t>2</w:t>
      </w:r>
      <w:r w:rsidRPr="004F5C83">
        <w:rPr>
          <w:b/>
          <w:color w:val="000000"/>
        </w:rPr>
        <w:t>.</w:t>
      </w:r>
      <w:r w:rsidR="00393E08" w:rsidRPr="004F5C83">
        <w:rPr>
          <w:b/>
          <w:color w:val="000000"/>
        </w:rPr>
        <w:t>764</w:t>
      </w:r>
      <w:r w:rsidRPr="004F5C83">
        <w:rPr>
          <w:b/>
          <w:color w:val="000000"/>
        </w:rPr>
        <w:t xml:space="preserve"> mii lei, în </w:t>
      </w:r>
      <w:r w:rsidR="00393E08" w:rsidRPr="004F5C83">
        <w:rPr>
          <w:b/>
          <w:color w:val="000000"/>
        </w:rPr>
        <w:t>scădere</w:t>
      </w:r>
      <w:r w:rsidRPr="004F5C83">
        <w:rPr>
          <w:b/>
          <w:color w:val="000000"/>
        </w:rPr>
        <w:t xml:space="preserve"> cu </w:t>
      </w:r>
      <w:r w:rsidR="00393E08" w:rsidRPr="004F5C83">
        <w:rPr>
          <w:b/>
          <w:color w:val="000000"/>
        </w:rPr>
        <w:t>2</w:t>
      </w:r>
      <w:r w:rsidRPr="004F5C83">
        <w:rPr>
          <w:b/>
          <w:color w:val="000000"/>
        </w:rPr>
        <w:t>,</w:t>
      </w:r>
      <w:r w:rsidR="00393E08" w:rsidRPr="004F5C83">
        <w:rPr>
          <w:b/>
          <w:color w:val="000000"/>
        </w:rPr>
        <w:t>22</w:t>
      </w:r>
      <w:r w:rsidRPr="004F5C83">
        <w:rPr>
          <w:b/>
          <w:color w:val="000000"/>
        </w:rPr>
        <w:t xml:space="preserve">% față de de valoare </w:t>
      </w:r>
      <w:r w:rsidR="00A8062C" w:rsidRPr="004F5C83">
        <w:rPr>
          <w:b/>
          <w:color w:val="000000"/>
        </w:rPr>
        <w:t xml:space="preserve">înregistrată </w:t>
      </w:r>
      <w:r w:rsidRPr="004F5C83">
        <w:rPr>
          <w:b/>
          <w:color w:val="000000"/>
        </w:rPr>
        <w:t>în anul 2022.</w:t>
      </w:r>
    </w:p>
    <w:p w:rsidR="00AD4175" w:rsidRPr="004F5C83" w:rsidRDefault="00C24F0D" w:rsidP="00AD4175">
      <w:pPr>
        <w:autoSpaceDE w:val="0"/>
        <w:autoSpaceDN w:val="0"/>
        <w:adjustRightInd w:val="0"/>
        <w:spacing w:after="120"/>
        <w:jc w:val="both"/>
        <w:rPr>
          <w:color w:val="000000"/>
        </w:rPr>
      </w:pPr>
      <w:r w:rsidRPr="004F5C83">
        <w:rPr>
          <w:color w:val="000000"/>
        </w:rPr>
        <w:t>În structura cheltuielilor</w:t>
      </w:r>
      <w:r w:rsidR="002D628A" w:rsidRPr="004F5C83">
        <w:rPr>
          <w:color w:val="000000"/>
        </w:rPr>
        <w:t xml:space="preserve">, </w:t>
      </w:r>
      <w:r w:rsidR="00AD4175" w:rsidRPr="004F5C83">
        <w:rPr>
          <w:color w:val="000000"/>
        </w:rPr>
        <w:t>cele</w:t>
      </w:r>
      <w:r w:rsidR="002D628A" w:rsidRPr="004F5C83">
        <w:rPr>
          <w:color w:val="000000"/>
        </w:rPr>
        <w:t xml:space="preserve"> mai important</w:t>
      </w:r>
      <w:r w:rsidR="00AD4175" w:rsidRPr="004F5C83">
        <w:rPr>
          <w:color w:val="000000"/>
        </w:rPr>
        <w:t>e</w:t>
      </w:r>
      <w:r w:rsidR="002D628A" w:rsidRPr="004F5C83">
        <w:rPr>
          <w:color w:val="000000"/>
        </w:rPr>
        <w:t xml:space="preserve"> evoluți</w:t>
      </w:r>
      <w:r w:rsidR="00AD4175" w:rsidRPr="004F5C83">
        <w:rPr>
          <w:color w:val="000000"/>
        </w:rPr>
        <w:t>i</w:t>
      </w:r>
      <w:r w:rsidR="002D628A" w:rsidRPr="004F5C83">
        <w:rPr>
          <w:color w:val="000000"/>
        </w:rPr>
        <w:t xml:space="preserve"> vizează</w:t>
      </w:r>
      <w:r w:rsidR="00AD4175" w:rsidRPr="004F5C83">
        <w:rPr>
          <w:color w:val="000000"/>
        </w:rPr>
        <w:t>:</w:t>
      </w:r>
      <w:r w:rsidR="002D628A" w:rsidRPr="004F5C83">
        <w:rPr>
          <w:color w:val="000000"/>
        </w:rPr>
        <w:t xml:space="preserve"> </w:t>
      </w:r>
    </w:p>
    <w:p w:rsidR="004F5C83" w:rsidRPr="004F5C83" w:rsidRDefault="00C16080" w:rsidP="002D628A">
      <w:pPr>
        <w:pStyle w:val="ListParagraph"/>
        <w:numPr>
          <w:ilvl w:val="0"/>
          <w:numId w:val="20"/>
        </w:numPr>
        <w:autoSpaceDE w:val="0"/>
        <w:autoSpaceDN w:val="0"/>
        <w:adjustRightInd w:val="0"/>
        <w:spacing w:after="120"/>
        <w:jc w:val="both"/>
        <w:rPr>
          <w:rFonts w:ascii="Times New Roman" w:hAnsi="Times New Roman" w:cs="Times New Roman"/>
          <w:color w:val="000000"/>
          <w:sz w:val="24"/>
          <w:szCs w:val="24"/>
        </w:rPr>
      </w:pPr>
      <w:r w:rsidRPr="004F5C83">
        <w:rPr>
          <w:rFonts w:ascii="Times New Roman" w:hAnsi="Times New Roman" w:cs="Times New Roman"/>
          <w:color w:val="000000"/>
          <w:sz w:val="24"/>
          <w:szCs w:val="24"/>
        </w:rPr>
        <w:t xml:space="preserve">Cheltuieli cu personalul </w:t>
      </w:r>
      <w:r w:rsidR="00AD4175" w:rsidRPr="004F5C83">
        <w:rPr>
          <w:rFonts w:ascii="Times New Roman" w:hAnsi="Times New Roman" w:cs="Times New Roman"/>
          <w:color w:val="000000"/>
          <w:sz w:val="24"/>
          <w:szCs w:val="24"/>
        </w:rPr>
        <w:t xml:space="preserve">în sumă de </w:t>
      </w:r>
      <w:r w:rsidR="004F5C83" w:rsidRPr="004F5C83">
        <w:rPr>
          <w:rFonts w:ascii="Times New Roman" w:hAnsi="Times New Roman" w:cs="Times New Roman"/>
          <w:color w:val="000000"/>
          <w:sz w:val="24"/>
          <w:szCs w:val="24"/>
        </w:rPr>
        <w:t>74.401</w:t>
      </w:r>
      <w:r w:rsidR="00AD4175" w:rsidRPr="004F5C83">
        <w:rPr>
          <w:rFonts w:ascii="Times New Roman" w:hAnsi="Times New Roman" w:cs="Times New Roman"/>
          <w:color w:val="000000"/>
          <w:sz w:val="24"/>
          <w:szCs w:val="24"/>
        </w:rPr>
        <w:t xml:space="preserve"> mii lei, în </w:t>
      </w:r>
      <w:r w:rsidR="004F5C83" w:rsidRPr="004F5C83">
        <w:rPr>
          <w:rFonts w:ascii="Times New Roman" w:hAnsi="Times New Roman" w:cs="Times New Roman"/>
          <w:color w:val="000000"/>
          <w:sz w:val="24"/>
          <w:szCs w:val="24"/>
        </w:rPr>
        <w:t xml:space="preserve">scădere </w:t>
      </w:r>
      <w:r w:rsidR="00AD4175" w:rsidRPr="004F5C83">
        <w:rPr>
          <w:rFonts w:ascii="Times New Roman" w:hAnsi="Times New Roman" w:cs="Times New Roman"/>
          <w:color w:val="000000"/>
          <w:sz w:val="24"/>
          <w:szCs w:val="24"/>
        </w:rPr>
        <w:t xml:space="preserve">cu </w:t>
      </w:r>
      <w:r w:rsidR="004F5C83" w:rsidRPr="004F5C83">
        <w:rPr>
          <w:rFonts w:ascii="Times New Roman" w:hAnsi="Times New Roman" w:cs="Times New Roman"/>
          <w:color w:val="000000"/>
          <w:sz w:val="24"/>
          <w:szCs w:val="24"/>
        </w:rPr>
        <w:t>11,7</w:t>
      </w:r>
      <w:r w:rsidR="00AD4175" w:rsidRPr="004F5C83">
        <w:rPr>
          <w:rFonts w:ascii="Times New Roman" w:hAnsi="Times New Roman" w:cs="Times New Roman"/>
          <w:color w:val="000000"/>
          <w:sz w:val="24"/>
          <w:szCs w:val="24"/>
        </w:rPr>
        <w:t xml:space="preserve"> față de de valoare înregistrată în anul 2022.</w:t>
      </w:r>
    </w:p>
    <w:p w:rsidR="00C16080" w:rsidRPr="004F5C83" w:rsidRDefault="00AD4175" w:rsidP="004F5C83">
      <w:pPr>
        <w:pStyle w:val="ListParagraph"/>
        <w:numPr>
          <w:ilvl w:val="1"/>
          <w:numId w:val="20"/>
        </w:numPr>
        <w:autoSpaceDE w:val="0"/>
        <w:autoSpaceDN w:val="0"/>
        <w:adjustRightInd w:val="0"/>
        <w:spacing w:after="120"/>
        <w:jc w:val="both"/>
        <w:rPr>
          <w:rFonts w:ascii="Times New Roman" w:hAnsi="Times New Roman" w:cs="Times New Roman"/>
          <w:color w:val="000000"/>
          <w:sz w:val="24"/>
          <w:szCs w:val="24"/>
        </w:rPr>
      </w:pPr>
      <w:r w:rsidRPr="004F5C83">
        <w:rPr>
          <w:rFonts w:ascii="Times New Roman" w:hAnsi="Times New Roman" w:cs="Times New Roman"/>
          <w:color w:val="000000"/>
          <w:sz w:val="24"/>
          <w:szCs w:val="24"/>
        </w:rPr>
        <w:t xml:space="preserve">De notat faptul că </w:t>
      </w:r>
      <w:r w:rsidR="004F5C83" w:rsidRPr="004F5C83">
        <w:rPr>
          <w:rFonts w:ascii="Times New Roman" w:hAnsi="Times New Roman" w:cs="Times New Roman"/>
          <w:color w:val="000000"/>
          <w:sz w:val="24"/>
          <w:szCs w:val="24"/>
        </w:rPr>
        <w:t>categoria “Cheltuieli aferente contractului de mandat și a altor organe de conducere și control, comisii și comitate” înregistrează o creștere de 109,5% față de valoarea din anul 2022</w:t>
      </w:r>
      <w:r w:rsidRPr="004F5C83">
        <w:rPr>
          <w:rFonts w:ascii="Times New Roman" w:hAnsi="Times New Roman" w:cs="Times New Roman"/>
          <w:color w:val="000000"/>
          <w:sz w:val="24"/>
          <w:szCs w:val="24"/>
        </w:rPr>
        <w:t>.</w:t>
      </w:r>
    </w:p>
    <w:p w:rsidR="004F5C83" w:rsidRDefault="004F5C83" w:rsidP="004F5C83">
      <w:pPr>
        <w:pStyle w:val="ListParagraph"/>
        <w:numPr>
          <w:ilvl w:val="0"/>
          <w:numId w:val="20"/>
        </w:numPr>
        <w:autoSpaceDE w:val="0"/>
        <w:autoSpaceDN w:val="0"/>
        <w:adjustRightInd w:val="0"/>
        <w:spacing w:after="120"/>
        <w:jc w:val="both"/>
        <w:rPr>
          <w:rFonts w:ascii="Times New Roman" w:hAnsi="Times New Roman" w:cs="Times New Roman"/>
          <w:color w:val="000000"/>
          <w:sz w:val="24"/>
          <w:szCs w:val="24"/>
        </w:rPr>
      </w:pPr>
      <w:r w:rsidRPr="004F5C83">
        <w:rPr>
          <w:rFonts w:ascii="Times New Roman" w:hAnsi="Times New Roman" w:cs="Times New Roman"/>
          <w:color w:val="000000"/>
          <w:sz w:val="24"/>
          <w:szCs w:val="24"/>
        </w:rPr>
        <w:t>Cateogoria “Alte cheltuieli de exploatare” are prevăzută o sumă de 12.860,75 mii lei, în scădere cu 29,7%</w:t>
      </w:r>
      <w:r>
        <w:rPr>
          <w:rFonts w:ascii="Times New Roman" w:hAnsi="Times New Roman" w:cs="Times New Roman"/>
          <w:color w:val="000000"/>
          <w:sz w:val="24"/>
          <w:szCs w:val="24"/>
        </w:rPr>
        <w:t xml:space="preserve"> față de anul 2022.</w:t>
      </w:r>
    </w:p>
    <w:p w:rsidR="004F5C83" w:rsidRDefault="004F5C83" w:rsidP="004F5C83">
      <w:pPr>
        <w:autoSpaceDE w:val="0"/>
        <w:autoSpaceDN w:val="0"/>
        <w:adjustRightInd w:val="0"/>
        <w:spacing w:after="120"/>
        <w:jc w:val="both"/>
        <w:rPr>
          <w:color w:val="000000"/>
        </w:rPr>
      </w:pPr>
      <w:r w:rsidRPr="004F5C83">
        <w:rPr>
          <w:color w:val="000000"/>
        </w:rPr>
        <w:t xml:space="preserve">La capitolul investiții </w:t>
      </w:r>
      <w:r>
        <w:rPr>
          <w:color w:val="000000"/>
        </w:rPr>
        <w:t>au fost estimate obiective de investiții și dotări în valoare totală de 2.720 mii lei. Investițiile având ca sursă de finanțare alocațiile bugetare sunt prevăzute în Planul de dezvoltare, document ce este anexă la bugetul local al Municipiului Timișoara.</w:t>
      </w:r>
    </w:p>
    <w:p w:rsidR="004F5C83" w:rsidRPr="004F5C83" w:rsidRDefault="004F5C83" w:rsidP="004F5C83">
      <w:pPr>
        <w:autoSpaceDE w:val="0"/>
        <w:autoSpaceDN w:val="0"/>
        <w:adjustRightInd w:val="0"/>
        <w:spacing w:after="120"/>
        <w:jc w:val="both"/>
        <w:rPr>
          <w:color w:val="000000"/>
        </w:rPr>
      </w:pPr>
      <w:r>
        <w:rPr>
          <w:color w:val="000000"/>
        </w:rPr>
        <w:t>În situația în care există o nevoie de investiții suplimentară, după aprobarea de către ANAF -DGAMC a cererii de restructurare a obligațiilor fiscale, conducerea STPT are în vedere apelarea la împrumuturi pentru a acoperi această nevoie.</w:t>
      </w:r>
    </w:p>
    <w:p w:rsidR="004F5C83" w:rsidRDefault="004F5C83" w:rsidP="004F5C83">
      <w:pPr>
        <w:autoSpaceDE w:val="0"/>
        <w:autoSpaceDN w:val="0"/>
        <w:adjustRightInd w:val="0"/>
        <w:spacing w:after="120" w:line="276" w:lineRule="auto"/>
        <w:jc w:val="both"/>
        <w:rPr>
          <w:b/>
          <w:color w:val="000000"/>
        </w:rPr>
      </w:pPr>
      <w:r>
        <w:rPr>
          <w:b/>
          <w:color w:val="000000"/>
        </w:rPr>
        <w:lastRenderedPageBreak/>
        <w:t>R</w:t>
      </w:r>
      <w:r w:rsidRPr="004F5C83">
        <w:rPr>
          <w:b/>
          <w:color w:val="000000"/>
        </w:rPr>
        <w:t xml:space="preserve">ezultatul </w:t>
      </w:r>
      <w:r w:rsidRPr="004F5C83">
        <w:rPr>
          <w:b/>
          <w:color w:val="000000"/>
          <w:u w:val="single"/>
        </w:rPr>
        <w:t>brut</w:t>
      </w:r>
      <w:r w:rsidRPr="004F5C83">
        <w:rPr>
          <w:b/>
          <w:color w:val="000000"/>
        </w:rPr>
        <w:t xml:space="preserve"> pentru anul 2023 ajunge până la o valoare de 441 mii lei, în creștere față de pierderea de 11.387,19 înregistrată în anul 2022.</w:t>
      </w:r>
    </w:p>
    <w:p w:rsidR="004F5C83" w:rsidRPr="004F5C83" w:rsidRDefault="004F5C83" w:rsidP="004F5C83">
      <w:pPr>
        <w:autoSpaceDE w:val="0"/>
        <w:autoSpaceDN w:val="0"/>
        <w:adjustRightInd w:val="0"/>
        <w:spacing w:after="120" w:line="276" w:lineRule="auto"/>
        <w:jc w:val="both"/>
        <w:rPr>
          <w:color w:val="000000"/>
        </w:rPr>
      </w:pPr>
      <w:r w:rsidRPr="004F5C83">
        <w:rPr>
          <w:color w:val="000000"/>
        </w:rPr>
        <w:t>Prin planu</w:t>
      </w:r>
      <w:r>
        <w:rPr>
          <w:color w:val="000000"/>
        </w:rPr>
        <w:t>l de restructurare, societatea și-a propus să fie profitabilă din punct de vedere operaț</w:t>
      </w:r>
      <w:r w:rsidRPr="004F5C83">
        <w:rPr>
          <w:color w:val="000000"/>
        </w:rPr>
        <w:t>ional pe toat</w:t>
      </w:r>
      <w:r>
        <w:rPr>
          <w:color w:val="000000"/>
        </w:rPr>
        <w:t>ă</w:t>
      </w:r>
      <w:r w:rsidRPr="004F5C83">
        <w:rPr>
          <w:color w:val="000000"/>
        </w:rPr>
        <w:t xml:space="preserve"> perioada derulării Planului de restructurare. </w:t>
      </w:r>
      <w:r>
        <w:rPr>
          <w:color w:val="000000"/>
        </w:rPr>
        <w:t>Având în vedere statutul STPT de societate de utilitate publică,</w:t>
      </w:r>
      <w:r w:rsidRPr="004F5C83">
        <w:rPr>
          <w:color w:val="000000"/>
        </w:rPr>
        <w:t xml:space="preserve"> obiectiv</w:t>
      </w:r>
      <w:r>
        <w:rPr>
          <w:color w:val="000000"/>
        </w:rPr>
        <w:t>ul</w:t>
      </w:r>
      <w:r w:rsidRPr="004F5C83">
        <w:rPr>
          <w:color w:val="000000"/>
        </w:rPr>
        <w:t xml:space="preserve"> principal </w:t>
      </w:r>
      <w:r>
        <w:rPr>
          <w:color w:val="000000"/>
        </w:rPr>
        <w:t xml:space="preserve">este de a </w:t>
      </w:r>
      <w:r w:rsidRPr="004F5C83">
        <w:rPr>
          <w:color w:val="000000"/>
        </w:rPr>
        <w:t>asigur</w:t>
      </w:r>
      <w:r>
        <w:rPr>
          <w:color w:val="000000"/>
        </w:rPr>
        <w:t>a</w:t>
      </w:r>
      <w:r w:rsidRPr="004F5C83">
        <w:rPr>
          <w:color w:val="000000"/>
        </w:rPr>
        <w:t xml:space="preserve"> transportul public</w:t>
      </w:r>
      <w:r>
        <w:rPr>
          <w:color w:val="000000"/>
        </w:rPr>
        <w:t>, î</w:t>
      </w:r>
      <w:r w:rsidRPr="004F5C83">
        <w:rPr>
          <w:color w:val="000000"/>
        </w:rPr>
        <w:t>n condițiile menținerii unei profitabilități minime.</w:t>
      </w:r>
    </w:p>
    <w:p w:rsidR="004F5C83" w:rsidRPr="004F5C83" w:rsidRDefault="004F5C83" w:rsidP="004F5C83">
      <w:pPr>
        <w:autoSpaceDE w:val="0"/>
        <w:autoSpaceDN w:val="0"/>
        <w:adjustRightInd w:val="0"/>
        <w:spacing w:after="120" w:line="276" w:lineRule="auto"/>
        <w:jc w:val="both"/>
        <w:rPr>
          <w:b/>
          <w:color w:val="000000"/>
        </w:rPr>
      </w:pPr>
      <w:r w:rsidRPr="004F5C83">
        <w:rPr>
          <w:b/>
          <w:color w:val="000000"/>
        </w:rPr>
        <w:t>Astfel</w:t>
      </w:r>
      <w:r>
        <w:rPr>
          <w:b/>
          <w:color w:val="000000"/>
        </w:rPr>
        <w:t>, respectând principiul prudenț</w:t>
      </w:r>
      <w:r w:rsidRPr="004F5C83">
        <w:rPr>
          <w:b/>
          <w:color w:val="000000"/>
        </w:rPr>
        <w:t>ei, s-a estimat închiderea exercițiului financiar 2023</w:t>
      </w:r>
      <w:r>
        <w:rPr>
          <w:b/>
          <w:color w:val="000000"/>
        </w:rPr>
        <w:t xml:space="preserve"> cu o pierdere </w:t>
      </w:r>
      <w:r w:rsidRPr="004F5C83">
        <w:rPr>
          <w:b/>
          <w:color w:val="000000"/>
          <w:u w:val="single"/>
        </w:rPr>
        <w:t>netă</w:t>
      </w:r>
      <w:r w:rsidRPr="004F5C83">
        <w:rPr>
          <w:b/>
          <w:color w:val="000000"/>
        </w:rPr>
        <w:t xml:space="preserve"> de 119.000 lei</w:t>
      </w:r>
    </w:p>
    <w:p w:rsidR="004F5C83" w:rsidRDefault="00476EF0" w:rsidP="004F5C83">
      <w:pPr>
        <w:autoSpaceDE w:val="0"/>
        <w:autoSpaceDN w:val="0"/>
        <w:adjustRightInd w:val="0"/>
        <w:spacing w:after="120"/>
        <w:jc w:val="both"/>
        <w:rPr>
          <w:color w:val="000000"/>
        </w:rPr>
      </w:pPr>
      <w:r>
        <w:rPr>
          <w:color w:val="000000"/>
        </w:rPr>
        <w:t xml:space="preserve">Concluzionând, rezultatul financiar prognozat pentru anul 2023 creează premisele pentru respectarea planului de </w:t>
      </w:r>
      <w:r w:rsidRPr="00476EF0">
        <w:rPr>
          <w:color w:val="000000"/>
        </w:rPr>
        <w:t>restructurare</w:t>
      </w:r>
      <w:r>
        <w:rPr>
          <w:color w:val="000000"/>
        </w:rPr>
        <w:t xml:space="preserve"> </w:t>
      </w:r>
      <w:r w:rsidRPr="00476EF0">
        <w:rPr>
          <w:color w:val="000000"/>
        </w:rPr>
        <w:t>a datoriilor fiscale</w:t>
      </w:r>
      <w:r>
        <w:rPr>
          <w:color w:val="000000"/>
        </w:rPr>
        <w:t>, precum și implementarea</w:t>
      </w:r>
      <w:r w:rsidRPr="00476EF0">
        <w:rPr>
          <w:color w:val="000000"/>
        </w:rPr>
        <w:t xml:space="preserve"> măsurilor aferente restructurării operaționale.</w:t>
      </w:r>
      <w:r>
        <w:rPr>
          <w:color w:val="000000"/>
        </w:rPr>
        <w:t xml:space="preserve"> Astfel, anii 2024 și 2025 vor reprezenta exerciții financiare în care efectul măsurilor adoptate prin prezentul buget de venituri și cheltuieli se vor vedea într-un profit net de 1,154 mii lei, respectiv 5,781 mii lei.</w:t>
      </w:r>
    </w:p>
    <w:p w:rsidR="004F5C83" w:rsidRDefault="004F5C83" w:rsidP="004F5C83">
      <w:pPr>
        <w:autoSpaceDE w:val="0"/>
        <w:autoSpaceDN w:val="0"/>
        <w:adjustRightInd w:val="0"/>
        <w:spacing w:after="120"/>
        <w:jc w:val="both"/>
        <w:rPr>
          <w:color w:val="000000"/>
        </w:rPr>
      </w:pPr>
    </w:p>
    <w:p w:rsidR="004F5C83" w:rsidRPr="004F5C83" w:rsidRDefault="004F5C83" w:rsidP="004F5C83">
      <w:pPr>
        <w:autoSpaceDE w:val="0"/>
        <w:autoSpaceDN w:val="0"/>
        <w:adjustRightInd w:val="0"/>
        <w:spacing w:after="120"/>
        <w:jc w:val="both"/>
        <w:rPr>
          <w:color w:val="00000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5"/>
        <w:gridCol w:w="4473"/>
      </w:tblGrid>
      <w:tr w:rsidR="00A6113F" w:rsidRPr="004F5C83" w:rsidTr="00A6113F">
        <w:tc>
          <w:tcPr>
            <w:tcW w:w="4455" w:type="dxa"/>
          </w:tcPr>
          <w:p w:rsidR="000238A0" w:rsidRPr="004F5C83" w:rsidRDefault="000238A0" w:rsidP="000238A0">
            <w:pPr>
              <w:tabs>
                <w:tab w:val="left" w:pos="720"/>
              </w:tabs>
              <w:spacing w:after="120" w:line="276" w:lineRule="auto"/>
            </w:pPr>
            <w:r w:rsidRPr="004F5C83">
              <w:t>Director Economic,</w:t>
            </w:r>
          </w:p>
          <w:p w:rsidR="000238A0" w:rsidRPr="004F5C83" w:rsidRDefault="000238A0" w:rsidP="000238A0">
            <w:pPr>
              <w:tabs>
                <w:tab w:val="left" w:pos="720"/>
              </w:tabs>
              <w:spacing w:after="120" w:line="276" w:lineRule="auto"/>
            </w:pPr>
            <w:r w:rsidRPr="004F5C83">
              <w:t>Steliana Stanciu</w:t>
            </w:r>
          </w:p>
          <w:p w:rsidR="00A6113F" w:rsidRPr="004F5C83" w:rsidRDefault="00A6113F" w:rsidP="003D3D25">
            <w:pPr>
              <w:tabs>
                <w:tab w:val="left" w:pos="720"/>
              </w:tabs>
              <w:spacing w:after="120" w:line="276" w:lineRule="auto"/>
            </w:pPr>
          </w:p>
          <w:p w:rsidR="00A6113F" w:rsidRPr="004F5C83" w:rsidRDefault="00A6113F" w:rsidP="003D3D25">
            <w:pPr>
              <w:tabs>
                <w:tab w:val="left" w:pos="720"/>
              </w:tabs>
              <w:spacing w:after="120" w:line="276" w:lineRule="auto"/>
            </w:pPr>
          </w:p>
        </w:tc>
        <w:tc>
          <w:tcPr>
            <w:tcW w:w="4473" w:type="dxa"/>
          </w:tcPr>
          <w:p w:rsidR="00A6113F" w:rsidRPr="004F5C83" w:rsidRDefault="000238A0" w:rsidP="003D3D25">
            <w:pPr>
              <w:tabs>
                <w:tab w:val="left" w:pos="720"/>
              </w:tabs>
              <w:spacing w:after="120" w:line="276" w:lineRule="auto"/>
              <w:jc w:val="right"/>
            </w:pPr>
            <w:r w:rsidRPr="004F5C83">
              <w:t>Consilier BGCMSISP</w:t>
            </w:r>
          </w:p>
          <w:p w:rsidR="00A6113F" w:rsidRPr="004F5C83" w:rsidRDefault="00C16080" w:rsidP="003D3D25">
            <w:pPr>
              <w:tabs>
                <w:tab w:val="left" w:pos="720"/>
              </w:tabs>
              <w:spacing w:after="120" w:line="276" w:lineRule="auto"/>
              <w:jc w:val="right"/>
            </w:pPr>
            <w:r w:rsidRPr="004F5C83">
              <w:t>Sașa-Sorin Lovin</w:t>
            </w:r>
          </w:p>
        </w:tc>
      </w:tr>
    </w:tbl>
    <w:p w:rsidR="00827091" w:rsidRPr="004F5C83" w:rsidRDefault="00827091" w:rsidP="00AD4175">
      <w:pPr>
        <w:spacing w:after="120" w:line="276" w:lineRule="auto"/>
      </w:pPr>
    </w:p>
    <w:sectPr w:rsidR="00827091" w:rsidRPr="004F5C83"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C2F" w:rsidRDefault="007D0C2F" w:rsidP="00851794">
      <w:r>
        <w:separator/>
      </w:r>
    </w:p>
  </w:endnote>
  <w:endnote w:type="continuationSeparator" w:id="0">
    <w:p w:rsidR="007D0C2F" w:rsidRDefault="007D0C2F" w:rsidP="008517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t xml:space="preserve">                 </w:t>
    </w: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t xml:space="preserve">      </w:t>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C2F" w:rsidRDefault="007D0C2F" w:rsidP="00851794">
      <w:r>
        <w:separator/>
      </w:r>
    </w:p>
  </w:footnote>
  <w:footnote w:type="continuationSeparator" w:id="0">
    <w:p w:rsidR="007D0C2F" w:rsidRDefault="007D0C2F"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88D"/>
    <w:multiLevelType w:val="hybridMultilevel"/>
    <w:tmpl w:val="51E0846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3C542A5B"/>
    <w:multiLevelType w:val="multilevel"/>
    <w:tmpl w:val="5D9206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42352892"/>
    <w:multiLevelType w:val="multilevel"/>
    <w:tmpl w:val="41E09EB4"/>
    <w:lvl w:ilvl="0">
      <w:start w:val="1"/>
      <w:numFmt w:val="bullet"/>
      <w:lvlText w:val="&gt;"/>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9"/>
  </w:num>
  <w:num w:numId="2">
    <w:abstractNumId w:val="6"/>
  </w:num>
  <w:num w:numId="3">
    <w:abstractNumId w:val="20"/>
  </w:num>
  <w:num w:numId="4">
    <w:abstractNumId w:val="11"/>
  </w:num>
  <w:num w:numId="5">
    <w:abstractNumId w:val="2"/>
  </w:num>
  <w:num w:numId="6">
    <w:abstractNumId w:val="9"/>
  </w:num>
  <w:num w:numId="7">
    <w:abstractNumId w:val="13"/>
  </w:num>
  <w:num w:numId="8">
    <w:abstractNumId w:val="21"/>
  </w:num>
  <w:num w:numId="9">
    <w:abstractNumId w:val="15"/>
  </w:num>
  <w:num w:numId="10">
    <w:abstractNumId w:val="4"/>
  </w:num>
  <w:num w:numId="11">
    <w:abstractNumId w:val="17"/>
  </w:num>
  <w:num w:numId="12">
    <w:abstractNumId w:val="7"/>
  </w:num>
  <w:num w:numId="13">
    <w:abstractNumId w:val="8"/>
  </w:num>
  <w:num w:numId="14">
    <w:abstractNumId w:val="3"/>
  </w:num>
  <w:num w:numId="15">
    <w:abstractNumId w:val="1"/>
  </w:num>
  <w:num w:numId="16">
    <w:abstractNumId w:val="5"/>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8"/>
  </w:num>
  <w:num w:numId="20">
    <w:abstractNumId w:val="0"/>
  </w:num>
  <w:num w:numId="21">
    <w:abstractNumId w:val="12"/>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58722" fill="f" fillcolor="white" stroke="f">
      <v:fill color="white" on="f"/>
      <v:stroke on="f"/>
    </o:shapedefaults>
  </w:hdrShapeDefaults>
  <w:footnotePr>
    <w:footnote w:id="-1"/>
    <w:footnote w:id="0"/>
  </w:footnotePr>
  <w:endnotePr>
    <w:endnote w:id="-1"/>
    <w:endnote w:id="0"/>
  </w:endnotePr>
  <w:compat/>
  <w:rsids>
    <w:rsidRoot w:val="00A5730C"/>
    <w:rsid w:val="00022E7E"/>
    <w:rsid w:val="000238A0"/>
    <w:rsid w:val="00044743"/>
    <w:rsid w:val="00063E10"/>
    <w:rsid w:val="000705ED"/>
    <w:rsid w:val="00070CC4"/>
    <w:rsid w:val="00091529"/>
    <w:rsid w:val="000A79AD"/>
    <w:rsid w:val="000B0762"/>
    <w:rsid w:val="000C65AC"/>
    <w:rsid w:val="000D1579"/>
    <w:rsid w:val="000D23E9"/>
    <w:rsid w:val="000E0FCD"/>
    <w:rsid w:val="000E4660"/>
    <w:rsid w:val="000F019B"/>
    <w:rsid w:val="000F17F4"/>
    <w:rsid w:val="000F2909"/>
    <w:rsid w:val="001108F1"/>
    <w:rsid w:val="001253B0"/>
    <w:rsid w:val="001466FC"/>
    <w:rsid w:val="0017614A"/>
    <w:rsid w:val="0019008E"/>
    <w:rsid w:val="001A3C5C"/>
    <w:rsid w:val="001A52D5"/>
    <w:rsid w:val="001B2345"/>
    <w:rsid w:val="001C0627"/>
    <w:rsid w:val="001C1BA4"/>
    <w:rsid w:val="001C6B1F"/>
    <w:rsid w:val="001D3525"/>
    <w:rsid w:val="001E059E"/>
    <w:rsid w:val="001E501E"/>
    <w:rsid w:val="001E51D6"/>
    <w:rsid w:val="001E791A"/>
    <w:rsid w:val="002012CD"/>
    <w:rsid w:val="00210CA8"/>
    <w:rsid w:val="00210D2F"/>
    <w:rsid w:val="00214CC4"/>
    <w:rsid w:val="002205DC"/>
    <w:rsid w:val="00224649"/>
    <w:rsid w:val="00225208"/>
    <w:rsid w:val="002339A1"/>
    <w:rsid w:val="002359A6"/>
    <w:rsid w:val="00272F5D"/>
    <w:rsid w:val="002761A4"/>
    <w:rsid w:val="00291167"/>
    <w:rsid w:val="002A5F05"/>
    <w:rsid w:val="002A6549"/>
    <w:rsid w:val="002C088D"/>
    <w:rsid w:val="002D628A"/>
    <w:rsid w:val="002D6AB0"/>
    <w:rsid w:val="002E3AF5"/>
    <w:rsid w:val="002E72F6"/>
    <w:rsid w:val="002F2148"/>
    <w:rsid w:val="002F41DD"/>
    <w:rsid w:val="002F4556"/>
    <w:rsid w:val="003220BC"/>
    <w:rsid w:val="00333F29"/>
    <w:rsid w:val="00344F75"/>
    <w:rsid w:val="00354557"/>
    <w:rsid w:val="003841DA"/>
    <w:rsid w:val="00392AAC"/>
    <w:rsid w:val="00393E08"/>
    <w:rsid w:val="003A7041"/>
    <w:rsid w:val="003B2A24"/>
    <w:rsid w:val="003D1543"/>
    <w:rsid w:val="003D1FA0"/>
    <w:rsid w:val="003D3D25"/>
    <w:rsid w:val="003E0946"/>
    <w:rsid w:val="003F0618"/>
    <w:rsid w:val="00407F98"/>
    <w:rsid w:val="00436DAF"/>
    <w:rsid w:val="00444ACF"/>
    <w:rsid w:val="00457B55"/>
    <w:rsid w:val="00460908"/>
    <w:rsid w:val="0047128C"/>
    <w:rsid w:val="00476E58"/>
    <w:rsid w:val="00476EF0"/>
    <w:rsid w:val="0048564E"/>
    <w:rsid w:val="004A624B"/>
    <w:rsid w:val="004A6260"/>
    <w:rsid w:val="004B2E4C"/>
    <w:rsid w:val="004C1E85"/>
    <w:rsid w:val="004C686E"/>
    <w:rsid w:val="004C68B3"/>
    <w:rsid w:val="004D491F"/>
    <w:rsid w:val="004F027A"/>
    <w:rsid w:val="004F465D"/>
    <w:rsid w:val="004F5C83"/>
    <w:rsid w:val="004F7E40"/>
    <w:rsid w:val="005012E5"/>
    <w:rsid w:val="00505FDF"/>
    <w:rsid w:val="00516866"/>
    <w:rsid w:val="00527039"/>
    <w:rsid w:val="005432D3"/>
    <w:rsid w:val="005549E8"/>
    <w:rsid w:val="0055761F"/>
    <w:rsid w:val="00560578"/>
    <w:rsid w:val="00560C90"/>
    <w:rsid w:val="00562CE9"/>
    <w:rsid w:val="005638C1"/>
    <w:rsid w:val="005714E1"/>
    <w:rsid w:val="005719A4"/>
    <w:rsid w:val="00571D0B"/>
    <w:rsid w:val="005809EE"/>
    <w:rsid w:val="00592446"/>
    <w:rsid w:val="005941C4"/>
    <w:rsid w:val="0059478A"/>
    <w:rsid w:val="005A61DA"/>
    <w:rsid w:val="005B5542"/>
    <w:rsid w:val="005B55FB"/>
    <w:rsid w:val="005C6E0A"/>
    <w:rsid w:val="005F0022"/>
    <w:rsid w:val="006052DD"/>
    <w:rsid w:val="00614D1B"/>
    <w:rsid w:val="00617DDF"/>
    <w:rsid w:val="00624049"/>
    <w:rsid w:val="00644E9E"/>
    <w:rsid w:val="00646F1E"/>
    <w:rsid w:val="00657822"/>
    <w:rsid w:val="006736E9"/>
    <w:rsid w:val="00685A81"/>
    <w:rsid w:val="00697B8B"/>
    <w:rsid w:val="006B25C1"/>
    <w:rsid w:val="006B4742"/>
    <w:rsid w:val="006B5FE4"/>
    <w:rsid w:val="006B77B3"/>
    <w:rsid w:val="006C1B23"/>
    <w:rsid w:val="006C545D"/>
    <w:rsid w:val="006D58A0"/>
    <w:rsid w:val="006E6CAE"/>
    <w:rsid w:val="006F3C66"/>
    <w:rsid w:val="006F7C91"/>
    <w:rsid w:val="007168C2"/>
    <w:rsid w:val="0073164D"/>
    <w:rsid w:val="00736ADE"/>
    <w:rsid w:val="00751CE5"/>
    <w:rsid w:val="00755AF3"/>
    <w:rsid w:val="007624D6"/>
    <w:rsid w:val="007670CD"/>
    <w:rsid w:val="00783DC5"/>
    <w:rsid w:val="007846AB"/>
    <w:rsid w:val="00786A55"/>
    <w:rsid w:val="00792651"/>
    <w:rsid w:val="007A71E0"/>
    <w:rsid w:val="007B39FB"/>
    <w:rsid w:val="007C126C"/>
    <w:rsid w:val="007D0C2F"/>
    <w:rsid w:val="007F263D"/>
    <w:rsid w:val="007F5712"/>
    <w:rsid w:val="00822839"/>
    <w:rsid w:val="00827091"/>
    <w:rsid w:val="0082747A"/>
    <w:rsid w:val="00836B4B"/>
    <w:rsid w:val="00851794"/>
    <w:rsid w:val="00866BB9"/>
    <w:rsid w:val="008809B3"/>
    <w:rsid w:val="00882192"/>
    <w:rsid w:val="00882FBF"/>
    <w:rsid w:val="0088324D"/>
    <w:rsid w:val="0089357D"/>
    <w:rsid w:val="00897D8B"/>
    <w:rsid w:val="008A0EC5"/>
    <w:rsid w:val="008A14E4"/>
    <w:rsid w:val="008B6976"/>
    <w:rsid w:val="008C4F9F"/>
    <w:rsid w:val="008D21B6"/>
    <w:rsid w:val="008D4181"/>
    <w:rsid w:val="008E1D94"/>
    <w:rsid w:val="008E5E2C"/>
    <w:rsid w:val="00914A5C"/>
    <w:rsid w:val="0091747B"/>
    <w:rsid w:val="00924759"/>
    <w:rsid w:val="00924BA1"/>
    <w:rsid w:val="00931E98"/>
    <w:rsid w:val="00963A75"/>
    <w:rsid w:val="00966573"/>
    <w:rsid w:val="00984A55"/>
    <w:rsid w:val="00990481"/>
    <w:rsid w:val="00992D98"/>
    <w:rsid w:val="009978E2"/>
    <w:rsid w:val="009B4577"/>
    <w:rsid w:val="009D198D"/>
    <w:rsid w:val="009F223A"/>
    <w:rsid w:val="00A039A8"/>
    <w:rsid w:val="00A03AAE"/>
    <w:rsid w:val="00A307B7"/>
    <w:rsid w:val="00A33A7A"/>
    <w:rsid w:val="00A35F4B"/>
    <w:rsid w:val="00A4321E"/>
    <w:rsid w:val="00A56BD8"/>
    <w:rsid w:val="00A5730C"/>
    <w:rsid w:val="00A6113F"/>
    <w:rsid w:val="00A632D4"/>
    <w:rsid w:val="00A63C0D"/>
    <w:rsid w:val="00A77CE0"/>
    <w:rsid w:val="00A8062C"/>
    <w:rsid w:val="00AA1FCA"/>
    <w:rsid w:val="00AB358A"/>
    <w:rsid w:val="00AB6C99"/>
    <w:rsid w:val="00AD1D41"/>
    <w:rsid w:val="00AD4175"/>
    <w:rsid w:val="00AE21F3"/>
    <w:rsid w:val="00AF682F"/>
    <w:rsid w:val="00B3366D"/>
    <w:rsid w:val="00B33F5E"/>
    <w:rsid w:val="00B34358"/>
    <w:rsid w:val="00B5211F"/>
    <w:rsid w:val="00B55CF2"/>
    <w:rsid w:val="00B71A54"/>
    <w:rsid w:val="00B7562F"/>
    <w:rsid w:val="00B8475B"/>
    <w:rsid w:val="00B848DC"/>
    <w:rsid w:val="00B92678"/>
    <w:rsid w:val="00BA5BD0"/>
    <w:rsid w:val="00BA6605"/>
    <w:rsid w:val="00BB14F0"/>
    <w:rsid w:val="00BD1118"/>
    <w:rsid w:val="00BE7D09"/>
    <w:rsid w:val="00C06E27"/>
    <w:rsid w:val="00C131DE"/>
    <w:rsid w:val="00C132DE"/>
    <w:rsid w:val="00C16080"/>
    <w:rsid w:val="00C24F0D"/>
    <w:rsid w:val="00C26608"/>
    <w:rsid w:val="00C30007"/>
    <w:rsid w:val="00C31B59"/>
    <w:rsid w:val="00C46207"/>
    <w:rsid w:val="00C54128"/>
    <w:rsid w:val="00C55380"/>
    <w:rsid w:val="00C56585"/>
    <w:rsid w:val="00C65F00"/>
    <w:rsid w:val="00C76E8B"/>
    <w:rsid w:val="00C93745"/>
    <w:rsid w:val="00CC2678"/>
    <w:rsid w:val="00CE0907"/>
    <w:rsid w:val="00CE2DAE"/>
    <w:rsid w:val="00CF7E6B"/>
    <w:rsid w:val="00D20EA2"/>
    <w:rsid w:val="00D253CA"/>
    <w:rsid w:val="00D27C86"/>
    <w:rsid w:val="00D32396"/>
    <w:rsid w:val="00D45599"/>
    <w:rsid w:val="00D57561"/>
    <w:rsid w:val="00D57BBB"/>
    <w:rsid w:val="00D66188"/>
    <w:rsid w:val="00D7632A"/>
    <w:rsid w:val="00DB0A3F"/>
    <w:rsid w:val="00DC262B"/>
    <w:rsid w:val="00DC2B9C"/>
    <w:rsid w:val="00DF198A"/>
    <w:rsid w:val="00DF784C"/>
    <w:rsid w:val="00E06466"/>
    <w:rsid w:val="00E20F82"/>
    <w:rsid w:val="00E46E09"/>
    <w:rsid w:val="00E66283"/>
    <w:rsid w:val="00E678F2"/>
    <w:rsid w:val="00EE025E"/>
    <w:rsid w:val="00EE067D"/>
    <w:rsid w:val="00F1536E"/>
    <w:rsid w:val="00F25D05"/>
    <w:rsid w:val="00F32C5D"/>
    <w:rsid w:val="00F33C30"/>
    <w:rsid w:val="00F47351"/>
    <w:rsid w:val="00F52ADB"/>
    <w:rsid w:val="00F56213"/>
    <w:rsid w:val="00F65202"/>
    <w:rsid w:val="00F66CAE"/>
    <w:rsid w:val="00F719FA"/>
    <w:rsid w:val="00F7497F"/>
    <w:rsid w:val="00F86FF9"/>
    <w:rsid w:val="00F972E1"/>
    <w:rsid w:val="00FB5D35"/>
    <w:rsid w:val="00FC0061"/>
    <w:rsid w:val="00FC5104"/>
    <w:rsid w:val="00FD10E0"/>
    <w:rsid w:val="00FD132F"/>
    <w:rsid w:val="00FE70EB"/>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par3">
    <w:name w:val="s_par3"/>
    <w:basedOn w:val="DefaultParagraphFont"/>
    <w:rsid w:val="002012CD"/>
    <w:rPr>
      <w:rFonts w:ascii="Verdana" w:hAnsi="Verdana" w:hint="default"/>
      <w:b w:val="0"/>
      <w:bCs w:val="0"/>
      <w:vanish w:val="0"/>
      <w:webHidden w:val="0"/>
      <w:color w:val="000000"/>
      <w:sz w:val="20"/>
      <w:szCs w:val="20"/>
      <w:shd w:val="clear" w:color="auto" w:fill="FFFFFF"/>
      <w:specVanish w:val="0"/>
    </w:rPr>
  </w:style>
  <w:style w:type="paragraph" w:styleId="DocumentMap">
    <w:name w:val="Document Map"/>
    <w:basedOn w:val="Normal"/>
    <w:link w:val="DocumentMapChar"/>
    <w:rsid w:val="00A6113F"/>
    <w:rPr>
      <w:rFonts w:ascii="Tahoma" w:hAnsi="Tahoma" w:cs="Tahoma"/>
      <w:sz w:val="16"/>
      <w:szCs w:val="16"/>
    </w:rPr>
  </w:style>
  <w:style w:type="character" w:customStyle="1" w:styleId="DocumentMapChar">
    <w:name w:val="Document Map Char"/>
    <w:basedOn w:val="DefaultParagraphFont"/>
    <w:link w:val="DocumentMap"/>
    <w:rsid w:val="00A6113F"/>
    <w:rPr>
      <w:rFonts w:ascii="Tahoma" w:hAnsi="Tahoma" w:cs="Tahoma"/>
      <w:sz w:val="16"/>
      <w:szCs w:val="16"/>
    </w:rPr>
  </w:style>
  <w:style w:type="table" w:styleId="TableGrid">
    <w:name w:val="Table Grid"/>
    <w:basedOn w:val="TableNormal"/>
    <w:rsid w:val="00A611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0"/>
    <w:rsid w:val="004F5C83"/>
    <w:rPr>
      <w:rFonts w:ascii="Arial" w:eastAsia="Arial" w:hAnsi="Arial" w:cs="Arial"/>
    </w:rPr>
  </w:style>
  <w:style w:type="paragraph" w:customStyle="1" w:styleId="Bodytext0">
    <w:name w:val="Body text"/>
    <w:basedOn w:val="Normal"/>
    <w:link w:val="Bodytext"/>
    <w:qFormat/>
    <w:rsid w:val="004F5C83"/>
    <w:pPr>
      <w:widowControl w:val="0"/>
      <w:spacing w:line="276" w:lineRule="auto"/>
    </w:pPr>
    <w:rPr>
      <w:rFonts w:ascii="Arial" w:eastAsia="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693072688">
      <w:bodyDiv w:val="1"/>
      <w:marLeft w:val="0"/>
      <w:marRight w:val="0"/>
      <w:marTop w:val="0"/>
      <w:marBottom w:val="0"/>
      <w:divBdr>
        <w:top w:val="none" w:sz="0" w:space="0" w:color="auto"/>
        <w:left w:val="none" w:sz="0" w:space="0" w:color="auto"/>
        <w:bottom w:val="none" w:sz="0" w:space="0" w:color="auto"/>
        <w:right w:val="none" w:sz="0" w:space="0" w:color="auto"/>
      </w:divBdr>
    </w:div>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2</Pages>
  <Words>541</Words>
  <Characters>3140</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dchepetan</dc:creator>
  <cp:keywords/>
  <dc:description/>
  <cp:lastModifiedBy>Sasa.Lovin</cp:lastModifiedBy>
  <cp:revision>2</cp:revision>
  <cp:lastPrinted>2023-04-21T08:33:00Z</cp:lastPrinted>
  <dcterms:created xsi:type="dcterms:W3CDTF">2023-04-07T07:29:00Z</dcterms:created>
  <dcterms:modified xsi:type="dcterms:W3CDTF">2023-04-21T10:26:00Z</dcterms:modified>
</cp:coreProperties>
</file>