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22" w:type="dxa"/>
        <w:tblBorders>
          <w:bottom w:val="single" w:sz="4" w:space="0" w:color="auto"/>
        </w:tblBorders>
        <w:tblLayout w:type="fixed"/>
        <w:tblLook w:val="0000"/>
      </w:tblPr>
      <w:tblGrid>
        <w:gridCol w:w="2943"/>
        <w:gridCol w:w="7479"/>
      </w:tblGrid>
      <w:tr w:rsidR="002F0A9C" w:rsidRPr="00601C8C" w:rsidTr="00377A33">
        <w:trPr>
          <w:trHeight w:val="271"/>
        </w:trPr>
        <w:tc>
          <w:tcPr>
            <w:tcW w:w="2943" w:type="dxa"/>
          </w:tcPr>
          <w:p w:rsidR="002F0A9C" w:rsidRPr="00F82E3E" w:rsidRDefault="002F0A9C" w:rsidP="00170DB4">
            <w:pPr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F82E3E">
              <w:rPr>
                <w:rFonts w:ascii="Times New Roman" w:eastAsia="Times New Roman" w:hAnsi="Times New Roman" w:cs="Times New Roman"/>
                <w:lang w:eastAsia="en-US"/>
              </w:rPr>
              <w:t>CERC</w:t>
            </w:r>
            <w:r w:rsidR="00607757">
              <w:rPr>
                <w:rFonts w:ascii="Times New Roman" w:eastAsia="Times New Roman" w:hAnsi="Times New Roman" w:cs="Times New Roman"/>
                <w:lang w:eastAsia="en-US"/>
              </w:rPr>
              <w:t>2021 -</w:t>
            </w:r>
            <w:r w:rsidR="00FD54DA" w:rsidRPr="00F82E3E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="00DA57B4">
              <w:rPr>
                <w:rFonts w:ascii="Times New Roman" w:eastAsia="Times New Roman" w:hAnsi="Times New Roman" w:cs="Times New Roman"/>
                <w:lang w:eastAsia="en-US"/>
              </w:rPr>
              <w:t>55/18.01.2021</w:t>
            </w:r>
          </w:p>
        </w:tc>
        <w:tc>
          <w:tcPr>
            <w:tcW w:w="7479" w:type="dxa"/>
          </w:tcPr>
          <w:p w:rsidR="002F0A9C" w:rsidRPr="00601C8C" w:rsidRDefault="002F0A9C" w:rsidP="00377A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2F0A9C" w:rsidRPr="00601C8C" w:rsidRDefault="003F31AC" w:rsidP="00377A33">
      <w:pPr>
        <w:spacing w:after="0"/>
        <w:jc w:val="center"/>
        <w:rPr>
          <w:rFonts w:ascii="Times New Roman" w:hAnsi="Times New Roman" w:cs="Times New Roman"/>
          <w:b/>
          <w:color w:val="464646"/>
          <w:sz w:val="24"/>
          <w:szCs w:val="24"/>
        </w:rPr>
      </w:pPr>
      <w:r w:rsidRPr="003F31AC">
        <w:rPr>
          <w:rFonts w:ascii="Times New Roman" w:hAnsi="Times New Roman" w:cs="Times New Roman"/>
          <w:noProof/>
          <w:sz w:val="24"/>
          <w:szCs w:val="24"/>
          <w:lang w:val="en-US"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6.35pt;margin-top:-.05pt;width:131.15pt;height:77.05pt;z-index:251660288;mso-height-percent:200;mso-position-horizontal-relative:text;mso-position-vertical-relative:text;mso-height-percent:200;mso-width-relative:margin;mso-height-relative:margin" filled="f" stroked="f">
            <v:textbox style="mso-fit-shape-to-text:t">
              <w:txbxContent>
                <w:p w:rsidR="00607757" w:rsidRDefault="00607757" w:rsidP="00B30000">
                  <w:pPr>
                    <w:spacing w:after="0"/>
                  </w:pPr>
                </w:p>
              </w:txbxContent>
            </v:textbox>
          </v:shape>
        </w:pict>
      </w:r>
    </w:p>
    <w:p w:rsidR="00E33C77" w:rsidRPr="00601C8C" w:rsidRDefault="00E33C77" w:rsidP="002F0A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30000" w:rsidRPr="00601C8C" w:rsidRDefault="002B7144" w:rsidP="00B300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RAPORT DE SPECIALITATE</w:t>
      </w:r>
    </w:p>
    <w:p w:rsidR="00B30000" w:rsidRPr="00601C8C" w:rsidRDefault="008C3512" w:rsidP="00B300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="00B30000" w:rsidRPr="00601C8C">
        <w:rPr>
          <w:rFonts w:ascii="Times New Roman" w:hAnsi="Times New Roman" w:cs="Times New Roman"/>
          <w:b/>
          <w:sz w:val="24"/>
          <w:szCs w:val="24"/>
        </w:rPr>
        <w:t xml:space="preserve">rivind </w:t>
      </w:r>
      <w:r w:rsidR="00F82E3E">
        <w:rPr>
          <w:rFonts w:ascii="Times New Roman" w:hAnsi="Times New Roman" w:cs="Times New Roman"/>
          <w:b/>
          <w:sz w:val="24"/>
          <w:szCs w:val="24"/>
        </w:rPr>
        <w:t xml:space="preserve">modificarea </w:t>
      </w:r>
      <w:r w:rsidR="009D6A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5AF7">
        <w:rPr>
          <w:rFonts w:ascii="Times New Roman" w:hAnsi="Times New Roman" w:cs="Times New Roman"/>
          <w:b/>
          <w:sz w:val="24"/>
          <w:szCs w:val="24"/>
        </w:rPr>
        <w:t>Metodologiei și a t</w:t>
      </w:r>
      <w:r w:rsidR="009D6AFA">
        <w:rPr>
          <w:rFonts w:ascii="Times New Roman" w:hAnsi="Times New Roman" w:cs="Times New Roman"/>
          <w:b/>
          <w:sz w:val="24"/>
          <w:szCs w:val="24"/>
        </w:rPr>
        <w:t xml:space="preserve">arifelor percepute pentru serviciile prestate </w:t>
      </w:r>
      <w:r w:rsidR="00061BB0" w:rsidRPr="00601C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5AF7">
        <w:rPr>
          <w:rFonts w:ascii="Times New Roman" w:hAnsi="Times New Roman" w:cs="Times New Roman"/>
          <w:b/>
          <w:sz w:val="24"/>
          <w:szCs w:val="24"/>
        </w:rPr>
        <w:t>de către</w:t>
      </w:r>
      <w:r w:rsidR="00061BB0" w:rsidRPr="00601C8C">
        <w:rPr>
          <w:rFonts w:ascii="Times New Roman" w:hAnsi="Times New Roman" w:cs="Times New Roman"/>
          <w:b/>
          <w:sz w:val="24"/>
          <w:szCs w:val="24"/>
        </w:rPr>
        <w:t xml:space="preserve"> Serviciul Public de Administrare a "Centrului Regional de Competențe și Dezvoltare a Furnizorilor în Sectorul Automotive"</w:t>
      </w:r>
      <w:r w:rsidR="00BB3930">
        <w:rPr>
          <w:rFonts w:ascii="Times New Roman" w:hAnsi="Times New Roman" w:cs="Times New Roman"/>
          <w:b/>
          <w:sz w:val="24"/>
          <w:szCs w:val="24"/>
        </w:rPr>
        <w:t>, apro</w:t>
      </w:r>
      <w:r w:rsidR="00607757">
        <w:rPr>
          <w:rFonts w:ascii="Times New Roman" w:hAnsi="Times New Roman" w:cs="Times New Roman"/>
          <w:b/>
          <w:sz w:val="24"/>
          <w:szCs w:val="24"/>
        </w:rPr>
        <w:t>bate prin HCL nr. 278/31.07.2020</w:t>
      </w:r>
    </w:p>
    <w:p w:rsidR="003E3A51" w:rsidRPr="00601C8C" w:rsidRDefault="003E3A51" w:rsidP="00601C8C">
      <w:pPr>
        <w:tabs>
          <w:tab w:val="left" w:pos="8147"/>
        </w:tabs>
        <w:ind w:left="993"/>
        <w:rPr>
          <w:rFonts w:ascii="Times New Roman" w:hAnsi="Times New Roman" w:cs="Times New Roman"/>
          <w:sz w:val="24"/>
          <w:szCs w:val="24"/>
        </w:rPr>
      </w:pPr>
    </w:p>
    <w:p w:rsidR="00061BB0" w:rsidRDefault="00601C8C" w:rsidP="00812A17">
      <w:pPr>
        <w:tabs>
          <w:tab w:val="left" w:pos="1134"/>
          <w:tab w:val="left" w:pos="814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B654B">
        <w:rPr>
          <w:rFonts w:ascii="Times New Roman" w:hAnsi="Times New Roman" w:cs="Times New Roman"/>
          <w:sz w:val="24"/>
          <w:szCs w:val="24"/>
        </w:rPr>
        <w:t xml:space="preserve">     </w:t>
      </w:r>
      <w:r w:rsidR="00061BB0" w:rsidRPr="00601C8C">
        <w:rPr>
          <w:rFonts w:ascii="Times New Roman" w:hAnsi="Times New Roman" w:cs="Times New Roman"/>
          <w:sz w:val="24"/>
          <w:szCs w:val="24"/>
        </w:rPr>
        <w:t>Prin prezentul r</w:t>
      </w:r>
      <w:r w:rsidR="000623C0">
        <w:rPr>
          <w:rFonts w:ascii="Times New Roman" w:hAnsi="Times New Roman" w:cs="Times New Roman"/>
          <w:sz w:val="24"/>
          <w:szCs w:val="24"/>
        </w:rPr>
        <w:t>aport</w:t>
      </w:r>
      <w:r w:rsidR="00061BB0" w:rsidRPr="00601C8C">
        <w:rPr>
          <w:rFonts w:ascii="Times New Roman" w:hAnsi="Times New Roman" w:cs="Times New Roman"/>
          <w:sz w:val="24"/>
          <w:szCs w:val="24"/>
        </w:rPr>
        <w:t xml:space="preserve"> propunem spre aprobare Consiliului Local al Municipiului Tim</w:t>
      </w:r>
      <w:r w:rsidR="007B2155">
        <w:rPr>
          <w:rFonts w:ascii="Times New Roman" w:hAnsi="Times New Roman" w:cs="Times New Roman"/>
          <w:sz w:val="24"/>
          <w:szCs w:val="24"/>
        </w:rPr>
        <w:t>ișoara, modificările aduse</w:t>
      </w:r>
      <w:r w:rsidR="00061BB0" w:rsidRPr="00601C8C">
        <w:rPr>
          <w:rFonts w:ascii="Times New Roman" w:hAnsi="Times New Roman" w:cs="Times New Roman"/>
          <w:sz w:val="24"/>
          <w:szCs w:val="24"/>
        </w:rPr>
        <w:t xml:space="preserve"> </w:t>
      </w:r>
      <w:r w:rsidR="009D6AFA">
        <w:rPr>
          <w:rFonts w:ascii="Times New Roman" w:hAnsi="Times New Roman" w:cs="Times New Roman"/>
          <w:sz w:val="24"/>
          <w:szCs w:val="24"/>
        </w:rPr>
        <w:t>Metodologiei de închiriere și Tarifelor percepu</w:t>
      </w:r>
      <w:r w:rsidR="00BB3930">
        <w:rPr>
          <w:rFonts w:ascii="Times New Roman" w:hAnsi="Times New Roman" w:cs="Times New Roman"/>
          <w:sz w:val="24"/>
          <w:szCs w:val="24"/>
        </w:rPr>
        <w:t xml:space="preserve">te pentru serviciile prestate de către </w:t>
      </w:r>
      <w:r w:rsidR="00061BB0" w:rsidRPr="00601C8C">
        <w:rPr>
          <w:rFonts w:ascii="Times New Roman" w:hAnsi="Times New Roman" w:cs="Times New Roman"/>
          <w:sz w:val="24"/>
          <w:szCs w:val="24"/>
        </w:rPr>
        <w:t xml:space="preserve">Serviciului Public de Administrare CERC, </w:t>
      </w:r>
      <w:r w:rsidR="001E5AF7">
        <w:rPr>
          <w:rFonts w:ascii="Times New Roman" w:hAnsi="Times New Roman" w:cs="Times New Roman"/>
          <w:sz w:val="24"/>
          <w:szCs w:val="24"/>
        </w:rPr>
        <w:t>structură</w:t>
      </w:r>
      <w:r w:rsidR="00061BB0" w:rsidRPr="00601C8C">
        <w:rPr>
          <w:rFonts w:ascii="Times New Roman" w:hAnsi="Times New Roman" w:cs="Times New Roman"/>
          <w:sz w:val="24"/>
          <w:szCs w:val="24"/>
        </w:rPr>
        <w:t xml:space="preserve"> aflat</w:t>
      </w:r>
      <w:r w:rsidR="001E5AF7">
        <w:rPr>
          <w:rFonts w:ascii="Times New Roman" w:hAnsi="Times New Roman" w:cs="Times New Roman"/>
          <w:sz w:val="24"/>
          <w:szCs w:val="24"/>
        </w:rPr>
        <w:t>ă</w:t>
      </w:r>
      <w:r w:rsidR="00061BB0" w:rsidRPr="00601C8C">
        <w:rPr>
          <w:rFonts w:ascii="Times New Roman" w:hAnsi="Times New Roman" w:cs="Times New Roman"/>
          <w:sz w:val="24"/>
          <w:szCs w:val="24"/>
        </w:rPr>
        <w:t xml:space="preserve"> în subordinea Consiliului Local al Municipiului Timișoara, înființ</w:t>
      </w:r>
      <w:r w:rsidR="005E2246">
        <w:rPr>
          <w:rFonts w:ascii="Times New Roman" w:hAnsi="Times New Roman" w:cs="Times New Roman"/>
          <w:sz w:val="24"/>
          <w:szCs w:val="24"/>
        </w:rPr>
        <w:t>at</w:t>
      </w:r>
      <w:r w:rsidR="001E5AF7">
        <w:rPr>
          <w:rFonts w:ascii="Times New Roman" w:hAnsi="Times New Roman" w:cs="Times New Roman"/>
          <w:sz w:val="24"/>
          <w:szCs w:val="24"/>
        </w:rPr>
        <w:t>ă</w:t>
      </w:r>
      <w:r w:rsidR="005E2246">
        <w:rPr>
          <w:rFonts w:ascii="Times New Roman" w:hAnsi="Times New Roman" w:cs="Times New Roman"/>
          <w:sz w:val="24"/>
          <w:szCs w:val="24"/>
        </w:rPr>
        <w:t xml:space="preserve"> prin HCL nr.</w:t>
      </w:r>
      <w:r w:rsidR="002E6C16">
        <w:rPr>
          <w:rFonts w:ascii="Times New Roman" w:hAnsi="Times New Roman" w:cs="Times New Roman"/>
          <w:sz w:val="24"/>
          <w:szCs w:val="24"/>
        </w:rPr>
        <w:t xml:space="preserve"> 188/10.05.2016, anexa 1, 2, 3</w:t>
      </w:r>
      <w:r w:rsidR="00FF679A">
        <w:rPr>
          <w:rFonts w:ascii="Times New Roman" w:hAnsi="Times New Roman" w:cs="Times New Roman"/>
          <w:sz w:val="24"/>
          <w:szCs w:val="24"/>
        </w:rPr>
        <w:t>.</w:t>
      </w:r>
    </w:p>
    <w:p w:rsidR="005E2246" w:rsidRDefault="005E2246" w:rsidP="00812A17">
      <w:pPr>
        <w:tabs>
          <w:tab w:val="left" w:pos="1134"/>
          <w:tab w:val="left" w:pos="814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Serviciul Public de Administrare CERC este un serviciu public de interes local, cu personalitate juridică, gestiune proprie ștampilă și cont propriu deschis la Trezorerie, care are misiunea de a încuraja investițiile în sectorul automotive pentru susținerea dezvoltării durabile a Polului de Creștere Timișoara - prin implementarea unui pachet de servicii și a unor programe de training în beneficiul înteprinderilor din sectorul automotive.</w:t>
      </w:r>
    </w:p>
    <w:p w:rsidR="005E2246" w:rsidRDefault="005E2246" w:rsidP="00812A17">
      <w:pPr>
        <w:tabs>
          <w:tab w:val="left" w:pos="1134"/>
          <w:tab w:val="left" w:pos="814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Obiectul de activitate al Serviciului Public de Administrare CERC îl constituie administrarea și gestionarea proprietății nerezidențiale a Municipiului Timișoara - Centrul Regional de Dezvoltare și Competență a Furnizorilor în Sectorul Automotive , cu dotările tehnico-edilitare aferente.</w:t>
      </w:r>
    </w:p>
    <w:p w:rsidR="005E2246" w:rsidRDefault="005E2246" w:rsidP="00812A17">
      <w:pPr>
        <w:tabs>
          <w:tab w:val="left" w:pos="1134"/>
          <w:tab w:val="left" w:pos="814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Principalele surse de finanțare ale Centrului Regional de Competențe și Dezvoltare a Furnizorilo</w:t>
      </w:r>
      <w:r w:rsidR="00BB3930">
        <w:rPr>
          <w:rFonts w:ascii="Times New Roman" w:hAnsi="Times New Roman" w:cs="Times New Roman"/>
          <w:sz w:val="24"/>
          <w:szCs w:val="24"/>
        </w:rPr>
        <w:t>r în Sectorul Automotive sunt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E2246" w:rsidRDefault="005E2246" w:rsidP="005E2246">
      <w:pPr>
        <w:pStyle w:val="ListParagraph"/>
        <w:numPr>
          <w:ilvl w:val="0"/>
          <w:numId w:val="10"/>
        </w:numPr>
        <w:tabs>
          <w:tab w:val="left" w:pos="1134"/>
          <w:tab w:val="left" w:pos="814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sursa proprie, bugetul local</w:t>
      </w:r>
    </w:p>
    <w:p w:rsidR="00F52E24" w:rsidRPr="00F52E24" w:rsidRDefault="005E2246" w:rsidP="00F52E24">
      <w:pPr>
        <w:pStyle w:val="ListParagraph"/>
        <w:numPr>
          <w:ilvl w:val="0"/>
          <w:numId w:val="10"/>
        </w:numPr>
        <w:tabs>
          <w:tab w:val="left" w:pos="1134"/>
          <w:tab w:val="left" w:pos="814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asistența financiara nerambursabilă </w:t>
      </w:r>
      <w:r w:rsidR="00F52E24">
        <w:rPr>
          <w:rFonts w:ascii="Times New Roman" w:hAnsi="Times New Roman" w:cs="Times New Roman"/>
          <w:sz w:val="24"/>
          <w:szCs w:val="24"/>
        </w:rPr>
        <w:t xml:space="preserve"> - Programul Operațional 2007-2013 - Axa Prioritară 1 - Sprijinirea Dezvoltării durabile a orașului - Poli Urbani de creștere.</w:t>
      </w:r>
    </w:p>
    <w:p w:rsidR="007B2155" w:rsidRDefault="00F52E24" w:rsidP="00812A17">
      <w:pPr>
        <w:tabs>
          <w:tab w:val="left" w:pos="814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Conducerea și organizarea activității Serviciului Public de Administrare CERC se asigură de către un Director, în prezent numit prin Dispoziția 973/26.08.2019</w:t>
      </w:r>
      <w:r w:rsidR="00FF679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care are în subordine următoarele departamente:</w:t>
      </w:r>
    </w:p>
    <w:p w:rsidR="00F52E24" w:rsidRDefault="00F52E24" w:rsidP="00F52E24">
      <w:pPr>
        <w:pStyle w:val="ListParagraph"/>
        <w:numPr>
          <w:ilvl w:val="0"/>
          <w:numId w:val="11"/>
        </w:numPr>
        <w:tabs>
          <w:tab w:val="left" w:pos="814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Departamentul adminsitrativ - IT </w:t>
      </w:r>
    </w:p>
    <w:p w:rsidR="00F52E24" w:rsidRDefault="00F52E24" w:rsidP="00F52E24">
      <w:pPr>
        <w:pStyle w:val="ListParagraph"/>
        <w:numPr>
          <w:ilvl w:val="0"/>
          <w:numId w:val="11"/>
        </w:numPr>
        <w:tabs>
          <w:tab w:val="left" w:pos="814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Departamentul Academia de Training </w:t>
      </w:r>
    </w:p>
    <w:p w:rsidR="00F52E24" w:rsidRDefault="00F52E24" w:rsidP="00F52E24">
      <w:pPr>
        <w:pStyle w:val="ListParagraph"/>
        <w:numPr>
          <w:ilvl w:val="0"/>
          <w:numId w:val="11"/>
        </w:numPr>
        <w:tabs>
          <w:tab w:val="left" w:pos="814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Departamentul de marketing</w:t>
      </w:r>
    </w:p>
    <w:p w:rsidR="00F52E24" w:rsidRDefault="00F52E24" w:rsidP="00F52E24">
      <w:pPr>
        <w:pStyle w:val="ListParagraph"/>
        <w:numPr>
          <w:ilvl w:val="0"/>
          <w:numId w:val="11"/>
        </w:numPr>
        <w:tabs>
          <w:tab w:val="left" w:pos="814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Departamentul Prototipare și Serie Mică </w:t>
      </w:r>
    </w:p>
    <w:p w:rsidR="00A10969" w:rsidRPr="00F52E24" w:rsidRDefault="00A10969" w:rsidP="00F52E24">
      <w:pPr>
        <w:pStyle w:val="ListParagraph"/>
        <w:numPr>
          <w:ilvl w:val="0"/>
          <w:numId w:val="11"/>
        </w:numPr>
        <w:tabs>
          <w:tab w:val="left" w:pos="814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Departamnetul Tehnic</w:t>
      </w:r>
    </w:p>
    <w:p w:rsidR="00A10969" w:rsidRPr="00F944D8" w:rsidRDefault="004B3F1C" w:rsidP="003700E1">
      <w:pPr>
        <w:tabs>
          <w:tab w:val="left" w:pos="8147"/>
        </w:tabs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93128D"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           </w:t>
      </w:r>
      <w:r w:rsidR="00061BB0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În confo</w:t>
      </w:r>
      <w:r w:rsidR="00F52E24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rmitate cu</w:t>
      </w:r>
      <w:r w:rsidR="003700E1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1E5AF7" w:rsidRPr="00F944D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a</w:t>
      </w:r>
      <w:r w:rsidR="00F859DD" w:rsidRPr="00F944D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rt</w:t>
      </w:r>
      <w:r w:rsidR="003700E1" w:rsidRPr="00F944D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. 7) </w:t>
      </w:r>
      <w:r w:rsidR="001E5AF7" w:rsidRPr="00F944D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„</w:t>
      </w:r>
      <w:r w:rsidR="003700E1" w:rsidRPr="00F944D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Închirierea de spații pentru desfășurarea de activități</w:t>
      </w:r>
      <w:r w:rsidR="001E5AF7" w:rsidRPr="00F944D8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en-US"/>
        </w:rPr>
        <w:t>”</w:t>
      </w:r>
      <w:r w:rsidR="003700E1" w:rsidRPr="00F944D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din </w:t>
      </w:r>
      <w:r w:rsidR="00F52E24" w:rsidRPr="00F944D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="003700E1" w:rsidRPr="00F944D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Metodologia de închiriere a spațiilor din clădirea CERC realizată prin proiectul "Centrul Regional de Competențe și Dezvoltare a Furnizorilor în Sectorul Automotive" - CERC, cod SMIS 39375</w:t>
      </w:r>
      <w:r w:rsidR="00F859DD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tariful lunar de închiriere a </w:t>
      </w:r>
      <w:r w:rsidR="00A10969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f</w:t>
      </w:r>
      <w:r w:rsidR="00607757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ost stabilit la prețul de 21</w:t>
      </w:r>
      <w:r w:rsidR="00F859DD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lei</w:t>
      </w:r>
      <w:r w:rsidR="00A10969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pentr</w:t>
      </w:r>
      <w:r w:rsidR="00607757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u  4,2 mp  începând cu 01.08.2020 pentru o perioadă de 6 luni</w:t>
      </w:r>
      <w:r w:rsidR="00A10969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</w:p>
    <w:p w:rsidR="00980506" w:rsidRPr="00F944D8" w:rsidRDefault="00980506" w:rsidP="00980506">
      <w:p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Motivele care au stat la baza hotărârii Consiliului local nr. 278/31.07.2020 subzistă și în prezent. </w:t>
      </w:r>
    </w:p>
    <w:p w:rsidR="004B3F1C" w:rsidRPr="00F944D8" w:rsidRDefault="004B3F1C" w:rsidP="004B3F1C">
      <w:p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yellow"/>
        </w:rPr>
      </w:pPr>
      <w:r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="00980506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Astfel</w:t>
      </w:r>
      <w:r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 în incinta CERC își d</w:t>
      </w:r>
      <w:r w:rsidR="00B6515E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e</w:t>
      </w:r>
      <w:r w:rsidR="00607757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sfășoară activitatea un nr. de 8</w:t>
      </w:r>
      <w:r w:rsidR="00B6515E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societăți din industria automotive, după cum urmează:</w:t>
      </w:r>
    </w:p>
    <w:p w:rsidR="004B3F1C" w:rsidRPr="00F944D8" w:rsidRDefault="00B6515E" w:rsidP="00607757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SC ELECTRO-VIC PROD SRL, contr. nr. 2/19.06.2019, suprafață 14</w:t>
      </w:r>
      <w:r w:rsidR="00607757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,04 mp, valoare 334,43 lei/lună, tarif perceput anterior, conform HCL nr. 278/31.07.2020;</w:t>
      </w:r>
    </w:p>
    <w:p w:rsidR="00B6515E" w:rsidRPr="00F944D8" w:rsidRDefault="00B6515E" w:rsidP="00607757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SC MBVTIM CONSULTING SRL, contr. nr. 3/07.08.2019, suprafață </w:t>
      </w:r>
      <w:r w:rsidR="00607757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4,2 mp, valoare 100,04 lei/lună tarif perceput anterior, conform HCL nr. 278/31.07.2020;</w:t>
      </w:r>
    </w:p>
    <w:p w:rsidR="00B6515E" w:rsidRPr="00F944D8" w:rsidRDefault="00B6515E" w:rsidP="00607757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SC NEFER PROD IMPEX SRL, contr. nr. 4/26.07.2019, suprafață 4,2 mp, valoare 100,04 lei/lună</w:t>
      </w:r>
      <w:r w:rsidR="00607757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tarif perceput anterior, conform  HCL nr. 278/31.07.2020;</w:t>
      </w:r>
    </w:p>
    <w:p w:rsidR="00FE5DDC" w:rsidRPr="00F944D8" w:rsidRDefault="00B6515E" w:rsidP="00607757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SC HCV TECHNOLOGY SRL, contr. nr. 5/16.09.2019, suprafață </w:t>
      </w:r>
      <w:r w:rsidR="00607757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4,2 mp, valoare 100,04 lei/lună, tarif perceput anterior, conform HCL nr. 278/31.07.2020;</w:t>
      </w:r>
    </w:p>
    <w:p w:rsidR="00B6515E" w:rsidRPr="00F944D8" w:rsidRDefault="00B6515E" w:rsidP="00FE5DDC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SC SCOTISH CIVIL AND INDUSTRIAL MANAGEMENT SRL, contr. nr. 6/21.11.2019, suprafață 4,2 mp, valoare 100,04 lei/lună</w:t>
      </w:r>
      <w:r w:rsidR="00607757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 tarif perceput anterior, conform HCL nr. 278/31.07.2020</w:t>
      </w:r>
      <w:r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;</w:t>
      </w:r>
    </w:p>
    <w:p w:rsidR="00B6515E" w:rsidRPr="00F944D8" w:rsidRDefault="00B6515E" w:rsidP="00FE5DDC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SC ASCENT SOFT SRL, contr. nr. 2/30.01.2020, suprafață 4,2 mp, valoare 100,04 lei/lună</w:t>
      </w:r>
      <w:r w:rsidR="00607757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 tarif perceput anterior, conform HCL nr. 278/31.07.2020</w:t>
      </w:r>
      <w:r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;</w:t>
      </w:r>
    </w:p>
    <w:p w:rsidR="00607757" w:rsidRPr="00F944D8" w:rsidRDefault="00607757" w:rsidP="00FE5DDC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SC ARTAN TECHNOLOGIES SRL, contr. cu nr. 29/11.09.2020, suprafață 4, 2 mp, valoare 21 lei/lună;</w:t>
      </w:r>
    </w:p>
    <w:p w:rsidR="00B6515E" w:rsidRPr="00F944D8" w:rsidRDefault="00B6515E" w:rsidP="00FE5DDC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SC CONTINENTAL AUTOMOTIVE ROMÂNIA SRL, contr. nr. 71/2</w:t>
      </w:r>
      <w:r w:rsidR="006038B5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5</w:t>
      </w:r>
      <w:r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.07.2019</w:t>
      </w:r>
      <w:r w:rsidR="006038B5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 suprafață 200 mp, valoare 9374,24 lei/lună la care se adaugă închirierea unei săli de conferințe lunar în funcție de necesitatea companiei la prețul de 207,6 lei/zi x nr. de zile pentru care se va închiria.</w:t>
      </w:r>
    </w:p>
    <w:p w:rsidR="0006306C" w:rsidRPr="00F944D8" w:rsidRDefault="00607757" w:rsidP="00FE5DDC">
      <w:pPr>
        <w:pStyle w:val="ListParagraph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Un număr de 7</w:t>
      </w:r>
      <w:r w:rsidR="006038B5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companii din cele enumerate mai sus fac parte din categoria IMM-urilor, exceptând compania Continental Automotive</w:t>
      </w:r>
      <w:r w:rsidR="0006306C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România SRL. Totodată, ținem s</w:t>
      </w:r>
      <w:r w:rsidR="006038B5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ă precizăm că aceste companii fac parte din categoria </w:t>
      </w:r>
      <w:r w:rsidR="00980506" w:rsidRPr="00F944D8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“</w:t>
      </w:r>
      <w:r w:rsidR="006038B5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Număr de firme locate în cadrul structurii de sprijin</w:t>
      </w:r>
      <w:r w:rsidR="00980506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”</w:t>
      </w:r>
      <w:r w:rsidR="0006306C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 indicator asumat prin proiectul de finanțare, monotorizat de ADR Vest. Având în vedere</w:t>
      </w:r>
      <w:r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precizările aduse de către  6 companii dintre cele 7</w:t>
      </w:r>
      <w:r w:rsidR="0006306C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industria automotive a fost afectată începând cu luna martie 2020, începutul pandemiei COVID-19, </w:t>
      </w:r>
      <w:r w:rsidR="00980506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astfel</w:t>
      </w:r>
      <w:r w:rsidR="0006306C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:</w:t>
      </w:r>
    </w:p>
    <w:p w:rsidR="0006306C" w:rsidRPr="00F944D8" w:rsidRDefault="005D387B" w:rsidP="00FE5DDC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întreruperea activității temporare a activității companiei;</w:t>
      </w:r>
    </w:p>
    <w:p w:rsidR="005D387B" w:rsidRPr="00F944D8" w:rsidRDefault="005D387B" w:rsidP="00FE5DDC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suspendarea contractelor individuale de muncă;</w:t>
      </w:r>
    </w:p>
    <w:p w:rsidR="005D387B" w:rsidRPr="00F944D8" w:rsidRDefault="005D387B" w:rsidP="00FE5DDC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amânarea încasărilor, din cauza amânării termenelor de predare a proiectelor;</w:t>
      </w:r>
    </w:p>
    <w:p w:rsidR="005D387B" w:rsidRPr="00F944D8" w:rsidRDefault="005D387B" w:rsidP="00FE5DDC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cerere de ofertă în scădere;</w:t>
      </w:r>
    </w:p>
    <w:p w:rsidR="005D387B" w:rsidRPr="00F944D8" w:rsidRDefault="005D387B" w:rsidP="00FE5DDC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estimare de regres în cash ;</w:t>
      </w:r>
    </w:p>
    <w:p w:rsidR="00FE5DDC" w:rsidRPr="00F944D8" w:rsidRDefault="00FE5DDC" w:rsidP="00FE5DDC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reducerea drastică a comenziilor;</w:t>
      </w:r>
    </w:p>
    <w:p w:rsidR="00E370E2" w:rsidRPr="00F944D8" w:rsidRDefault="005D387B" w:rsidP="00E370E2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lastRenderedPageBreak/>
        <w:t>recuperarea defectuasă a creanțelor;</w:t>
      </w:r>
    </w:p>
    <w:p w:rsidR="0093128D" w:rsidRPr="00F944D8" w:rsidRDefault="0093128D" w:rsidP="00E370E2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sistarea unor proiecte majore;</w:t>
      </w:r>
    </w:p>
    <w:p w:rsidR="00E370E2" w:rsidRPr="00F944D8" w:rsidRDefault="00E370E2" w:rsidP="003700E1">
      <w:pPr>
        <w:tabs>
          <w:tab w:val="left" w:pos="8147"/>
        </w:tabs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</w:t>
      </w:r>
      <w:r w:rsidR="00980506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După cum este bine cunoscut,</w:t>
      </w:r>
      <w:r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impactul pandemiei COVID-19 a afectat întreaga economie globală, generând efecte negative în activitatea  tuturor companiilor. Categoria firmelor încadrate ca IMM au avut mai mult de suferit în această perioadă de stopare a activității, motiv pentru care 2 dintre firmele locate în clădirea CERC, afectate grav din p</w:t>
      </w:r>
      <w:r w:rsidR="0093128D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unct de vedere financiar, doresc</w:t>
      </w:r>
      <w:r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să elimine cât mai multe costuri recurgând la solicitarea de renunțare la spațiul închiriat.</w:t>
      </w:r>
      <w:r w:rsidR="005877B8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</w:t>
      </w:r>
    </w:p>
    <w:p w:rsidR="0060606B" w:rsidRPr="00F944D8" w:rsidRDefault="00E370E2" w:rsidP="003700E1">
      <w:pPr>
        <w:tabs>
          <w:tab w:val="left" w:pos="8147"/>
        </w:tabs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</w:t>
      </w:r>
      <w:r w:rsidR="00A10969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Având în vedere că industria automotive a suferit o cădere începând cu luna martie 2020</w:t>
      </w:r>
      <w:r w:rsidR="0093128D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și până în momentul de față</w:t>
      </w:r>
      <w:r w:rsidR="00A10969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 cauzată de apariția pandemiei COVID-19 și o reducere a activității, implicit a numărului de perso</w:t>
      </w:r>
      <w:r w:rsidR="0093128D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nal angajat, propunem prelungirea perioadei în care se percep tarife diminuate cu 6 luni, începând cu 01.02.2021,</w:t>
      </w:r>
      <w:r w:rsidR="00A10969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F859DD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tarifelor propuse în Metodologia de închiriere a spațiilor din clădirea CERC realizată prin proiectul "Centrul Regional de Competențe și Dezvoltare a Furnizorilor în Sectorul Automotive" - CERC, cod SMIS 39375 și Tarifelor serviciilor p</w:t>
      </w:r>
      <w:r w:rsidR="00A10969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restate aprobate în anul 2020</w:t>
      </w:r>
      <w:r w:rsidR="00BB3930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</w:t>
      </w:r>
      <w:r w:rsidR="0093128D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conform HCL nr. 278/31.07.2020</w:t>
      </w:r>
      <w:r w:rsidR="00F859DD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A10969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pentru firmele di</w:t>
      </w:r>
      <w:r w:rsidR="00F30A0F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n categoria IMM, care au deschis</w:t>
      </w:r>
      <w:r w:rsidR="00A10969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sediu social/punct de lucru în clădirea CERC</w:t>
      </w:r>
      <w:r w:rsidR="00F944D8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pentru o perioadă de 6 luni</w:t>
      </w:r>
      <w:r w:rsidR="00980506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</w:t>
      </w:r>
      <w:r w:rsidR="00F30A0F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după cum urmează:</w:t>
      </w:r>
      <w:r w:rsidR="00A10969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</w:p>
    <w:p w:rsidR="00F30A0F" w:rsidRPr="00F944D8" w:rsidRDefault="00FE5DDC" w:rsidP="00F30A0F">
      <w:pPr>
        <w:tabs>
          <w:tab w:val="left" w:pos="8147"/>
        </w:tabs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u w:val="single"/>
        </w:rPr>
      </w:pPr>
      <w:r w:rsidRPr="00F944D8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u w:val="single"/>
        </w:rPr>
        <w:t>5</w:t>
      </w:r>
      <w:r w:rsidR="00F30A0F" w:rsidRPr="00F944D8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u w:val="single"/>
        </w:rPr>
        <w:t xml:space="preserve"> lei</w:t>
      </w:r>
      <w:r w:rsidRPr="00F944D8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u w:val="single"/>
        </w:rPr>
        <w:t>l</w:t>
      </w:r>
      <w:r w:rsidR="00980506" w:rsidRPr="00F944D8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u w:val="single"/>
        </w:rPr>
        <w:t>/</w:t>
      </w:r>
      <w:r w:rsidRPr="00F944D8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u w:val="single"/>
        </w:rPr>
        <w:t xml:space="preserve">mp </w:t>
      </w:r>
      <w:r w:rsidR="00F30A0F" w:rsidRPr="00F944D8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u w:val="single"/>
        </w:rPr>
        <w:t>pentru o perioadă d</w:t>
      </w:r>
      <w:r w:rsidR="0093128D" w:rsidRPr="00F944D8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u w:val="single"/>
        </w:rPr>
        <w:t>e 6 luni, începând cu 01.02.2021</w:t>
      </w:r>
      <w:r w:rsidR="00F30A0F" w:rsidRPr="00F944D8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u w:val="single"/>
        </w:rPr>
        <w:t>, clauză aplicată doar companiilor din categoria IMM-urilor cu punct de lucru/sediu social deschis în clădirea CERC;</w:t>
      </w:r>
    </w:p>
    <w:p w:rsidR="00F30A0F" w:rsidRPr="00F944D8" w:rsidRDefault="007867A1" w:rsidP="004B3F1C">
      <w:p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</w:t>
      </w:r>
      <w:r w:rsidR="004B3F1C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="007D7774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Acest</w:t>
      </w:r>
      <w:r w:rsidR="00F30A0F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ă  diminuare majoră de tarife este necesară să fie aplicată  pentru o perioadă de 6</w:t>
      </w:r>
      <w:r w:rsidR="001E5AF7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luni </w:t>
      </w:r>
      <w:r w:rsidR="007D7774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da</w:t>
      </w:r>
      <w:r w:rsidR="00330CDB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torită</w:t>
      </w:r>
      <w:r w:rsidR="00F30A0F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perio</w:t>
      </w:r>
      <w:r w:rsidR="004B3F1C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a</w:t>
      </w:r>
      <w:r w:rsidR="00F30A0F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dei critice generate de COVID-19</w:t>
      </w:r>
      <w:r w:rsidR="00CC6837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</w:t>
      </w:r>
      <w:r w:rsidR="00F30A0F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care a influențat activitatea companiilor locate prin  înregistrarea de reduceri de comezi, lipsa de noi contracte la nivelul firmelor locate, afectarea serioară a cash flow-ului în următoarele 6 luni ( estima</w:t>
      </w:r>
      <w:r w:rsidR="00DA57B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re de regres de la 30% la 40%</w:t>
      </w:r>
      <w:r w:rsidR="00CC6837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</w:t>
      </w:r>
      <w:r w:rsidR="00DA57B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F30A0F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respectiv recup</w:t>
      </w:r>
      <w:r w:rsidR="00CC6837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erare defectuasă a creanțelor), reducerea numărului de angajați. </w:t>
      </w:r>
    </w:p>
    <w:p w:rsidR="00632589" w:rsidRPr="00F944D8" w:rsidRDefault="004B3F1C" w:rsidP="004B3F1C">
      <w:p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="00980506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Luând în considerare posibilitatea intrării în incapacitate de plată a companiilor</w:t>
      </w:r>
      <w:r w:rsidR="00CC6837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locate, </w:t>
      </w:r>
      <w:r w:rsidR="00980506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fapt </w:t>
      </w:r>
      <w:r w:rsidR="00CC6837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care va </w:t>
      </w:r>
      <w:r w:rsidR="00980506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determina</w:t>
      </w:r>
      <w:r w:rsidR="00CC6837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rezilierea contractelor de închiriere și scăderea numărului de firme din categoria IMM-urilor locate în clădirea CERC, indicator de proiect asumat prin contractul de finanțare cod SMIS 39375, este imperior necesar adoptarea unor măsuri de sprijin adresate IMM-rilor prin diminuarea majoră a tarifelor percep</w:t>
      </w:r>
      <w:r w:rsidR="00FE5DDC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ute pentru </w:t>
      </w:r>
      <w:r w:rsidR="00E370E2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o perioadă de 6 luni, modificare </w:t>
      </w:r>
      <w:r w:rsidR="00FE5DDC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adresată strict companiilor din categoria IMM-urilor.</w:t>
      </w:r>
    </w:p>
    <w:p w:rsidR="00E33C77" w:rsidRPr="00F944D8" w:rsidRDefault="002E2D49" w:rsidP="002E2D49">
      <w:pPr>
        <w:tabs>
          <w:tab w:val="decimal" w:pos="360"/>
          <w:tab w:val="decimal" w:pos="43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="004B3F1C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</w:t>
      </w:r>
      <w:r w:rsidR="005877B8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Modifică</w:t>
      </w:r>
      <w:r w:rsidR="00E33C77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rile </w:t>
      </w:r>
      <w:r w:rsidR="001E5AF7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propuse prin prezentul raport </w:t>
      </w:r>
      <w:r w:rsidR="00A4329D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se întemeiază pe </w:t>
      </w:r>
      <w:r w:rsidR="001E5AF7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principiul bunei gestionări a activității </w:t>
      </w:r>
      <w:r w:rsidR="00F859DD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Centrului Regional de Competențe și Dezvoltare a Furnizo</w:t>
      </w:r>
      <w:r w:rsidR="007D7774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rilor în Sectorul Automotive</w:t>
      </w:r>
      <w:r w:rsidR="00A4329D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</w:t>
      </w:r>
      <w:r w:rsidR="007D7774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avâ</w:t>
      </w:r>
      <w:r w:rsidR="00F859DD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nd în vedere</w:t>
      </w:r>
      <w:r w:rsidR="00CC6837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criza genrată de </w:t>
      </w:r>
      <w:r w:rsidR="00C02F46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pandemia COVD-19 la nivel mondial</w:t>
      </w:r>
      <w:r w:rsidR="00F82E3E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</w:t>
      </w:r>
      <w:r w:rsidR="001E5AF7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aspect care justifică și</w:t>
      </w:r>
      <w:r w:rsidR="00C02F46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impune luarea măsurii diminuării</w:t>
      </w:r>
      <w:r w:rsidR="001E5AF7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tarifelor de închiriere</w:t>
      </w:r>
      <w:r w:rsidR="00C02F46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pentru companiile din categoria IMM-urilor</w:t>
      </w:r>
      <w:r w:rsidR="001E5AF7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în mod corespunzător</w:t>
      </w:r>
      <w:r w:rsidR="00A4329D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 Pe același considerent</w:t>
      </w:r>
      <w:r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și având</w:t>
      </w:r>
      <w:r w:rsidR="00A4329D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în vedere necesitatea îndeplinirii indicatorilor asumați prin proiectul de finanțare și închiderea proiectului de către ADR Vest </w:t>
      </w:r>
      <w:r w:rsidR="00A4329D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este și</w:t>
      </w:r>
      <w:r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propunerea privind </w:t>
      </w:r>
      <w:r w:rsidR="00A4329D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modific</w:t>
      </w:r>
      <w:r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area</w:t>
      </w:r>
      <w:r w:rsidR="00C02F46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acestor</w:t>
      </w:r>
      <w:r w:rsidR="00A4329D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C02F46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tarife pentru companiile din categoria IMM-urilor cu puncte de lucru/sediu social deschise în clădirea CERC.</w:t>
      </w:r>
    </w:p>
    <w:p w:rsidR="00BB3930" w:rsidRPr="00F944D8" w:rsidRDefault="00E370E2" w:rsidP="00812A17">
      <w:pPr>
        <w:tabs>
          <w:tab w:val="left" w:pos="8147"/>
        </w:tabs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</w:t>
      </w:r>
      <w:r w:rsidR="002B7144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E84836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Menționez faptul că modificările propuse urmează a intra </w:t>
      </w:r>
      <w:r w:rsidR="00BB3930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în vigoare după aprobarea Hotărâri</w:t>
      </w:r>
      <w:r w:rsidR="001E5AF7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i</w:t>
      </w:r>
      <w:r w:rsidR="00FE5DDC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de Consil</w:t>
      </w:r>
      <w:r w:rsidR="0093128D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iu Local, respectiv </w:t>
      </w:r>
      <w:r w:rsidR="00980506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din </w:t>
      </w:r>
      <w:r w:rsidR="0093128D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01.02.2021.</w:t>
      </w:r>
    </w:p>
    <w:p w:rsidR="00E33C77" w:rsidRPr="0093128D" w:rsidRDefault="00601C8C" w:rsidP="00812A17">
      <w:pPr>
        <w:tabs>
          <w:tab w:val="left" w:pos="8147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lastRenderedPageBreak/>
        <w:t xml:space="preserve">                    </w:t>
      </w:r>
      <w:r w:rsidR="00E3544E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Fata de cele prezentate mai sus,</w:t>
      </w:r>
      <w:r w:rsidR="00BD2DEF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BB3930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conform OUG nr. 57/2019 privind Codul Administrativ, </w:t>
      </w:r>
      <w:r w:rsidR="00E3544E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se inainteaza Consiliului local spre dezbatere si aprobare, proiectul de hotarare </w:t>
      </w:r>
      <w:r w:rsidR="00F82E3E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privind aprobarea modificărilor din cadrul  Metodologiei și a Tarifelor perceput</w:t>
      </w:r>
      <w:r w:rsidR="00BB3930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e pentru serviciile prestate de către </w:t>
      </w:r>
      <w:r w:rsidR="00F82E3E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Serviciului Public de Administrare a "Centrului Regional de Competențe și Dezvoltare a Furnizorilor în Sectorul Automotive"</w:t>
      </w:r>
      <w:r w:rsidR="00BB3930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 aprob</w:t>
      </w:r>
      <w:r w:rsidR="0093128D" w:rsidRPr="00F944D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ate prin HCL nr. 278/31.07.2020</w:t>
      </w:r>
      <w:r w:rsidR="0093128D" w:rsidRPr="0093128D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BB3930" w:rsidRPr="00F82E3E" w:rsidRDefault="00BB3930" w:rsidP="00812A17">
      <w:pPr>
        <w:tabs>
          <w:tab w:val="left" w:pos="814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16948" w:rsidRDefault="00B16948" w:rsidP="00B16948">
      <w:pPr>
        <w:tabs>
          <w:tab w:val="left" w:pos="8147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DIRECTOR</w:t>
      </w:r>
    </w:p>
    <w:p w:rsidR="00B16948" w:rsidRPr="00601C8C" w:rsidRDefault="00B16948" w:rsidP="00B16948">
      <w:pPr>
        <w:tabs>
          <w:tab w:val="left" w:pos="8147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Adina Ramona Grosariu</w:t>
      </w:r>
    </w:p>
    <w:p w:rsidR="0093128D" w:rsidRPr="00601C8C" w:rsidRDefault="0093128D">
      <w:pPr>
        <w:tabs>
          <w:tab w:val="left" w:pos="8147"/>
        </w:tabs>
        <w:jc w:val="center"/>
        <w:rPr>
          <w:rFonts w:ascii="Times New Roman" w:hAnsi="Times New Roman" w:cs="Times New Roman"/>
          <w:sz w:val="24"/>
          <w:szCs w:val="24"/>
        </w:rPr>
      </w:pPr>
    </w:p>
    <w:sectPr w:rsidR="0093128D" w:rsidRPr="00601C8C" w:rsidSect="00D5085C">
      <w:headerReference w:type="default" r:id="rId9"/>
      <w:footerReference w:type="default" r:id="rId10"/>
      <w:pgSz w:w="11906" w:h="16838"/>
      <w:pgMar w:top="1093" w:right="707" w:bottom="993" w:left="993" w:header="708" w:footer="107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3A03" w:rsidRDefault="008C3A03" w:rsidP="0063135A">
      <w:pPr>
        <w:spacing w:after="0" w:line="240" w:lineRule="auto"/>
      </w:pPr>
      <w:r>
        <w:separator/>
      </w:r>
    </w:p>
  </w:endnote>
  <w:endnote w:type="continuationSeparator" w:id="0">
    <w:p w:rsidR="008C3A03" w:rsidRDefault="008C3A03" w:rsidP="00631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757" w:rsidRDefault="00607757" w:rsidP="00D5085C">
    <w:pPr>
      <w:pStyle w:val="Footer"/>
      <w:jc w:val="center"/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5715</wp:posOffset>
          </wp:positionH>
          <wp:positionV relativeFrom="paragraph">
            <wp:posOffset>163830</wp:posOffset>
          </wp:positionV>
          <wp:extent cx="2137410" cy="601980"/>
          <wp:effectExtent l="38100" t="0" r="53340" b="83820"/>
          <wp:wrapSquare wrapText="bothSides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7410" cy="6019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>
                    <a:outerShdw blurRad="50800" dist="50800" dir="5400000" algn="ctr" rotWithShape="0">
                      <a:schemeClr val="bg1"/>
                    </a:outerShdw>
                  </a:effectLst>
                </pic:spPr>
              </pic:pic>
            </a:graphicData>
          </a:graphic>
        </wp:anchor>
      </w:drawing>
    </w:r>
    <w:sdt>
      <w:sdtPr>
        <w:id w:val="84470313"/>
        <w:docPartObj>
          <w:docPartGallery w:val="Page Numbers (Bottom of Page)"/>
          <w:docPartUnique/>
        </w:docPartObj>
      </w:sdtPr>
      <w:sdtContent>
        <w:sdt>
          <w:sdtPr>
            <w:id w:val="84470314"/>
            <w:docPartObj>
              <w:docPartGallery w:val="Page Numbers (Top of Page)"/>
              <w:docPartUnique/>
            </w:docPartObj>
          </w:sdtPr>
          <w:sdtContent>
            <w:r>
              <w:t xml:space="preserve">Pagina </w:t>
            </w:r>
            <w:r w:rsidR="003F31A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3F31AC">
              <w:rPr>
                <w:b/>
                <w:sz w:val="24"/>
                <w:szCs w:val="24"/>
              </w:rPr>
              <w:fldChar w:fldCharType="separate"/>
            </w:r>
            <w:r w:rsidR="00DA57B4">
              <w:rPr>
                <w:b/>
                <w:noProof/>
              </w:rPr>
              <w:t>4</w:t>
            </w:r>
            <w:r w:rsidR="003F31AC">
              <w:rPr>
                <w:b/>
                <w:sz w:val="24"/>
                <w:szCs w:val="24"/>
              </w:rPr>
              <w:fldChar w:fldCharType="end"/>
            </w:r>
            <w:r>
              <w:t xml:space="preserve"> din </w:t>
            </w:r>
            <w:r w:rsidR="003F31A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3F31AC">
              <w:rPr>
                <w:b/>
                <w:sz w:val="24"/>
                <w:szCs w:val="24"/>
              </w:rPr>
              <w:fldChar w:fldCharType="separate"/>
            </w:r>
            <w:r w:rsidR="00DA57B4">
              <w:rPr>
                <w:b/>
                <w:noProof/>
              </w:rPr>
              <w:t>4</w:t>
            </w:r>
            <w:r w:rsidR="003F31AC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607757" w:rsidRPr="00734FF5" w:rsidRDefault="00607757" w:rsidP="00734FF5">
    <w:pPr>
      <w:pStyle w:val="Footer"/>
      <w:jc w:val="center"/>
      <w:rPr>
        <w:rFonts w:ascii="Times New Roman" w:eastAsia="Times New Roman" w:hAnsi="Times New Roman" w:cs="Times New Roman"/>
        <w:shadow/>
        <w:sz w:val="16"/>
        <w:szCs w:val="16"/>
        <w:lang w:eastAsia="en-US"/>
      </w:rPr>
    </w:pPr>
    <w:r>
      <w:rPr>
        <w:rFonts w:ascii="Times New Roman" w:eastAsia="Times New Roman" w:hAnsi="Times New Roman" w:cs="Times New Roman"/>
        <w:shadow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4135755</wp:posOffset>
          </wp:positionH>
          <wp:positionV relativeFrom="paragraph">
            <wp:posOffset>-3175</wp:posOffset>
          </wp:positionV>
          <wp:extent cx="2346960" cy="598170"/>
          <wp:effectExtent l="19050" t="0" r="0" b="0"/>
          <wp:wrapNone/>
          <wp:docPr id="4" name="Picture 3" descr="CERC (5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ERC (5)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46960" cy="59817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hadow/>
        <w:sz w:val="20"/>
        <w:szCs w:val="20"/>
        <w:lang w:eastAsia="en-US"/>
      </w:rPr>
      <w:tab/>
      <w:t xml:space="preserve">                  </w:t>
    </w:r>
    <w:r w:rsidRPr="00734FF5">
      <w:rPr>
        <w:rFonts w:ascii="Times New Roman" w:eastAsia="Times New Roman" w:hAnsi="Times New Roman" w:cs="Times New Roman"/>
        <w:shadow/>
        <w:sz w:val="20"/>
        <w:szCs w:val="20"/>
        <w:lang w:eastAsia="en-US"/>
      </w:rPr>
      <w:t xml:space="preserve">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3A03" w:rsidRDefault="008C3A03" w:rsidP="0063135A">
      <w:pPr>
        <w:spacing w:after="0" w:line="240" w:lineRule="auto"/>
      </w:pPr>
      <w:r>
        <w:separator/>
      </w:r>
    </w:p>
  </w:footnote>
  <w:footnote w:type="continuationSeparator" w:id="0">
    <w:p w:rsidR="008C3A03" w:rsidRDefault="008C3A03" w:rsidP="006313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757" w:rsidRPr="00783E1B" w:rsidRDefault="00607757" w:rsidP="000B5E69">
    <w:pPr>
      <w:spacing w:after="0" w:line="240" w:lineRule="auto"/>
      <w:jc w:val="both"/>
      <w:rPr>
        <w:rFonts w:ascii="Times New Roman" w:eastAsia="Times New Roman" w:hAnsi="Times New Roman" w:cs="Times New Roman"/>
        <w:smallCaps/>
        <w:shadow/>
        <w:sz w:val="24"/>
        <w:szCs w:val="24"/>
        <w:lang w:eastAsia="en-US"/>
      </w:rPr>
    </w:pPr>
    <w:r>
      <w:rPr>
        <w:rFonts w:ascii="Times New Roman" w:eastAsia="Times New Roman" w:hAnsi="Times New Roman" w:cs="Times New Roman"/>
        <w:smallCaps/>
        <w:shadow/>
        <w:noProof/>
        <w:sz w:val="24"/>
        <w:szCs w:val="24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-188595</wp:posOffset>
          </wp:positionH>
          <wp:positionV relativeFrom="paragraph">
            <wp:posOffset>-229870</wp:posOffset>
          </wp:positionV>
          <wp:extent cx="692150" cy="990600"/>
          <wp:effectExtent l="19050" t="0" r="0" b="0"/>
          <wp:wrapSquare wrapText="bothSides"/>
          <wp:docPr id="5" name="Picture 1" descr="sigla_pmt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gla_pmt_cmy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150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mallCaps/>
        <w:shadow/>
        <w:sz w:val="24"/>
        <w:szCs w:val="24"/>
        <w:lang w:eastAsia="en-US"/>
      </w:rPr>
      <w:tab/>
      <w:t xml:space="preserve">      </w:t>
    </w:r>
    <w:r w:rsidRPr="00783E1B">
      <w:rPr>
        <w:rFonts w:ascii="Times New Roman" w:eastAsia="Times New Roman" w:hAnsi="Times New Roman" w:cs="Times New Roman"/>
        <w:smallCaps/>
        <w:shadow/>
        <w:sz w:val="24"/>
        <w:szCs w:val="24"/>
        <w:lang w:eastAsia="en-US"/>
      </w:rPr>
      <w:t>România</w:t>
    </w:r>
  </w:p>
  <w:p w:rsidR="00607757" w:rsidRPr="00783E1B" w:rsidRDefault="00607757" w:rsidP="00170DB4">
    <w:pPr>
      <w:tabs>
        <w:tab w:val="left" w:pos="708"/>
        <w:tab w:val="left" w:pos="1416"/>
        <w:tab w:val="left" w:pos="2124"/>
        <w:tab w:val="left" w:pos="8813"/>
      </w:tabs>
      <w:spacing w:after="0" w:line="240" w:lineRule="auto"/>
      <w:jc w:val="both"/>
      <w:rPr>
        <w:rFonts w:ascii="Times New Roman" w:eastAsia="Times New Roman" w:hAnsi="Times New Roman" w:cs="Times New Roman"/>
        <w:smallCaps/>
        <w:shadow/>
        <w:sz w:val="24"/>
        <w:szCs w:val="24"/>
        <w:lang w:eastAsia="en-US"/>
      </w:rPr>
    </w:pPr>
    <w:r>
      <w:rPr>
        <w:rFonts w:ascii="Times New Roman" w:eastAsia="Times New Roman" w:hAnsi="Times New Roman" w:cs="Times New Roman"/>
        <w:smallCaps/>
        <w:shadow/>
        <w:sz w:val="24"/>
        <w:szCs w:val="24"/>
        <w:lang w:eastAsia="en-US"/>
      </w:rPr>
      <w:tab/>
      <w:t xml:space="preserve">      </w:t>
    </w:r>
    <w:r w:rsidRPr="00783E1B">
      <w:rPr>
        <w:rFonts w:ascii="Times New Roman" w:eastAsia="Times New Roman" w:hAnsi="Times New Roman" w:cs="Times New Roman"/>
        <w:smallCaps/>
        <w:shadow/>
        <w:sz w:val="24"/>
        <w:szCs w:val="24"/>
        <w:lang w:eastAsia="en-US"/>
      </w:rPr>
      <w:t>Judeţul Timiş</w:t>
    </w:r>
    <w:r>
      <w:rPr>
        <w:rFonts w:ascii="Times New Roman" w:eastAsia="Times New Roman" w:hAnsi="Times New Roman" w:cs="Times New Roman"/>
        <w:smallCaps/>
        <w:shadow/>
        <w:sz w:val="24"/>
        <w:szCs w:val="24"/>
        <w:lang w:eastAsia="en-US"/>
      </w:rPr>
      <w:tab/>
    </w:r>
    <w:r w:rsidRPr="00061BB0">
      <w:rPr>
        <w:rFonts w:ascii="Times New Roman" w:eastAsia="Times New Roman" w:hAnsi="Times New Roman" w:cs="Times New Roman"/>
        <w:smallCaps/>
        <w:shadow/>
        <w:noProof/>
        <w:sz w:val="24"/>
        <w:szCs w:val="24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3890157</wp:posOffset>
          </wp:positionH>
          <wp:positionV relativeFrom="paragraph">
            <wp:posOffset>-329418</wp:posOffset>
          </wp:positionV>
          <wp:extent cx="2667879" cy="661181"/>
          <wp:effectExtent l="19050" t="0" r="0" b="0"/>
          <wp:wrapNone/>
          <wp:docPr id="6" name="Picture 3" descr="CERC (5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ERC (5)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669721" cy="6640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07757" w:rsidRPr="00783E1B" w:rsidRDefault="00607757" w:rsidP="000B5E69">
    <w:pPr>
      <w:spacing w:after="0" w:line="240" w:lineRule="auto"/>
      <w:jc w:val="both"/>
      <w:rPr>
        <w:rFonts w:ascii="Times New Roman" w:eastAsia="Times New Roman" w:hAnsi="Times New Roman" w:cs="Times New Roman"/>
        <w:smallCaps/>
        <w:shadow/>
        <w:sz w:val="24"/>
        <w:szCs w:val="24"/>
        <w:lang w:eastAsia="en-US"/>
      </w:rPr>
    </w:pPr>
    <w:r>
      <w:rPr>
        <w:rFonts w:ascii="Times New Roman" w:eastAsia="Times New Roman" w:hAnsi="Times New Roman" w:cs="Times New Roman"/>
        <w:smallCaps/>
        <w:shadow/>
        <w:sz w:val="24"/>
        <w:szCs w:val="24"/>
        <w:lang w:eastAsia="en-US"/>
      </w:rPr>
      <w:tab/>
      <w:t xml:space="preserve">      Municipiul </w:t>
    </w:r>
    <w:r w:rsidRPr="00783E1B">
      <w:rPr>
        <w:rFonts w:ascii="Times New Roman" w:eastAsia="Times New Roman" w:hAnsi="Times New Roman" w:cs="Times New Roman"/>
        <w:smallCaps/>
        <w:shadow/>
        <w:sz w:val="24"/>
        <w:szCs w:val="24"/>
        <w:lang w:eastAsia="en-US"/>
      </w:rPr>
      <w:t>Timişoara</w:t>
    </w:r>
  </w:p>
  <w:p w:rsidR="00607757" w:rsidRPr="00012D30" w:rsidRDefault="00607757" w:rsidP="001425A2">
    <w:pPr>
      <w:spacing w:after="0" w:line="240" w:lineRule="auto"/>
      <w:rPr>
        <w:rFonts w:ascii="Times New Roman" w:eastAsia="Times New Roman" w:hAnsi="Times New Roman" w:cs="Times New Roman"/>
        <w:smallCaps/>
        <w:shadow/>
        <w:sz w:val="24"/>
        <w:szCs w:val="24"/>
        <w:lang w:eastAsia="en-US"/>
      </w:rPr>
    </w:pPr>
    <w:r>
      <w:rPr>
        <w:rFonts w:ascii="Times New Roman" w:eastAsia="Times New Roman" w:hAnsi="Times New Roman" w:cs="Times New Roman"/>
        <w:smallCaps/>
        <w:shadow/>
        <w:sz w:val="24"/>
        <w:szCs w:val="24"/>
        <w:lang w:eastAsia="en-US"/>
      </w:rPr>
      <w:tab/>
      <w:t xml:space="preserve">      </w:t>
    </w:r>
    <w:r w:rsidRPr="00012D30">
      <w:rPr>
        <w:rFonts w:ascii="Times New Roman" w:eastAsia="Times New Roman" w:hAnsi="Times New Roman" w:cs="Times New Roman"/>
        <w:smallCaps/>
        <w:shadow/>
        <w:sz w:val="24"/>
        <w:szCs w:val="24"/>
        <w:lang w:eastAsia="en-US"/>
      </w:rPr>
      <w:t>Serviciul Public de Administrare a CERC</w:t>
    </w:r>
  </w:p>
  <w:p w:rsidR="00607757" w:rsidRPr="001425A2" w:rsidRDefault="00607757" w:rsidP="001425A2">
    <w:pPr>
      <w:spacing w:after="0" w:line="240" w:lineRule="auto"/>
      <w:rPr>
        <w:rFonts w:ascii="Times New Roman" w:eastAsia="Times New Roman" w:hAnsi="Times New Roman" w:cs="Times New Roman"/>
        <w:b/>
        <w:smallCaps/>
        <w:shadow/>
        <w:sz w:val="24"/>
        <w:szCs w:val="24"/>
        <w:lang w:eastAsia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44110"/>
    <w:multiLevelType w:val="hybridMultilevel"/>
    <w:tmpl w:val="1130CC98"/>
    <w:lvl w:ilvl="0" w:tplc="D8D60C1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0406074"/>
    <w:multiLevelType w:val="hybridMultilevel"/>
    <w:tmpl w:val="553C4F26"/>
    <w:lvl w:ilvl="0" w:tplc="BE9850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9A6626"/>
    <w:multiLevelType w:val="hybridMultilevel"/>
    <w:tmpl w:val="152EEB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207CEA"/>
    <w:multiLevelType w:val="hybridMultilevel"/>
    <w:tmpl w:val="D87223D2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D22242E"/>
    <w:multiLevelType w:val="hybridMultilevel"/>
    <w:tmpl w:val="5B5A268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9E713E"/>
    <w:multiLevelType w:val="hybridMultilevel"/>
    <w:tmpl w:val="6ED65F6A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4607C50"/>
    <w:multiLevelType w:val="hybridMultilevel"/>
    <w:tmpl w:val="D472B52A"/>
    <w:lvl w:ilvl="0" w:tplc="041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47844640"/>
    <w:multiLevelType w:val="hybridMultilevel"/>
    <w:tmpl w:val="8A60E71C"/>
    <w:lvl w:ilvl="0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>
    <w:nsid w:val="4E332E9F"/>
    <w:multiLevelType w:val="hybridMultilevel"/>
    <w:tmpl w:val="388A69DC"/>
    <w:lvl w:ilvl="0" w:tplc="0418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9">
    <w:nsid w:val="59C056A0"/>
    <w:multiLevelType w:val="hybridMultilevel"/>
    <w:tmpl w:val="220801D0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02833AC"/>
    <w:multiLevelType w:val="hybridMultilevel"/>
    <w:tmpl w:val="027819B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A45E44"/>
    <w:multiLevelType w:val="hybridMultilevel"/>
    <w:tmpl w:val="E580F252"/>
    <w:lvl w:ilvl="0" w:tplc="D9C4BEC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430C28"/>
    <w:multiLevelType w:val="hybridMultilevel"/>
    <w:tmpl w:val="30AEFA2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D6233A"/>
    <w:multiLevelType w:val="hybridMultilevel"/>
    <w:tmpl w:val="27CAE65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D882287"/>
    <w:multiLevelType w:val="hybridMultilevel"/>
    <w:tmpl w:val="91725230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E1713D3"/>
    <w:multiLevelType w:val="hybridMultilevel"/>
    <w:tmpl w:val="983CD8A0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8"/>
  </w:num>
  <w:num w:numId="4">
    <w:abstractNumId w:val="5"/>
  </w:num>
  <w:num w:numId="5">
    <w:abstractNumId w:val="6"/>
  </w:num>
  <w:num w:numId="6">
    <w:abstractNumId w:val="14"/>
  </w:num>
  <w:num w:numId="7">
    <w:abstractNumId w:val="7"/>
  </w:num>
  <w:num w:numId="8">
    <w:abstractNumId w:val="1"/>
  </w:num>
  <w:num w:numId="9">
    <w:abstractNumId w:val="0"/>
  </w:num>
  <w:num w:numId="10">
    <w:abstractNumId w:val="2"/>
  </w:num>
  <w:num w:numId="11">
    <w:abstractNumId w:val="12"/>
  </w:num>
  <w:num w:numId="12">
    <w:abstractNumId w:val="13"/>
  </w:num>
  <w:num w:numId="13">
    <w:abstractNumId w:val="10"/>
  </w:num>
  <w:num w:numId="14">
    <w:abstractNumId w:val="11"/>
  </w:num>
  <w:num w:numId="15">
    <w:abstractNumId w:val="3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425"/>
  <w:characterSpacingControl w:val="doNotCompress"/>
  <w:hdrShapeDefaults>
    <o:shapedefaults v:ext="edit" spidmax="237569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783E1B"/>
    <w:rsid w:val="00002A4B"/>
    <w:rsid w:val="0000753A"/>
    <w:rsid w:val="00012D30"/>
    <w:rsid w:val="00042A38"/>
    <w:rsid w:val="0004367F"/>
    <w:rsid w:val="00043962"/>
    <w:rsid w:val="00061BB0"/>
    <w:rsid w:val="000623C0"/>
    <w:rsid w:val="00062989"/>
    <w:rsid w:val="0006306C"/>
    <w:rsid w:val="00072FBD"/>
    <w:rsid w:val="00077CA0"/>
    <w:rsid w:val="00080EA2"/>
    <w:rsid w:val="000B1964"/>
    <w:rsid w:val="000B5E3E"/>
    <w:rsid w:val="000B5E69"/>
    <w:rsid w:val="000C0643"/>
    <w:rsid w:val="000C59C6"/>
    <w:rsid w:val="000D063F"/>
    <w:rsid w:val="000D6827"/>
    <w:rsid w:val="000F3241"/>
    <w:rsid w:val="00102355"/>
    <w:rsid w:val="001047E0"/>
    <w:rsid w:val="001050E7"/>
    <w:rsid w:val="00126472"/>
    <w:rsid w:val="00135571"/>
    <w:rsid w:val="001425A2"/>
    <w:rsid w:val="00150753"/>
    <w:rsid w:val="001539DE"/>
    <w:rsid w:val="00170DB4"/>
    <w:rsid w:val="00182CE1"/>
    <w:rsid w:val="00183591"/>
    <w:rsid w:val="00195164"/>
    <w:rsid w:val="001A0AB1"/>
    <w:rsid w:val="001B3B5D"/>
    <w:rsid w:val="001D200B"/>
    <w:rsid w:val="001D6051"/>
    <w:rsid w:val="001E0534"/>
    <w:rsid w:val="001E5AF7"/>
    <w:rsid w:val="001E609C"/>
    <w:rsid w:val="002013E6"/>
    <w:rsid w:val="0020171C"/>
    <w:rsid w:val="0021028F"/>
    <w:rsid w:val="00212CB2"/>
    <w:rsid w:val="00230AD9"/>
    <w:rsid w:val="002509F4"/>
    <w:rsid w:val="00253103"/>
    <w:rsid w:val="00254BAC"/>
    <w:rsid w:val="00265526"/>
    <w:rsid w:val="00287C28"/>
    <w:rsid w:val="00291A17"/>
    <w:rsid w:val="0029793E"/>
    <w:rsid w:val="002B4048"/>
    <w:rsid w:val="002B7144"/>
    <w:rsid w:val="002B735C"/>
    <w:rsid w:val="002C0698"/>
    <w:rsid w:val="002C0DFA"/>
    <w:rsid w:val="002D1258"/>
    <w:rsid w:val="002E2D49"/>
    <w:rsid w:val="002E6C16"/>
    <w:rsid w:val="002F0A9C"/>
    <w:rsid w:val="002F5C14"/>
    <w:rsid w:val="00301357"/>
    <w:rsid w:val="0030140C"/>
    <w:rsid w:val="00301E05"/>
    <w:rsid w:val="003100FF"/>
    <w:rsid w:val="00312762"/>
    <w:rsid w:val="00316DCB"/>
    <w:rsid w:val="00330CDB"/>
    <w:rsid w:val="003364AA"/>
    <w:rsid w:val="00351022"/>
    <w:rsid w:val="00357284"/>
    <w:rsid w:val="003645C4"/>
    <w:rsid w:val="003646A4"/>
    <w:rsid w:val="003700E1"/>
    <w:rsid w:val="00373FCF"/>
    <w:rsid w:val="00377A33"/>
    <w:rsid w:val="00385F80"/>
    <w:rsid w:val="00391808"/>
    <w:rsid w:val="00391D8C"/>
    <w:rsid w:val="003973D0"/>
    <w:rsid w:val="003A519F"/>
    <w:rsid w:val="003B02CD"/>
    <w:rsid w:val="003B7B74"/>
    <w:rsid w:val="003D065C"/>
    <w:rsid w:val="003D65C5"/>
    <w:rsid w:val="003E2A6A"/>
    <w:rsid w:val="003E3A51"/>
    <w:rsid w:val="003E4ACD"/>
    <w:rsid w:val="003F0171"/>
    <w:rsid w:val="003F31AC"/>
    <w:rsid w:val="003F6675"/>
    <w:rsid w:val="003F6ADE"/>
    <w:rsid w:val="004001F7"/>
    <w:rsid w:val="00400CFE"/>
    <w:rsid w:val="00402B68"/>
    <w:rsid w:val="00406778"/>
    <w:rsid w:val="004106FC"/>
    <w:rsid w:val="00417C4B"/>
    <w:rsid w:val="004234BE"/>
    <w:rsid w:val="00426B71"/>
    <w:rsid w:val="004324BB"/>
    <w:rsid w:val="00443133"/>
    <w:rsid w:val="00465649"/>
    <w:rsid w:val="00471872"/>
    <w:rsid w:val="00484985"/>
    <w:rsid w:val="0049133B"/>
    <w:rsid w:val="004950C4"/>
    <w:rsid w:val="00495A73"/>
    <w:rsid w:val="004A261C"/>
    <w:rsid w:val="004B3E5F"/>
    <w:rsid w:val="004B3F1C"/>
    <w:rsid w:val="004B4553"/>
    <w:rsid w:val="004C0ED1"/>
    <w:rsid w:val="004D212E"/>
    <w:rsid w:val="004D40BF"/>
    <w:rsid w:val="004E15B4"/>
    <w:rsid w:val="004E1C95"/>
    <w:rsid w:val="004F0C5F"/>
    <w:rsid w:val="004F123B"/>
    <w:rsid w:val="004F78A1"/>
    <w:rsid w:val="004F7CD2"/>
    <w:rsid w:val="00500153"/>
    <w:rsid w:val="00503972"/>
    <w:rsid w:val="00507D16"/>
    <w:rsid w:val="00514B86"/>
    <w:rsid w:val="00515F50"/>
    <w:rsid w:val="00517C7D"/>
    <w:rsid w:val="00520ABA"/>
    <w:rsid w:val="005275D3"/>
    <w:rsid w:val="005359C7"/>
    <w:rsid w:val="0054353A"/>
    <w:rsid w:val="0055075F"/>
    <w:rsid w:val="005520BA"/>
    <w:rsid w:val="0055451D"/>
    <w:rsid w:val="00555065"/>
    <w:rsid w:val="005614DE"/>
    <w:rsid w:val="005722B5"/>
    <w:rsid w:val="00585285"/>
    <w:rsid w:val="005877B8"/>
    <w:rsid w:val="00590F37"/>
    <w:rsid w:val="005978CE"/>
    <w:rsid w:val="005B29F6"/>
    <w:rsid w:val="005C12E8"/>
    <w:rsid w:val="005C36C4"/>
    <w:rsid w:val="005C508D"/>
    <w:rsid w:val="005C7380"/>
    <w:rsid w:val="005D1F97"/>
    <w:rsid w:val="005D387B"/>
    <w:rsid w:val="005D431E"/>
    <w:rsid w:val="005E2246"/>
    <w:rsid w:val="00601C8C"/>
    <w:rsid w:val="006038B5"/>
    <w:rsid w:val="00605F1B"/>
    <w:rsid w:val="0060606B"/>
    <w:rsid w:val="00607757"/>
    <w:rsid w:val="006230F2"/>
    <w:rsid w:val="006265C5"/>
    <w:rsid w:val="0063135A"/>
    <w:rsid w:val="00632589"/>
    <w:rsid w:val="0063489E"/>
    <w:rsid w:val="00644AC3"/>
    <w:rsid w:val="006925D0"/>
    <w:rsid w:val="00693582"/>
    <w:rsid w:val="006E413B"/>
    <w:rsid w:val="007153C0"/>
    <w:rsid w:val="00717EBF"/>
    <w:rsid w:val="00733C7D"/>
    <w:rsid w:val="00734FF5"/>
    <w:rsid w:val="00747054"/>
    <w:rsid w:val="00756C0E"/>
    <w:rsid w:val="00757F44"/>
    <w:rsid w:val="00776AB6"/>
    <w:rsid w:val="0078257F"/>
    <w:rsid w:val="00782F10"/>
    <w:rsid w:val="007838A1"/>
    <w:rsid w:val="00783E1B"/>
    <w:rsid w:val="007867A1"/>
    <w:rsid w:val="0079611C"/>
    <w:rsid w:val="00796D46"/>
    <w:rsid w:val="007A3A5F"/>
    <w:rsid w:val="007B2155"/>
    <w:rsid w:val="007B49F9"/>
    <w:rsid w:val="007D4770"/>
    <w:rsid w:val="007D7774"/>
    <w:rsid w:val="007E24AF"/>
    <w:rsid w:val="007E614A"/>
    <w:rsid w:val="007F78B4"/>
    <w:rsid w:val="008053D0"/>
    <w:rsid w:val="00805458"/>
    <w:rsid w:val="00812A17"/>
    <w:rsid w:val="00812DC3"/>
    <w:rsid w:val="00825E6C"/>
    <w:rsid w:val="008416D9"/>
    <w:rsid w:val="008427EC"/>
    <w:rsid w:val="00857218"/>
    <w:rsid w:val="00862022"/>
    <w:rsid w:val="00862A94"/>
    <w:rsid w:val="00863CC9"/>
    <w:rsid w:val="0087061E"/>
    <w:rsid w:val="00873484"/>
    <w:rsid w:val="00875B7D"/>
    <w:rsid w:val="00882505"/>
    <w:rsid w:val="0088541A"/>
    <w:rsid w:val="008A050E"/>
    <w:rsid w:val="008A4C72"/>
    <w:rsid w:val="008C3512"/>
    <w:rsid w:val="008C3A03"/>
    <w:rsid w:val="008E1262"/>
    <w:rsid w:val="008E264E"/>
    <w:rsid w:val="008E41A9"/>
    <w:rsid w:val="008F1A01"/>
    <w:rsid w:val="008F5C09"/>
    <w:rsid w:val="008F7CD1"/>
    <w:rsid w:val="0090124D"/>
    <w:rsid w:val="00903414"/>
    <w:rsid w:val="0091024F"/>
    <w:rsid w:val="0091438A"/>
    <w:rsid w:val="0091598A"/>
    <w:rsid w:val="0093128D"/>
    <w:rsid w:val="00933FC2"/>
    <w:rsid w:val="009352AF"/>
    <w:rsid w:val="00937571"/>
    <w:rsid w:val="00946665"/>
    <w:rsid w:val="009467FA"/>
    <w:rsid w:val="00947A3B"/>
    <w:rsid w:val="00951ECA"/>
    <w:rsid w:val="00973319"/>
    <w:rsid w:val="009759D4"/>
    <w:rsid w:val="00980506"/>
    <w:rsid w:val="009A1562"/>
    <w:rsid w:val="009B00CF"/>
    <w:rsid w:val="009B336F"/>
    <w:rsid w:val="009B654B"/>
    <w:rsid w:val="009D45A9"/>
    <w:rsid w:val="009D6AFA"/>
    <w:rsid w:val="009F5B5F"/>
    <w:rsid w:val="00A03EC3"/>
    <w:rsid w:val="00A05063"/>
    <w:rsid w:val="00A10969"/>
    <w:rsid w:val="00A15F99"/>
    <w:rsid w:val="00A17DD7"/>
    <w:rsid w:val="00A216B5"/>
    <w:rsid w:val="00A34388"/>
    <w:rsid w:val="00A4329D"/>
    <w:rsid w:val="00A461BE"/>
    <w:rsid w:val="00A47D56"/>
    <w:rsid w:val="00A62146"/>
    <w:rsid w:val="00A750EA"/>
    <w:rsid w:val="00A81619"/>
    <w:rsid w:val="00A847E2"/>
    <w:rsid w:val="00A94397"/>
    <w:rsid w:val="00A9621A"/>
    <w:rsid w:val="00AA2FCF"/>
    <w:rsid w:val="00AB62E7"/>
    <w:rsid w:val="00AD1236"/>
    <w:rsid w:val="00AD2200"/>
    <w:rsid w:val="00AE7B8D"/>
    <w:rsid w:val="00B0716C"/>
    <w:rsid w:val="00B07575"/>
    <w:rsid w:val="00B16948"/>
    <w:rsid w:val="00B227CD"/>
    <w:rsid w:val="00B235D5"/>
    <w:rsid w:val="00B248AD"/>
    <w:rsid w:val="00B30000"/>
    <w:rsid w:val="00B57647"/>
    <w:rsid w:val="00B6515E"/>
    <w:rsid w:val="00B76E84"/>
    <w:rsid w:val="00B773C6"/>
    <w:rsid w:val="00B83557"/>
    <w:rsid w:val="00B835B2"/>
    <w:rsid w:val="00B917C6"/>
    <w:rsid w:val="00B93B9B"/>
    <w:rsid w:val="00B9694E"/>
    <w:rsid w:val="00BA2203"/>
    <w:rsid w:val="00BB3930"/>
    <w:rsid w:val="00BD0919"/>
    <w:rsid w:val="00BD2DEF"/>
    <w:rsid w:val="00BD5F32"/>
    <w:rsid w:val="00BD6C92"/>
    <w:rsid w:val="00C01171"/>
    <w:rsid w:val="00C01838"/>
    <w:rsid w:val="00C02F46"/>
    <w:rsid w:val="00C03202"/>
    <w:rsid w:val="00C04095"/>
    <w:rsid w:val="00C07E6C"/>
    <w:rsid w:val="00C13C81"/>
    <w:rsid w:val="00C262B5"/>
    <w:rsid w:val="00C27276"/>
    <w:rsid w:val="00C4197D"/>
    <w:rsid w:val="00C60D62"/>
    <w:rsid w:val="00C60F17"/>
    <w:rsid w:val="00C7197D"/>
    <w:rsid w:val="00C844E2"/>
    <w:rsid w:val="00C876D6"/>
    <w:rsid w:val="00C93288"/>
    <w:rsid w:val="00C9798E"/>
    <w:rsid w:val="00CC6837"/>
    <w:rsid w:val="00CD0F39"/>
    <w:rsid w:val="00D03695"/>
    <w:rsid w:val="00D04484"/>
    <w:rsid w:val="00D07387"/>
    <w:rsid w:val="00D075AA"/>
    <w:rsid w:val="00D1398D"/>
    <w:rsid w:val="00D24384"/>
    <w:rsid w:val="00D344C7"/>
    <w:rsid w:val="00D426EE"/>
    <w:rsid w:val="00D5085C"/>
    <w:rsid w:val="00D617B3"/>
    <w:rsid w:val="00D87CD6"/>
    <w:rsid w:val="00DA2495"/>
    <w:rsid w:val="00DA57B4"/>
    <w:rsid w:val="00DB0784"/>
    <w:rsid w:val="00DB1E8B"/>
    <w:rsid w:val="00DB4EA4"/>
    <w:rsid w:val="00DB5357"/>
    <w:rsid w:val="00DB7337"/>
    <w:rsid w:val="00DC1D15"/>
    <w:rsid w:val="00DC46B1"/>
    <w:rsid w:val="00DD5D88"/>
    <w:rsid w:val="00DD699B"/>
    <w:rsid w:val="00DE0C4E"/>
    <w:rsid w:val="00DE250A"/>
    <w:rsid w:val="00E151D9"/>
    <w:rsid w:val="00E2079E"/>
    <w:rsid w:val="00E212F5"/>
    <w:rsid w:val="00E33C77"/>
    <w:rsid w:val="00E3544E"/>
    <w:rsid w:val="00E370E2"/>
    <w:rsid w:val="00E4751B"/>
    <w:rsid w:val="00E84836"/>
    <w:rsid w:val="00EA05B1"/>
    <w:rsid w:val="00EA3F65"/>
    <w:rsid w:val="00EC15B5"/>
    <w:rsid w:val="00EE71B9"/>
    <w:rsid w:val="00EF7B92"/>
    <w:rsid w:val="00F008B5"/>
    <w:rsid w:val="00F06A61"/>
    <w:rsid w:val="00F173C9"/>
    <w:rsid w:val="00F30A0F"/>
    <w:rsid w:val="00F31186"/>
    <w:rsid w:val="00F34BCD"/>
    <w:rsid w:val="00F52E24"/>
    <w:rsid w:val="00F54E7C"/>
    <w:rsid w:val="00F75991"/>
    <w:rsid w:val="00F81F9D"/>
    <w:rsid w:val="00F82E3E"/>
    <w:rsid w:val="00F859DD"/>
    <w:rsid w:val="00F932F8"/>
    <w:rsid w:val="00F93B7D"/>
    <w:rsid w:val="00F944D8"/>
    <w:rsid w:val="00FC175A"/>
    <w:rsid w:val="00FC5C7B"/>
    <w:rsid w:val="00FC6DD7"/>
    <w:rsid w:val="00FD1724"/>
    <w:rsid w:val="00FD54DA"/>
    <w:rsid w:val="00FD55EF"/>
    <w:rsid w:val="00FD61BE"/>
    <w:rsid w:val="00FD7CBE"/>
    <w:rsid w:val="00FE5DDC"/>
    <w:rsid w:val="00FF6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75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649"/>
  </w:style>
  <w:style w:type="paragraph" w:styleId="Heading1">
    <w:name w:val="heading 1"/>
    <w:basedOn w:val="Normal"/>
    <w:next w:val="Normal"/>
    <w:link w:val="Heading1Char"/>
    <w:qFormat/>
    <w:rsid w:val="00EC15B5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Calibri" w:eastAsia="Times New Roman" w:hAnsi="Calibri" w:cs="Times New Roman"/>
      <w:b/>
      <w:bCs/>
      <w:szCs w:val="21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783E1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83E1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313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135A"/>
  </w:style>
  <w:style w:type="paragraph" w:styleId="Footer">
    <w:name w:val="footer"/>
    <w:basedOn w:val="Normal"/>
    <w:link w:val="FooterChar"/>
    <w:uiPriority w:val="99"/>
    <w:unhideWhenUsed/>
    <w:rsid w:val="006313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135A"/>
  </w:style>
  <w:style w:type="paragraph" w:styleId="BalloonText">
    <w:name w:val="Balloon Text"/>
    <w:basedOn w:val="Normal"/>
    <w:link w:val="BalloonTextChar"/>
    <w:uiPriority w:val="99"/>
    <w:semiHidden/>
    <w:unhideWhenUsed/>
    <w:rsid w:val="00631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35A"/>
    <w:rPr>
      <w:rFonts w:ascii="Tahoma" w:hAnsi="Tahoma" w:cs="Tahoma"/>
      <w:sz w:val="16"/>
      <w:szCs w:val="16"/>
    </w:rPr>
  </w:style>
  <w:style w:type="paragraph" w:customStyle="1" w:styleId="NormalWeb1">
    <w:name w:val="Normal (Web)1"/>
    <w:basedOn w:val="Normal"/>
    <w:rsid w:val="00AA2FC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character" w:customStyle="1" w:styleId="tpa1">
    <w:name w:val="tpa1"/>
    <w:basedOn w:val="DefaultParagraphFont"/>
    <w:rsid w:val="00AA2FCF"/>
  </w:style>
  <w:style w:type="character" w:customStyle="1" w:styleId="Heading1Char">
    <w:name w:val="Heading 1 Char"/>
    <w:basedOn w:val="DefaultParagraphFont"/>
    <w:link w:val="Heading1"/>
    <w:rsid w:val="00EC15B5"/>
    <w:rPr>
      <w:rFonts w:ascii="Calibri" w:eastAsia="Times New Roman" w:hAnsi="Calibri" w:cs="Times New Roman"/>
      <w:b/>
      <w:bCs/>
      <w:szCs w:val="21"/>
      <w:lang w:val="en-US" w:eastAsia="en-US"/>
    </w:rPr>
  </w:style>
  <w:style w:type="character" w:styleId="BookTitle">
    <w:name w:val="Book Title"/>
    <w:basedOn w:val="DefaultParagraphFont"/>
    <w:uiPriority w:val="33"/>
    <w:qFormat/>
    <w:rsid w:val="001D200B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1D200B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15075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50753"/>
  </w:style>
  <w:style w:type="paragraph" w:customStyle="1" w:styleId="Style">
    <w:name w:val="Style"/>
    <w:rsid w:val="001507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91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CENTRUL  REGIONAL  DE COMPETENȚE  ȘI  DEZVOLTARE  A
FURNIZORILOR  ÎN  SECTORUL  AUTOMOTIVE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B3C7CA7-5B15-4D93-AC92-5DC26ACE3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1286</Words>
  <Characters>7464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2021-01-18T08:37:00Z</cp:lastPrinted>
  <dcterms:created xsi:type="dcterms:W3CDTF">2021-01-18T06:53:00Z</dcterms:created>
  <dcterms:modified xsi:type="dcterms:W3CDTF">2021-01-18T08:38:00Z</dcterms:modified>
</cp:coreProperties>
</file>