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97B9" w14:textId="77777777" w:rsidR="007D1483" w:rsidRPr="00E75E02" w:rsidRDefault="007D1483" w:rsidP="007D1483">
      <w:pPr>
        <w:rPr>
          <w:b/>
        </w:rPr>
      </w:pPr>
      <w:r w:rsidRPr="00E75E02">
        <w:rPr>
          <w:b/>
        </w:rPr>
        <w:t>ROMÂNIA</w:t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</w:p>
    <w:p w14:paraId="4630959C" w14:textId="77777777" w:rsidR="007D1483" w:rsidRPr="00E75E02" w:rsidRDefault="007D1483" w:rsidP="007D1483">
      <w:pPr>
        <w:rPr>
          <w:b/>
        </w:rPr>
      </w:pPr>
      <w:r w:rsidRPr="00E75E02">
        <w:rPr>
          <w:b/>
        </w:rPr>
        <w:t>JUDEȚUL TIMIŞ</w:t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</w:r>
      <w:r w:rsidRPr="00E75E02">
        <w:rPr>
          <w:b/>
        </w:rPr>
        <w:tab/>
        <w:t xml:space="preserve">  </w:t>
      </w:r>
    </w:p>
    <w:p w14:paraId="50E84FD2" w14:textId="77777777" w:rsidR="007D1483" w:rsidRPr="00E75E02" w:rsidRDefault="007D1483" w:rsidP="007D1483">
      <w:pPr>
        <w:rPr>
          <w:b/>
        </w:rPr>
      </w:pPr>
      <w:r w:rsidRPr="00E75E02">
        <w:rPr>
          <w:b/>
        </w:rPr>
        <w:t>MUNICIPIUL TIMIȘOARA</w:t>
      </w:r>
    </w:p>
    <w:p w14:paraId="7B4B166F" w14:textId="77777777" w:rsidR="007D1483" w:rsidRPr="00E75E02" w:rsidRDefault="007D1483" w:rsidP="007D1483">
      <w:pPr>
        <w:rPr>
          <w:b/>
        </w:rPr>
      </w:pPr>
      <w:r w:rsidRPr="00E75E02">
        <w:rPr>
          <w:b/>
        </w:rPr>
        <w:t>PRIMAR</w:t>
      </w:r>
    </w:p>
    <w:p w14:paraId="0AA896CA" w14:textId="7F8455CA" w:rsidR="007D1483" w:rsidRPr="00E75E02" w:rsidRDefault="009F10F1" w:rsidP="007D1483">
      <w:pPr>
        <w:pStyle w:val="Header"/>
        <w:rPr>
          <w:b/>
        </w:rPr>
      </w:pPr>
      <w:r>
        <w:rPr>
          <w:b/>
        </w:rPr>
        <w:t xml:space="preserve">NR. </w:t>
      </w:r>
      <w:r w:rsidR="00613470" w:rsidRPr="008C1BCE">
        <w:rPr>
          <w:b/>
        </w:rPr>
        <w:t>TMI2023-003999</w:t>
      </w:r>
      <w:r w:rsidR="00613470">
        <w:rPr>
          <w:b/>
        </w:rPr>
        <w:t>/24.07.2023</w:t>
      </w:r>
    </w:p>
    <w:p w14:paraId="1AB85BF5" w14:textId="77777777" w:rsidR="007D1483" w:rsidRPr="00E75E02" w:rsidRDefault="007D1483" w:rsidP="0034492C">
      <w:pPr>
        <w:jc w:val="both"/>
        <w:rPr>
          <w:b/>
        </w:rPr>
      </w:pPr>
    </w:p>
    <w:p w14:paraId="2DAC85C5" w14:textId="77777777" w:rsidR="007D1483" w:rsidRPr="00E75E02" w:rsidRDefault="007D1483" w:rsidP="0034492C">
      <w:pPr>
        <w:jc w:val="both"/>
        <w:rPr>
          <w:b/>
        </w:rPr>
      </w:pPr>
    </w:p>
    <w:p w14:paraId="4E94ABA6" w14:textId="77777777" w:rsidR="009707FA" w:rsidRPr="00E75E02" w:rsidRDefault="009707FA" w:rsidP="0034492C">
      <w:pPr>
        <w:jc w:val="both"/>
        <w:rPr>
          <w:b/>
        </w:rPr>
      </w:pPr>
    </w:p>
    <w:p w14:paraId="3889CFAB" w14:textId="77777777" w:rsidR="00A47B5D" w:rsidRDefault="00A47B5D" w:rsidP="00A47B5D">
      <w:pPr>
        <w:autoSpaceDE w:val="0"/>
        <w:autoSpaceDN w:val="0"/>
        <w:adjustRightInd w:val="0"/>
        <w:jc w:val="center"/>
        <w:rPr>
          <w:b/>
          <w:u w:val="single"/>
        </w:rPr>
      </w:pPr>
      <w:r w:rsidRPr="00E75E02">
        <w:rPr>
          <w:b/>
          <w:u w:val="single"/>
        </w:rPr>
        <w:t>REFERATUL DE APROBARE A PROIECTULUI DE HOTĂRÂRE</w:t>
      </w:r>
    </w:p>
    <w:p w14:paraId="3D3178B1" w14:textId="2E43A7DA" w:rsidR="00587C30" w:rsidRPr="00E75E02" w:rsidRDefault="002A49D5" w:rsidP="002A49D5">
      <w:pPr>
        <w:autoSpaceDE w:val="0"/>
        <w:autoSpaceDN w:val="0"/>
        <w:adjustRightInd w:val="0"/>
        <w:jc w:val="center"/>
        <w:rPr>
          <w:b/>
        </w:rPr>
      </w:pPr>
      <w:r>
        <w:t xml:space="preserve"> </w:t>
      </w:r>
      <w:r w:rsidRPr="00A930C2">
        <w:rPr>
          <w:i/>
          <w:iCs/>
        </w:rPr>
        <w:t xml:space="preserve">privind </w:t>
      </w:r>
      <w:r w:rsidRPr="00A930C2">
        <w:rPr>
          <w:i/>
          <w:iCs/>
          <w:color w:val="000000"/>
        </w:rPr>
        <w:t>modificarea HCL nr.475/30.09.2022</w:t>
      </w:r>
      <w:r>
        <w:rPr>
          <w:i/>
          <w:iCs/>
          <w:color w:val="000000"/>
        </w:rPr>
        <w:t>,</w:t>
      </w:r>
      <w:r w:rsidRPr="00A930C2">
        <w:rPr>
          <w:i/>
          <w:iCs/>
          <w:color w:val="000000"/>
        </w:rPr>
        <w:t xml:space="preserve"> </w:t>
      </w:r>
      <w:r w:rsidRPr="0022254C">
        <w:rPr>
          <w:i/>
          <w:iCs/>
          <w:color w:val="000000"/>
        </w:rPr>
        <w:t xml:space="preserve">modificată prin HCL nr. 16/19.01.2023, </w:t>
      </w:r>
      <w:r w:rsidRPr="00A930C2">
        <w:rPr>
          <w:i/>
          <w:iCs/>
          <w:color w:val="000000"/>
        </w:rPr>
        <w:t xml:space="preserve">privind </w:t>
      </w:r>
      <w:r>
        <w:rPr>
          <w:i/>
          <w:iCs/>
          <w:color w:val="000000"/>
        </w:rPr>
        <w:t xml:space="preserve">aprobarea </w:t>
      </w:r>
      <w:r w:rsidRPr="0022254C">
        <w:rPr>
          <w:i/>
          <w:iCs/>
          <w:color w:val="000000"/>
        </w:rPr>
        <w:t>proiectului „Realizare Șarpantă, Reabilitare termică și modificări interioare la corp Școală Colegiul Național Ana Aslan  Timișoara”, pentru a accesa fondurile europene nerambursabile prin Planul Național de Redresare și Reziliență 2020-2026, Componenta 5 – Valul Renovării, Axa 2 – Schema de granturi pentru eficiență energetică și reziliență în clădiri publice, Operațiunea B.2: Renovarea energetică moderată sau aprofundată a clădirilor publice</w:t>
      </w:r>
    </w:p>
    <w:p w14:paraId="2DEFF49F" w14:textId="77777777" w:rsidR="00B773D7" w:rsidRPr="00661BA1" w:rsidRDefault="00B773D7" w:rsidP="006A77AA">
      <w:pPr>
        <w:autoSpaceDE w:val="0"/>
        <w:autoSpaceDN w:val="0"/>
        <w:adjustRightInd w:val="0"/>
        <w:rPr>
          <w:b/>
          <w:bCs/>
          <w:color w:val="000000"/>
        </w:rPr>
      </w:pPr>
    </w:p>
    <w:p w14:paraId="698834D3" w14:textId="77777777" w:rsidR="00B773D7" w:rsidRPr="00661BA1" w:rsidRDefault="00B773D7" w:rsidP="00B773D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95F8448" w14:textId="2BAE6097" w:rsidR="00B773D7" w:rsidRDefault="00B773D7" w:rsidP="00E37036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661BA1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situației actuale</w:t>
      </w:r>
    </w:p>
    <w:p w14:paraId="5BBC5200" w14:textId="77777777" w:rsidR="00597554" w:rsidRPr="00661BA1" w:rsidRDefault="00597554" w:rsidP="00597554">
      <w:pPr>
        <w:pStyle w:val="ListParagraph"/>
        <w:tabs>
          <w:tab w:val="decimal" w:pos="360"/>
          <w:tab w:val="decimal" w:pos="432"/>
        </w:tabs>
        <w:ind w:left="107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</w:p>
    <w:p w14:paraId="6D0CD5BE" w14:textId="190044A6" w:rsidR="00B773D7" w:rsidRDefault="00B773D7" w:rsidP="00A428BC">
      <w:pPr>
        <w:jc w:val="both"/>
        <w:rPr>
          <w:bCs/>
          <w:color w:val="000000"/>
          <w:spacing w:val="-5"/>
        </w:rPr>
      </w:pPr>
      <w:r w:rsidRPr="00661BA1">
        <w:rPr>
          <w:b/>
          <w:color w:val="000000"/>
          <w:spacing w:val="-5"/>
        </w:rPr>
        <w:tab/>
      </w:r>
      <w:bookmarkStart w:id="0" w:name="_Hlk124782486"/>
      <w:r w:rsidRPr="00B773D7">
        <w:rPr>
          <w:bCs/>
          <w:color w:val="000000"/>
          <w:spacing w:val="-5"/>
        </w:rPr>
        <w:t xml:space="preserve">În data de 10.10.2022 a fost depus spre finanțare proiectul </w:t>
      </w:r>
      <w:r w:rsidRPr="00B773D7">
        <w:rPr>
          <w:b/>
        </w:rPr>
        <w:t xml:space="preserve"> </w:t>
      </w:r>
      <w:r w:rsidRPr="00B773D7">
        <w:t>„Realizare Șarpantă, Reabilitare termică și modificări interioare la corp Școală Colegiul Național Ana Aslan  Timișoara”</w:t>
      </w:r>
      <w:r w:rsidRPr="00B773D7">
        <w:rPr>
          <w:bCs/>
        </w:rPr>
        <w:t>,</w:t>
      </w:r>
      <w:r w:rsidRPr="00B773D7">
        <w:rPr>
          <w:rStyle w:val="Strong"/>
        </w:rPr>
        <w:t xml:space="preserve"> </w:t>
      </w:r>
      <w:r w:rsidRPr="00B773D7">
        <w:rPr>
          <w:rStyle w:val="Strong"/>
          <w:b w:val="0"/>
        </w:rPr>
        <w:t xml:space="preserve">pentru a accesa fondurile europene nerambursabile prin </w:t>
      </w:r>
      <w:hyperlink r:id="rId7" w:tgtFrame="_blank" w:history="1">
        <w:r w:rsidRPr="00B773D7">
          <w:rPr>
            <w:rStyle w:val="Strong"/>
            <w:b w:val="0"/>
          </w:rPr>
          <w:t>Planul Național de Redresare și Reziliență , Componenta 5 – Valul Renovării, Axa 2 – Schema de granturi pentru eficiență energetică și reziliență în clădiri publice, Operațiunea B.2: Renovarea energetică moderată sau aprofundată a clădirilor publice</w:t>
        </w:r>
      </w:hyperlink>
      <w:r w:rsidR="00A428BC">
        <w:rPr>
          <w:rStyle w:val="Strong"/>
          <w:b w:val="0"/>
        </w:rPr>
        <w:t xml:space="preserve"> </w:t>
      </w:r>
      <w:r w:rsidRPr="00B773D7">
        <w:rPr>
          <w:bCs/>
          <w:color w:val="000000"/>
          <w:spacing w:val="-5"/>
        </w:rPr>
        <w:t>în baza Auditului energetic și a Expertizei tehnice.</w:t>
      </w:r>
    </w:p>
    <w:p w14:paraId="18559D8F" w14:textId="77777777" w:rsidR="00C36189" w:rsidRPr="00B773D7" w:rsidRDefault="00C36189" w:rsidP="00C36189">
      <w:pPr>
        <w:autoSpaceDE w:val="0"/>
        <w:autoSpaceDN w:val="0"/>
        <w:adjustRightInd w:val="0"/>
        <w:spacing w:after="120"/>
        <w:ind w:firstLine="720"/>
        <w:jc w:val="both"/>
      </w:pPr>
      <w:r w:rsidRPr="00B773D7">
        <w:t xml:space="preserve">Obiectivul general al proiectului îl reprezintă </w:t>
      </w:r>
      <w:proofErr w:type="spellStart"/>
      <w:r w:rsidRPr="00B773D7">
        <w:t>creşterea</w:t>
      </w:r>
      <w:proofErr w:type="spellEnd"/>
      <w:r w:rsidRPr="00B773D7">
        <w:t xml:space="preserve"> </w:t>
      </w:r>
      <w:proofErr w:type="spellStart"/>
      <w:r w:rsidRPr="00B773D7">
        <w:t>eficienţei</w:t>
      </w:r>
      <w:proofErr w:type="spellEnd"/>
      <w:r w:rsidRPr="00B773D7">
        <w:t xml:space="preserve"> energetice a clădirii „</w:t>
      </w:r>
      <w:r w:rsidRPr="00B773D7">
        <w:rPr>
          <w:i/>
          <w:iCs/>
        </w:rPr>
        <w:t>Realizare Șarpantă, Reabilitare termică și modificări interioare la corp Școală Colegiul Național Ana Aslan  Timișoara</w:t>
      </w:r>
      <w:r w:rsidRPr="00B773D7">
        <w:t>”</w:t>
      </w:r>
      <w:r w:rsidRPr="00B773D7">
        <w:rPr>
          <w:rFonts w:eastAsia="Calibri"/>
        </w:rPr>
        <w:t>, prin</w:t>
      </w:r>
      <w:r w:rsidRPr="00B773D7">
        <w:t xml:space="preserve"> realizarea unor lucrări de </w:t>
      </w:r>
      <w:proofErr w:type="spellStart"/>
      <w:r w:rsidRPr="00B773D7">
        <w:t>intervenţie</w:t>
      </w:r>
      <w:proofErr w:type="spellEnd"/>
      <w:r w:rsidRPr="00B773D7">
        <w:t xml:space="preserve"> care determină diminuarea consumurilor energetice </w:t>
      </w:r>
      <w:r w:rsidRPr="00B773D7">
        <w:rPr>
          <w:rFonts w:eastAsia="Calibri"/>
        </w:rPr>
        <w:t>și lucrări conexe care contribuie la implementarea proiectului.</w:t>
      </w:r>
    </w:p>
    <w:p w14:paraId="278A3225" w14:textId="77777777" w:rsidR="00C36189" w:rsidRPr="00E75E02" w:rsidRDefault="00C36189" w:rsidP="00C36189">
      <w:pPr>
        <w:tabs>
          <w:tab w:val="decimal" w:pos="0"/>
        </w:tabs>
        <w:spacing w:after="120"/>
        <w:ind w:firstLine="720"/>
        <w:contextualSpacing/>
        <w:jc w:val="both"/>
        <w:rPr>
          <w:rFonts w:eastAsia="Calibri"/>
        </w:rPr>
      </w:pPr>
      <w:r w:rsidRPr="00E75E02">
        <w:rPr>
          <w:rFonts w:eastAsia="Calibri"/>
        </w:rPr>
        <w:t xml:space="preserve">Reducerea consumului de energie pentru încălzirea clădirilor publice are ca efecte reducerea costurilor de întreținere cu </w:t>
      </w:r>
      <w:r w:rsidRPr="00E75E02">
        <w:t xml:space="preserve">încălzirea, </w:t>
      </w:r>
      <w:r w:rsidRPr="00E75E02">
        <w:rPr>
          <w:rFonts w:eastAsia="Calibri"/>
        </w:rPr>
        <w:t>creșterea independenței energetice prin reducerea consumului de combustibil utilizat la prepararea agentului termic.</w:t>
      </w:r>
    </w:p>
    <w:p w14:paraId="7BB27BF2" w14:textId="77777777" w:rsidR="00C36189" w:rsidRPr="00E75E02" w:rsidRDefault="00C36189" w:rsidP="00C36189">
      <w:pPr>
        <w:jc w:val="both"/>
      </w:pPr>
      <w:r w:rsidRPr="00E75E02">
        <w:tab/>
        <w:t>Indicatorii de proiect care fac obiectul monitorizării implementării și performanței investiției propuse prin proiect sunt: scăderea consumului anual de energie finală în clădirile publice, scăderea consumului anual specific de energie primară, numărul clădirilor care beneficiază de măsuri de creștere a eficienței energetice.</w:t>
      </w:r>
    </w:p>
    <w:bookmarkEnd w:id="0"/>
    <w:p w14:paraId="2070D5BB" w14:textId="33F5FA68" w:rsidR="002440C4" w:rsidRDefault="00B773D7" w:rsidP="006A77AA">
      <w:pPr>
        <w:pStyle w:val="ListParagraph"/>
        <w:tabs>
          <w:tab w:val="decimal" w:pos="360"/>
          <w:tab w:val="decimal" w:pos="43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773D7">
        <w:rPr>
          <w:rFonts w:ascii="Times New Roman" w:hAnsi="Times New Roman"/>
          <w:bCs/>
          <w:color w:val="000000"/>
          <w:spacing w:val="-5"/>
          <w:sz w:val="24"/>
          <w:szCs w:val="24"/>
          <w:lang w:val="ro-RO"/>
        </w:rPr>
        <w:tab/>
      </w:r>
      <w:r w:rsidRPr="00B773D7">
        <w:rPr>
          <w:rFonts w:ascii="Times New Roman" w:hAnsi="Times New Roman"/>
          <w:bCs/>
          <w:color w:val="000000"/>
          <w:spacing w:val="-5"/>
          <w:sz w:val="24"/>
          <w:szCs w:val="24"/>
          <w:lang w:val="ro-RO"/>
        </w:rPr>
        <w:tab/>
      </w:r>
      <w:r w:rsidRPr="00B773D7">
        <w:rPr>
          <w:rFonts w:ascii="Times New Roman" w:hAnsi="Times New Roman"/>
          <w:bCs/>
          <w:color w:val="000000"/>
          <w:spacing w:val="-5"/>
          <w:sz w:val="24"/>
          <w:szCs w:val="24"/>
          <w:lang w:val="ro-RO"/>
        </w:rPr>
        <w:tab/>
      </w:r>
      <w:r w:rsidRPr="00B773D7">
        <w:rPr>
          <w:rFonts w:ascii="Times New Roman" w:hAnsi="Times New Roman"/>
          <w:sz w:val="24"/>
          <w:szCs w:val="24"/>
          <w:lang w:val="ro-RO"/>
        </w:rPr>
        <w:t>Prin HCL nr. 475/30.09.2022</w:t>
      </w:r>
      <w:r w:rsidR="00C36189">
        <w:rPr>
          <w:rFonts w:ascii="Times New Roman" w:hAnsi="Times New Roman"/>
          <w:sz w:val="24"/>
          <w:szCs w:val="24"/>
          <w:lang w:val="ro-RO"/>
        </w:rPr>
        <w:t>, modificată prin HCL nr. 16/19.01.2023,</w:t>
      </w:r>
      <w:r w:rsidRPr="00B773D7">
        <w:rPr>
          <w:rFonts w:ascii="Times New Roman" w:hAnsi="Times New Roman"/>
          <w:sz w:val="24"/>
          <w:szCs w:val="24"/>
          <w:lang w:val="ro-RO"/>
        </w:rPr>
        <w:t xml:space="preserve"> a fost aprobată</w:t>
      </w:r>
      <w:r w:rsidR="00C3618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773D7">
        <w:rPr>
          <w:rFonts w:ascii="Times New Roman" w:hAnsi="Times New Roman"/>
          <w:sz w:val="24"/>
          <w:szCs w:val="24"/>
          <w:lang w:val="ro-RO"/>
        </w:rPr>
        <w:t xml:space="preserve">suma de </w:t>
      </w:r>
      <w:r w:rsidRPr="00B773D7">
        <w:rPr>
          <w:rFonts w:ascii="Times New Roman" w:hAnsi="Times New Roman"/>
          <w:b/>
          <w:sz w:val="24"/>
          <w:szCs w:val="24"/>
          <w:lang w:val="ro-RO"/>
        </w:rPr>
        <w:t>1.092.982,00 Euro</w:t>
      </w:r>
      <w:r w:rsidRPr="00B773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36189">
        <w:rPr>
          <w:rFonts w:ascii="Times New Roman" w:hAnsi="Times New Roman"/>
          <w:sz w:val="24"/>
          <w:szCs w:val="24"/>
          <w:lang w:val="ro-RO"/>
        </w:rPr>
        <w:t xml:space="preserve">(fără </w:t>
      </w:r>
      <w:r w:rsidRPr="00B773D7">
        <w:rPr>
          <w:rFonts w:ascii="Times New Roman" w:hAnsi="Times New Roman"/>
          <w:sz w:val="24"/>
          <w:szCs w:val="24"/>
          <w:lang w:val="ro-RO"/>
        </w:rPr>
        <w:t>TVA</w:t>
      </w:r>
      <w:r w:rsidR="00C36189">
        <w:rPr>
          <w:rFonts w:ascii="Times New Roman" w:hAnsi="Times New Roman"/>
          <w:sz w:val="24"/>
          <w:szCs w:val="24"/>
          <w:lang w:val="ro-RO"/>
        </w:rPr>
        <w:t xml:space="preserve">) respectiv </w:t>
      </w:r>
      <w:r w:rsidR="00C36189" w:rsidRPr="0043025D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5.380.422,49</w:t>
      </w:r>
      <w:r w:rsidR="00C36189" w:rsidRPr="0043025D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Pr="00B773D7">
        <w:rPr>
          <w:rFonts w:ascii="Times New Roman" w:hAnsi="Times New Roman"/>
          <w:b/>
          <w:sz w:val="24"/>
          <w:szCs w:val="24"/>
          <w:lang w:val="ro-RO"/>
        </w:rPr>
        <w:t>lei</w:t>
      </w:r>
      <w:r w:rsidRPr="00B773D7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C36189">
        <w:rPr>
          <w:rFonts w:ascii="Times New Roman" w:hAnsi="Times New Roman"/>
          <w:sz w:val="24"/>
          <w:szCs w:val="24"/>
          <w:lang w:val="ro-RO"/>
        </w:rPr>
        <w:t>(fără</w:t>
      </w:r>
      <w:r w:rsidRPr="00B773D7">
        <w:rPr>
          <w:rFonts w:ascii="Times New Roman" w:hAnsi="Times New Roman"/>
          <w:sz w:val="24"/>
          <w:szCs w:val="24"/>
          <w:lang w:val="ro-RO"/>
        </w:rPr>
        <w:t xml:space="preserve"> TVA</w:t>
      </w:r>
      <w:r w:rsidR="00C36189">
        <w:rPr>
          <w:rFonts w:ascii="Times New Roman" w:hAnsi="Times New Roman"/>
          <w:sz w:val="24"/>
          <w:szCs w:val="24"/>
          <w:lang w:val="ro-RO"/>
        </w:rPr>
        <w:t>)</w:t>
      </w:r>
      <w:r w:rsidR="00C36189" w:rsidRPr="00C3618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36189">
        <w:rPr>
          <w:rFonts w:ascii="Times New Roman" w:hAnsi="Times New Roman"/>
          <w:sz w:val="24"/>
          <w:szCs w:val="24"/>
          <w:lang w:val="ro-RO"/>
        </w:rPr>
        <w:t xml:space="preserve">pentru efectuarea lucrărilor de eficientizare, precum și suma de 25.000 euro (fără TVA) respectiv 123.067,50 lei (fără TVA) pentru achiziția și instalarea unei stații de încărcare vehicule electrice; </w:t>
      </w:r>
      <w:r w:rsidRPr="00B773D7">
        <w:rPr>
          <w:rFonts w:ascii="Times New Roman" w:hAnsi="Times New Roman"/>
          <w:sz w:val="24"/>
          <w:szCs w:val="24"/>
          <w:lang w:val="ro-RO"/>
        </w:rPr>
        <w:t xml:space="preserve">suma de </w:t>
      </w:r>
      <w:r w:rsidR="00C36189">
        <w:rPr>
          <w:rFonts w:ascii="Times New Roman" w:hAnsi="Times New Roman"/>
          <w:b/>
          <w:sz w:val="24"/>
          <w:szCs w:val="24"/>
          <w:lang w:val="ro-RO"/>
        </w:rPr>
        <w:t>1.045.663,10</w:t>
      </w:r>
      <w:r w:rsidRPr="00B773D7">
        <w:rPr>
          <w:rFonts w:ascii="Times New Roman" w:hAnsi="Times New Roman"/>
          <w:sz w:val="24"/>
          <w:szCs w:val="24"/>
          <w:lang w:val="ro-RO"/>
        </w:rPr>
        <w:t xml:space="preserve"> lei reprezentând TVA-</w:t>
      </w:r>
      <w:proofErr w:type="spellStart"/>
      <w:r w:rsidRPr="00B773D7">
        <w:rPr>
          <w:rFonts w:ascii="Times New Roman" w:hAnsi="Times New Roman"/>
          <w:sz w:val="24"/>
          <w:szCs w:val="24"/>
          <w:lang w:val="ro-RO"/>
        </w:rPr>
        <w:t>ul</w:t>
      </w:r>
      <w:proofErr w:type="spellEnd"/>
      <w:r w:rsidRPr="00B773D7">
        <w:rPr>
          <w:rFonts w:ascii="Times New Roman" w:hAnsi="Times New Roman"/>
          <w:sz w:val="24"/>
          <w:szCs w:val="24"/>
          <w:lang w:val="ro-RO"/>
        </w:rPr>
        <w:t xml:space="preserve"> aferent cheltuielilor eligibile se suportă de la bugetul de stat în conformitate cu prevederile OUG 124/2021 </w:t>
      </w:r>
      <w:proofErr w:type="spellStart"/>
      <w:r w:rsidRPr="00B773D7">
        <w:rPr>
          <w:rFonts w:ascii="Times New Roman" w:hAnsi="Times New Roman"/>
          <w:sz w:val="24"/>
          <w:szCs w:val="24"/>
        </w:rPr>
        <w:t>Prin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Planul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Național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773D7">
        <w:rPr>
          <w:rFonts w:ascii="Times New Roman" w:hAnsi="Times New Roman"/>
          <w:sz w:val="24"/>
          <w:szCs w:val="24"/>
        </w:rPr>
        <w:t>Redresare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și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Reziliență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2020-2026, Componenta 5 – </w:t>
      </w:r>
      <w:proofErr w:type="spellStart"/>
      <w:r w:rsidRPr="00B773D7">
        <w:rPr>
          <w:rFonts w:ascii="Times New Roman" w:hAnsi="Times New Roman"/>
          <w:sz w:val="24"/>
          <w:szCs w:val="24"/>
        </w:rPr>
        <w:t>Valul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Renovării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73D7">
        <w:rPr>
          <w:rFonts w:ascii="Times New Roman" w:hAnsi="Times New Roman"/>
          <w:sz w:val="24"/>
          <w:szCs w:val="24"/>
        </w:rPr>
        <w:t>Axa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2 – Schema de </w:t>
      </w:r>
      <w:proofErr w:type="spellStart"/>
      <w:r w:rsidRPr="00B773D7">
        <w:rPr>
          <w:rFonts w:ascii="Times New Roman" w:hAnsi="Times New Roman"/>
          <w:sz w:val="24"/>
          <w:szCs w:val="24"/>
        </w:rPr>
        <w:t>granturi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pentru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eficiență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energetică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și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reziliență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în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clădiri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publice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73D7">
        <w:rPr>
          <w:rFonts w:ascii="Times New Roman" w:hAnsi="Times New Roman"/>
          <w:sz w:val="24"/>
          <w:szCs w:val="24"/>
        </w:rPr>
        <w:t>Operațiunea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B.1: </w:t>
      </w:r>
      <w:proofErr w:type="spellStart"/>
      <w:r w:rsidRPr="00B773D7">
        <w:rPr>
          <w:rFonts w:ascii="Times New Roman" w:hAnsi="Times New Roman"/>
          <w:sz w:val="24"/>
          <w:szCs w:val="24"/>
        </w:rPr>
        <w:t>Renovarea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integrată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773D7">
        <w:rPr>
          <w:rFonts w:ascii="Times New Roman" w:hAnsi="Times New Roman"/>
          <w:sz w:val="24"/>
          <w:szCs w:val="24"/>
        </w:rPr>
        <w:t>clădirilor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publice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773D7">
        <w:rPr>
          <w:rFonts w:ascii="Times New Roman" w:hAnsi="Times New Roman"/>
          <w:sz w:val="24"/>
          <w:szCs w:val="24"/>
        </w:rPr>
        <w:t>finanțează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exclusiv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lucrări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773D7">
        <w:rPr>
          <w:rFonts w:ascii="Times New Roman" w:hAnsi="Times New Roman"/>
          <w:sz w:val="24"/>
          <w:szCs w:val="24"/>
        </w:rPr>
        <w:t>creșterea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performanțelor</w:t>
      </w:r>
      <w:proofErr w:type="spellEnd"/>
      <w:r w:rsidRPr="00B77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73D7">
        <w:rPr>
          <w:rFonts w:ascii="Times New Roman" w:hAnsi="Times New Roman"/>
          <w:sz w:val="24"/>
          <w:szCs w:val="24"/>
        </w:rPr>
        <w:t>energetice</w:t>
      </w:r>
      <w:proofErr w:type="spellEnd"/>
      <w:r w:rsidRPr="00B773D7">
        <w:rPr>
          <w:rFonts w:ascii="Times New Roman" w:hAnsi="Times New Roman"/>
          <w:sz w:val="24"/>
          <w:szCs w:val="24"/>
        </w:rPr>
        <w:t>.</w:t>
      </w:r>
    </w:p>
    <w:p w14:paraId="69CA93E1" w14:textId="77777777" w:rsidR="00C36189" w:rsidRDefault="00C36189" w:rsidP="00C36189">
      <w:pPr>
        <w:pStyle w:val="ListParagraph"/>
        <w:tabs>
          <w:tab w:val="decimal" w:pos="360"/>
          <w:tab w:val="decimal" w:pos="43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A54C4D8" w14:textId="61C9445B" w:rsidR="00396FF7" w:rsidRPr="00B773D7" w:rsidRDefault="00E435F0" w:rsidP="00E37036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B773D7">
        <w:rPr>
          <w:rFonts w:ascii="Times New Roman" w:hAnsi="Times New Roman"/>
          <w:b/>
          <w:color w:val="000000"/>
          <w:spacing w:val="-5"/>
          <w:sz w:val="24"/>
          <w:szCs w:val="24"/>
        </w:rPr>
        <w:t>Schimbări</w:t>
      </w:r>
      <w:proofErr w:type="spellEnd"/>
      <w:r w:rsidR="00396FF7" w:rsidRPr="00B773D7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396FF7" w:rsidRPr="00B773D7">
        <w:rPr>
          <w:rFonts w:ascii="Times New Roman" w:hAnsi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="00396FF7" w:rsidRPr="00B773D7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396FF7" w:rsidRPr="00B773D7">
        <w:rPr>
          <w:rFonts w:ascii="Times New Roman" w:hAnsi="Times New Roman"/>
          <w:b/>
          <w:color w:val="000000"/>
          <w:spacing w:val="-5"/>
          <w:sz w:val="24"/>
          <w:szCs w:val="24"/>
        </w:rPr>
        <w:t>și</w:t>
      </w:r>
      <w:proofErr w:type="spellEnd"/>
      <w:r w:rsidR="00396FF7" w:rsidRPr="00B773D7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396FF7" w:rsidRPr="00B773D7">
        <w:rPr>
          <w:rFonts w:ascii="Times New Roman" w:hAnsi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="00396FF7" w:rsidRPr="00B773D7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396FF7" w:rsidRPr="00B773D7">
        <w:rPr>
          <w:rFonts w:ascii="Times New Roman" w:hAnsi="Times New Roman"/>
          <w:b/>
          <w:color w:val="000000"/>
          <w:spacing w:val="-5"/>
          <w:sz w:val="24"/>
          <w:szCs w:val="24"/>
        </w:rPr>
        <w:t>a</w:t>
      </w:r>
      <w:r w:rsidR="00597554">
        <w:rPr>
          <w:rFonts w:ascii="Times New Roman" w:hAnsi="Times New Roman"/>
          <w:b/>
          <w:color w:val="000000"/>
          <w:spacing w:val="-5"/>
          <w:sz w:val="24"/>
          <w:szCs w:val="24"/>
        </w:rPr>
        <w:t>ș</w:t>
      </w:r>
      <w:r w:rsidR="00396FF7" w:rsidRPr="00B773D7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  <w:proofErr w:type="spellEnd"/>
    </w:p>
    <w:p w14:paraId="61106C75" w14:textId="77777777" w:rsidR="00B773D7" w:rsidRPr="00B773D7" w:rsidRDefault="00B773D7" w:rsidP="00B773D7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b/>
          <w:spacing w:val="-5"/>
        </w:rPr>
      </w:pPr>
    </w:p>
    <w:p w14:paraId="31274210" w14:textId="62A2BF56" w:rsidR="00C36189" w:rsidRPr="00E75E02" w:rsidRDefault="00D725FD" w:rsidP="00C36189">
      <w:pPr>
        <w:pStyle w:val="ListParagraph"/>
        <w:tabs>
          <w:tab w:val="decimal" w:pos="360"/>
          <w:tab w:val="decimal" w:pos="432"/>
        </w:tabs>
        <w:ind w:left="0"/>
        <w:jc w:val="both"/>
        <w:rPr>
          <w:lang w:eastAsia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E37036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="00C36189">
        <w:rPr>
          <w:rFonts w:ascii="Times New Roman" w:hAnsi="Times New Roman"/>
          <w:sz w:val="24"/>
          <w:szCs w:val="24"/>
        </w:rPr>
        <w:t>Documentația</w:t>
      </w:r>
      <w:proofErr w:type="spellEnd"/>
      <w:r w:rsidR="00C36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189">
        <w:rPr>
          <w:rFonts w:ascii="Times New Roman" w:hAnsi="Times New Roman"/>
          <w:sz w:val="24"/>
          <w:szCs w:val="24"/>
        </w:rPr>
        <w:t>tehnico-economică</w:t>
      </w:r>
      <w:proofErr w:type="spellEnd"/>
      <w:r w:rsidR="00C3618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C36189">
        <w:rPr>
          <w:rFonts w:ascii="Times New Roman" w:hAnsi="Times New Roman"/>
          <w:sz w:val="24"/>
          <w:szCs w:val="24"/>
        </w:rPr>
        <w:t>faza</w:t>
      </w:r>
      <w:proofErr w:type="spellEnd"/>
      <w:r w:rsidR="00C36189">
        <w:rPr>
          <w:rFonts w:ascii="Times New Roman" w:hAnsi="Times New Roman"/>
          <w:sz w:val="24"/>
          <w:szCs w:val="24"/>
        </w:rPr>
        <w:t xml:space="preserve"> DALI a </w:t>
      </w:r>
      <w:proofErr w:type="spellStart"/>
      <w:r w:rsidR="00C36189">
        <w:rPr>
          <w:rFonts w:ascii="Times New Roman" w:hAnsi="Times New Roman"/>
          <w:sz w:val="24"/>
          <w:szCs w:val="24"/>
        </w:rPr>
        <w:t>fost</w:t>
      </w:r>
      <w:proofErr w:type="spellEnd"/>
      <w:r w:rsidR="00C36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189">
        <w:rPr>
          <w:rFonts w:ascii="Times New Roman" w:hAnsi="Times New Roman"/>
          <w:sz w:val="24"/>
          <w:szCs w:val="24"/>
        </w:rPr>
        <w:t>finalizată</w:t>
      </w:r>
      <w:proofErr w:type="spellEnd"/>
      <w:r w:rsidR="00C36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189">
        <w:rPr>
          <w:rFonts w:ascii="Times New Roman" w:hAnsi="Times New Roman"/>
          <w:sz w:val="24"/>
          <w:szCs w:val="24"/>
        </w:rPr>
        <w:t>și</w:t>
      </w:r>
      <w:proofErr w:type="spellEnd"/>
      <w:r w:rsidR="00C36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189">
        <w:rPr>
          <w:rFonts w:ascii="Times New Roman" w:hAnsi="Times New Roman"/>
          <w:sz w:val="24"/>
          <w:szCs w:val="24"/>
        </w:rPr>
        <w:t>aprobată</w:t>
      </w:r>
      <w:proofErr w:type="spellEnd"/>
      <w:r w:rsidR="00C36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189">
        <w:rPr>
          <w:rFonts w:ascii="Times New Roman" w:hAnsi="Times New Roman"/>
          <w:sz w:val="24"/>
          <w:szCs w:val="24"/>
        </w:rPr>
        <w:t>prin</w:t>
      </w:r>
      <w:proofErr w:type="spellEnd"/>
      <w:r w:rsidR="00C36189">
        <w:rPr>
          <w:rFonts w:ascii="Times New Roman" w:hAnsi="Times New Roman"/>
          <w:sz w:val="24"/>
          <w:szCs w:val="24"/>
        </w:rPr>
        <w:t xml:space="preserve"> HCL nr. 112/21.03.2023</w:t>
      </w:r>
      <w:r w:rsidR="00E370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37036">
        <w:rPr>
          <w:rFonts w:ascii="Times New Roman" w:hAnsi="Times New Roman"/>
          <w:sz w:val="24"/>
          <w:szCs w:val="24"/>
        </w:rPr>
        <w:t>În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urma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verificării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documentației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37036">
        <w:rPr>
          <w:rFonts w:ascii="Times New Roman" w:hAnsi="Times New Roman"/>
          <w:sz w:val="24"/>
          <w:szCs w:val="24"/>
        </w:rPr>
        <w:t>către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coordonatorul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37036">
        <w:rPr>
          <w:rFonts w:ascii="Times New Roman" w:hAnsi="Times New Roman"/>
          <w:sz w:val="24"/>
          <w:szCs w:val="24"/>
        </w:rPr>
        <w:t>reformă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37036">
        <w:rPr>
          <w:rFonts w:ascii="Times New Roman" w:hAnsi="Times New Roman"/>
          <w:sz w:val="24"/>
          <w:szCs w:val="24"/>
        </w:rPr>
        <w:t>Ministerul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Dezvoltării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Regionale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și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lastRenderedPageBreak/>
        <w:t>Administrației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Publice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), </w:t>
      </w:r>
      <w:r w:rsidR="00597554">
        <w:rPr>
          <w:rFonts w:ascii="Times New Roman" w:hAnsi="Times New Roman"/>
          <w:sz w:val="24"/>
          <w:szCs w:val="24"/>
        </w:rPr>
        <w:t>a</w:t>
      </w:r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fost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solicitată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aprobarea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noii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valori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37036">
        <w:rPr>
          <w:rFonts w:ascii="Times New Roman" w:hAnsi="Times New Roman"/>
          <w:sz w:val="24"/>
          <w:szCs w:val="24"/>
        </w:rPr>
        <w:t>proiectului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și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suportarea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E37036">
        <w:rPr>
          <w:rFonts w:ascii="Times New Roman" w:hAnsi="Times New Roman"/>
          <w:sz w:val="24"/>
          <w:szCs w:val="24"/>
        </w:rPr>
        <w:t>bugetul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local a </w:t>
      </w:r>
      <w:proofErr w:type="spellStart"/>
      <w:r w:rsidR="00E37036">
        <w:rPr>
          <w:rFonts w:ascii="Times New Roman" w:hAnsi="Times New Roman"/>
          <w:sz w:val="24"/>
          <w:szCs w:val="24"/>
        </w:rPr>
        <w:t>sumelor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ce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depășesc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valoarea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maximal </w:t>
      </w:r>
      <w:proofErr w:type="spellStart"/>
      <w:r w:rsidR="00E37036">
        <w:rPr>
          <w:rFonts w:ascii="Times New Roman" w:hAnsi="Times New Roman"/>
          <w:sz w:val="24"/>
          <w:szCs w:val="24"/>
        </w:rPr>
        <w:t>eligibilă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stabilită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E37036">
        <w:rPr>
          <w:rFonts w:ascii="Times New Roman" w:hAnsi="Times New Roman"/>
          <w:sz w:val="24"/>
          <w:szCs w:val="24"/>
        </w:rPr>
        <w:t>ghidului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036">
        <w:rPr>
          <w:rFonts w:ascii="Times New Roman" w:hAnsi="Times New Roman"/>
          <w:sz w:val="24"/>
          <w:szCs w:val="24"/>
        </w:rPr>
        <w:t>și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37036">
        <w:rPr>
          <w:rFonts w:ascii="Times New Roman" w:hAnsi="Times New Roman"/>
          <w:sz w:val="24"/>
          <w:szCs w:val="24"/>
        </w:rPr>
        <w:t>contractului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37036">
        <w:rPr>
          <w:rFonts w:ascii="Times New Roman" w:hAnsi="Times New Roman"/>
          <w:sz w:val="24"/>
          <w:szCs w:val="24"/>
        </w:rPr>
        <w:t>finanțare</w:t>
      </w:r>
      <w:proofErr w:type="spellEnd"/>
      <w:r w:rsidR="00E37036">
        <w:rPr>
          <w:rFonts w:ascii="Times New Roman" w:hAnsi="Times New Roman"/>
          <w:sz w:val="24"/>
          <w:szCs w:val="24"/>
        </w:rPr>
        <w:t xml:space="preserve">.  </w:t>
      </w:r>
    </w:p>
    <w:p w14:paraId="5DA70ADF" w14:textId="0F6DC698" w:rsidR="00C36189" w:rsidRPr="00381F05" w:rsidRDefault="00E37036" w:rsidP="006A77AA">
      <w:pPr>
        <w:autoSpaceDE w:val="0"/>
        <w:autoSpaceDN w:val="0"/>
        <w:adjustRightInd w:val="0"/>
        <w:spacing w:after="120"/>
        <w:ind w:firstLine="720"/>
        <w:jc w:val="both"/>
        <w:rPr>
          <w:bCs/>
          <w:color w:val="000000"/>
        </w:rPr>
      </w:pPr>
      <w:r>
        <w:rPr>
          <w:lang w:eastAsia="ro-RO"/>
        </w:rPr>
        <w:t>Astfel, p</w:t>
      </w:r>
      <w:r w:rsidR="00C36189">
        <w:rPr>
          <w:lang w:eastAsia="ro-RO"/>
        </w:rPr>
        <w:t xml:space="preserve">rin solicitarea de clarificări nr.12674/17.07.2023 s-a solicitat </w:t>
      </w:r>
      <w:r w:rsidR="00C36189" w:rsidRPr="00C36189">
        <w:rPr>
          <w:lang w:eastAsia="ro-RO"/>
        </w:rPr>
        <w:t xml:space="preserve">transmiterea Hotărârii de aprobare a documentației </w:t>
      </w:r>
      <w:proofErr w:type="spellStart"/>
      <w:r w:rsidR="00C36189" w:rsidRPr="00C36189">
        <w:rPr>
          <w:lang w:eastAsia="ro-RO"/>
        </w:rPr>
        <w:t>tehnico</w:t>
      </w:r>
      <w:proofErr w:type="spellEnd"/>
      <w:r w:rsidR="00C36189" w:rsidRPr="00C36189">
        <w:rPr>
          <w:lang w:eastAsia="ro-RO"/>
        </w:rPr>
        <w:t xml:space="preserve">-economice (faza DALI/SF) și a Anexei care să conțină detalierea indicatorilor </w:t>
      </w:r>
      <w:proofErr w:type="spellStart"/>
      <w:r w:rsidR="00C36189" w:rsidRPr="00C36189">
        <w:rPr>
          <w:lang w:eastAsia="ro-RO"/>
        </w:rPr>
        <w:t>tehnico</w:t>
      </w:r>
      <w:proofErr w:type="spellEnd"/>
      <w:r w:rsidR="00C36189" w:rsidRPr="00C36189">
        <w:rPr>
          <w:lang w:eastAsia="ro-RO"/>
        </w:rPr>
        <w:t xml:space="preserve">-economici și a valorilor acestora în conformitate cu documentația </w:t>
      </w:r>
      <w:proofErr w:type="spellStart"/>
      <w:r w:rsidR="00C36189" w:rsidRPr="00C36189">
        <w:rPr>
          <w:lang w:eastAsia="ro-RO"/>
        </w:rPr>
        <w:t>tehnico</w:t>
      </w:r>
      <w:proofErr w:type="spellEnd"/>
      <w:r w:rsidR="00C36189" w:rsidRPr="00C36189">
        <w:rPr>
          <w:lang w:eastAsia="ro-RO"/>
        </w:rPr>
        <w:t xml:space="preserve">-economică asumată de proiectant și corelarea Valorii totale a proiectului (5.503.489,99 RON) din Cererea de finanțare cu cea din Hotărârea de aprobare a documentației </w:t>
      </w:r>
      <w:proofErr w:type="spellStart"/>
      <w:r w:rsidR="00C36189" w:rsidRPr="00C36189">
        <w:rPr>
          <w:lang w:eastAsia="ro-RO"/>
        </w:rPr>
        <w:t>tehnico</w:t>
      </w:r>
      <w:proofErr w:type="spellEnd"/>
      <w:r w:rsidR="00C36189" w:rsidRPr="00C36189">
        <w:rPr>
          <w:lang w:eastAsia="ro-RO"/>
        </w:rPr>
        <w:t>-economice.</w:t>
      </w:r>
    </w:p>
    <w:p w14:paraId="3AC88A67" w14:textId="5512B96E" w:rsidR="00A106A8" w:rsidRPr="00E75E02" w:rsidRDefault="00F55B3D" w:rsidP="00D725FD">
      <w:pPr>
        <w:autoSpaceDE w:val="0"/>
        <w:autoSpaceDN w:val="0"/>
        <w:adjustRightInd w:val="0"/>
        <w:spacing w:after="120"/>
        <w:ind w:firstLine="720"/>
        <w:jc w:val="both"/>
      </w:pPr>
      <w:r w:rsidRPr="00B773D7">
        <w:tab/>
      </w:r>
    </w:p>
    <w:p w14:paraId="3A727380" w14:textId="6247E30A" w:rsidR="0034492C" w:rsidRPr="00E37036" w:rsidRDefault="0034492C" w:rsidP="00E37036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37036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Alte </w:t>
      </w:r>
      <w:proofErr w:type="spellStart"/>
      <w:r w:rsidRPr="00E37036">
        <w:rPr>
          <w:rFonts w:ascii="Times New Roman" w:hAnsi="Times New Roman"/>
          <w:b/>
          <w:color w:val="000000"/>
          <w:spacing w:val="-5"/>
          <w:sz w:val="24"/>
          <w:szCs w:val="24"/>
        </w:rPr>
        <w:t>informa</w:t>
      </w:r>
      <w:r w:rsidR="00A106A8" w:rsidRPr="00E37036">
        <w:rPr>
          <w:rFonts w:ascii="Times New Roman" w:hAnsi="Times New Roman"/>
          <w:b/>
          <w:color w:val="000000"/>
          <w:spacing w:val="-5"/>
          <w:sz w:val="24"/>
          <w:szCs w:val="24"/>
        </w:rPr>
        <w:t>ții</w:t>
      </w:r>
      <w:proofErr w:type="spellEnd"/>
      <w:r w:rsidR="00064271" w:rsidRPr="00E37036"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14:paraId="7ADDED77" w14:textId="77777777" w:rsidR="00E37036" w:rsidRPr="00B773D7" w:rsidRDefault="00E37036" w:rsidP="00E37036">
      <w:pPr>
        <w:pStyle w:val="ListParagraph"/>
        <w:tabs>
          <w:tab w:val="decimal" w:pos="360"/>
          <w:tab w:val="decimal" w:pos="432"/>
        </w:tabs>
        <w:ind w:left="1070" w:right="3024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8655A31" w14:textId="32EA53C1" w:rsidR="001B0D1E" w:rsidRPr="00B773D7" w:rsidRDefault="00E75E02" w:rsidP="00D725FD">
      <w:pPr>
        <w:tabs>
          <w:tab w:val="decimal" w:pos="0"/>
        </w:tabs>
        <w:spacing w:after="120"/>
        <w:contextualSpacing/>
        <w:jc w:val="both"/>
        <w:rPr>
          <w:bCs/>
        </w:rPr>
      </w:pPr>
      <w:r w:rsidRPr="00B773D7">
        <w:rPr>
          <w:rFonts w:eastAsia="Calibri"/>
        </w:rPr>
        <w:tab/>
      </w:r>
      <w:r w:rsidR="00E37036">
        <w:rPr>
          <w:rFonts w:eastAsia="Calibri"/>
        </w:rPr>
        <w:t xml:space="preserve">Pentru implementarea în bune condiții a proiectului, este necesară </w:t>
      </w:r>
      <w:proofErr w:type="spellStart"/>
      <w:r w:rsidR="00E37036">
        <w:rPr>
          <w:rFonts w:eastAsia="Calibri"/>
        </w:rPr>
        <w:t>apobarea</w:t>
      </w:r>
      <w:proofErr w:type="spellEnd"/>
      <w:r w:rsidR="00E37036">
        <w:rPr>
          <w:rFonts w:eastAsia="Calibri"/>
        </w:rPr>
        <w:t xml:space="preserve"> alocării din bugetul local a valorii de </w:t>
      </w:r>
      <w:r w:rsidR="00E37036" w:rsidRPr="00597554">
        <w:rPr>
          <w:rFonts w:eastAsia="Calibri"/>
          <w:b/>
          <w:bCs/>
        </w:rPr>
        <w:t>5.156.109,26 lei,</w:t>
      </w:r>
      <w:r w:rsidR="00E37036">
        <w:rPr>
          <w:rFonts w:eastAsia="Calibri"/>
        </w:rPr>
        <w:t xml:space="preserve"> inclusiv TVA, reprezentând cheltuieli ce depășesc valoarea maximă eligibilă ce poate fi suportată din bugetul PNRR. </w:t>
      </w:r>
    </w:p>
    <w:p w14:paraId="7341F82B" w14:textId="77777777" w:rsidR="00B51530" w:rsidRPr="00B773D7" w:rsidRDefault="00B51530" w:rsidP="002D3B22">
      <w:pPr>
        <w:ind w:firstLine="720"/>
        <w:jc w:val="both"/>
        <w:rPr>
          <w:bCs/>
        </w:rPr>
      </w:pPr>
    </w:p>
    <w:p w14:paraId="44DA78D1" w14:textId="63C64D8A" w:rsidR="009D1CAE" w:rsidRPr="00E37036" w:rsidRDefault="0034492C" w:rsidP="00E37036">
      <w:pPr>
        <w:pStyle w:val="ListParagraph"/>
        <w:numPr>
          <w:ilvl w:val="0"/>
          <w:numId w:val="4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37036">
        <w:rPr>
          <w:rFonts w:ascii="Times New Roman" w:hAnsi="Times New Roman"/>
          <w:b/>
          <w:color w:val="000000"/>
          <w:spacing w:val="-5"/>
          <w:sz w:val="24"/>
          <w:szCs w:val="24"/>
        </w:rPr>
        <w:t>Concluzii</w:t>
      </w:r>
      <w:proofErr w:type="spellEnd"/>
      <w:r w:rsidR="00064271" w:rsidRPr="00E37036"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14:paraId="0C59B2AF" w14:textId="77777777" w:rsidR="00B773D7" w:rsidRPr="00B773D7" w:rsidRDefault="00B773D7" w:rsidP="002D3B22">
      <w:pPr>
        <w:jc w:val="both"/>
        <w:rPr>
          <w:b/>
          <w:color w:val="000000"/>
          <w:spacing w:val="15"/>
        </w:rPr>
      </w:pPr>
    </w:p>
    <w:p w14:paraId="6828A55C" w14:textId="715A2E47" w:rsidR="00A106A8" w:rsidRPr="00B773D7" w:rsidRDefault="00B773D7" w:rsidP="002D3B22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97554">
        <w:rPr>
          <w:bCs/>
          <w:color w:val="000000"/>
        </w:rPr>
        <w:t xml:space="preserve">Având în </w:t>
      </w:r>
      <w:r w:rsidR="00E37036" w:rsidRPr="00597554">
        <w:rPr>
          <w:bCs/>
          <w:color w:val="000000"/>
        </w:rPr>
        <w:t>vedere condițiile prevăzute în ghidul solicitantului de</w:t>
      </w:r>
      <w:r w:rsidRPr="00597554">
        <w:rPr>
          <w:bCs/>
          <w:color w:val="000000"/>
        </w:rPr>
        <w:t xml:space="preserve"> fonduri europene nerambursabile </w:t>
      </w:r>
      <w:hyperlink r:id="rId8" w:tgtFrame="_blank" w:history="1">
        <w:r w:rsidRPr="00597554">
          <w:rPr>
            <w:rStyle w:val="Hyperlink"/>
            <w:bCs/>
            <w:color w:val="000000" w:themeColor="text1"/>
            <w:u w:val="none"/>
          </w:rPr>
          <w:t>P</w:t>
        </w:r>
        <w:r w:rsidR="00E37036" w:rsidRPr="00597554">
          <w:rPr>
            <w:rStyle w:val="Hyperlink"/>
            <w:bCs/>
            <w:color w:val="000000" w:themeColor="text1"/>
            <w:u w:val="none"/>
          </w:rPr>
          <w:t>NRR</w:t>
        </w:r>
        <w:r w:rsidRPr="00597554">
          <w:rPr>
            <w:rStyle w:val="Hyperlink"/>
            <w:bCs/>
            <w:color w:val="000000" w:themeColor="text1"/>
            <w:u w:val="none"/>
          </w:rPr>
          <w:t xml:space="preserve"> Componenta 5 – Valul Renovării, Axa 2 – Schema de granturi pentru eficiență energetică și reziliență în clădiri publice, </w:t>
        </w:r>
        <w:r w:rsidRPr="00597554">
          <w:rPr>
            <w:rStyle w:val="Strong"/>
            <w:b w:val="0"/>
            <w:color w:val="000000" w:themeColor="text1"/>
          </w:rPr>
          <w:t>Operațiunea B.2: Renovarea energetică moderată sau aprofundată a clădirilor publice</w:t>
        </w:r>
      </w:hyperlink>
      <w:r w:rsidRPr="00597554">
        <w:rPr>
          <w:i/>
          <w:iCs/>
          <w:color w:val="000000" w:themeColor="text1"/>
        </w:rPr>
        <w:t xml:space="preserve"> </w:t>
      </w:r>
      <w:r w:rsidRPr="00597554">
        <w:rPr>
          <w:i/>
          <w:iCs/>
          <w:color w:val="000000"/>
        </w:rPr>
        <w:t xml:space="preserve">se </w:t>
      </w:r>
      <w:r w:rsidR="00E37036" w:rsidRPr="00597554">
        <w:rPr>
          <w:i/>
          <w:iCs/>
          <w:color w:val="000000"/>
        </w:rPr>
        <w:t>impune</w:t>
      </w:r>
      <w:r w:rsidRPr="00597554">
        <w:rPr>
          <w:i/>
          <w:iCs/>
          <w:color w:val="000000"/>
        </w:rPr>
        <w:t xml:space="preserve"> </w:t>
      </w:r>
      <w:r w:rsidRPr="00597554">
        <w:rPr>
          <w:i/>
          <w:iCs/>
        </w:rPr>
        <w:t>modificarea</w:t>
      </w:r>
      <w:r w:rsidRPr="00B773D7">
        <w:rPr>
          <w:b/>
          <w:bCs/>
        </w:rPr>
        <w:t xml:space="preserve"> </w:t>
      </w:r>
      <w:r w:rsidR="00597554" w:rsidRPr="00A930C2">
        <w:rPr>
          <w:i/>
          <w:iCs/>
          <w:color w:val="000000"/>
        </w:rPr>
        <w:t>HCL nr.475/30.09.2022</w:t>
      </w:r>
      <w:r w:rsidR="00597554">
        <w:rPr>
          <w:i/>
          <w:iCs/>
          <w:color w:val="000000"/>
        </w:rPr>
        <w:t>,</w:t>
      </w:r>
      <w:r w:rsidR="00597554" w:rsidRPr="00A930C2">
        <w:rPr>
          <w:i/>
          <w:iCs/>
          <w:color w:val="000000"/>
        </w:rPr>
        <w:t xml:space="preserve"> </w:t>
      </w:r>
      <w:r w:rsidR="00597554" w:rsidRPr="0022254C">
        <w:rPr>
          <w:i/>
          <w:iCs/>
          <w:color w:val="000000"/>
        </w:rPr>
        <w:t xml:space="preserve">modificată prin HCL nr. 16/19.01.2023, </w:t>
      </w:r>
      <w:r w:rsidR="00597554" w:rsidRPr="00A930C2">
        <w:rPr>
          <w:i/>
          <w:iCs/>
          <w:color w:val="000000"/>
        </w:rPr>
        <w:t xml:space="preserve">privind </w:t>
      </w:r>
      <w:r w:rsidR="00597554">
        <w:rPr>
          <w:i/>
          <w:iCs/>
          <w:color w:val="000000"/>
        </w:rPr>
        <w:t xml:space="preserve">aprobarea </w:t>
      </w:r>
      <w:r w:rsidR="00597554" w:rsidRPr="0022254C">
        <w:rPr>
          <w:i/>
          <w:iCs/>
          <w:color w:val="000000"/>
        </w:rPr>
        <w:t>proiectului „Realizare Șarpantă, Reabilitare termică și modificări interioare la corp Școală Colegiul Național Ana Aslan  Timișoara”</w:t>
      </w:r>
      <w:r w:rsidR="00065B5E" w:rsidRPr="00B773D7">
        <w:rPr>
          <w:b/>
        </w:rPr>
        <w:t>.</w:t>
      </w:r>
    </w:p>
    <w:p w14:paraId="7A5CA6B1" w14:textId="77777777" w:rsidR="003C3415" w:rsidRPr="00E75E02" w:rsidRDefault="003C3415" w:rsidP="003D282E">
      <w:pPr>
        <w:rPr>
          <w:b/>
          <w:bCs/>
          <w:color w:val="000000"/>
        </w:rPr>
      </w:pPr>
    </w:p>
    <w:p w14:paraId="4F73C032" w14:textId="77777777" w:rsidR="003C3415" w:rsidRPr="00D725FD" w:rsidRDefault="003C3415" w:rsidP="00FC1546">
      <w:pPr>
        <w:rPr>
          <w:b/>
          <w:bCs/>
        </w:rPr>
      </w:pPr>
    </w:p>
    <w:p w14:paraId="26A12D96" w14:textId="77777777" w:rsidR="003D282E" w:rsidRPr="00D725FD" w:rsidRDefault="003D282E" w:rsidP="00FC1546">
      <w:pPr>
        <w:rPr>
          <w:b/>
          <w:bCs/>
        </w:rPr>
      </w:pPr>
    </w:p>
    <w:p w14:paraId="15FF432C" w14:textId="3B97439F" w:rsidR="007D1483" w:rsidRPr="00D725FD" w:rsidRDefault="00FC1546" w:rsidP="003C3415">
      <w:pPr>
        <w:ind w:firstLine="720"/>
        <w:rPr>
          <w:b/>
          <w:spacing w:val="-1"/>
        </w:rPr>
      </w:pPr>
      <w:r w:rsidRPr="00D725FD">
        <w:rPr>
          <w:b/>
          <w:bCs/>
        </w:rPr>
        <w:t xml:space="preserve">     </w:t>
      </w:r>
      <w:r w:rsidR="00A106A8" w:rsidRPr="00D725FD">
        <w:rPr>
          <w:b/>
          <w:bCs/>
        </w:rPr>
        <w:t>PRIMAR</w:t>
      </w:r>
      <w:r w:rsidRPr="00D725FD">
        <w:rPr>
          <w:b/>
          <w:spacing w:val="-1"/>
        </w:rPr>
        <w:t xml:space="preserve"> </w:t>
      </w:r>
      <w:r w:rsidR="003C3415" w:rsidRPr="00D725FD">
        <w:rPr>
          <w:b/>
          <w:spacing w:val="-1"/>
        </w:rPr>
        <w:tab/>
      </w:r>
      <w:r w:rsidR="003C3415" w:rsidRPr="00D725FD">
        <w:rPr>
          <w:b/>
          <w:spacing w:val="-1"/>
        </w:rPr>
        <w:tab/>
      </w:r>
      <w:r w:rsidR="003C3415" w:rsidRPr="00D725FD">
        <w:rPr>
          <w:b/>
          <w:spacing w:val="-1"/>
        </w:rPr>
        <w:tab/>
      </w:r>
      <w:r w:rsidR="003C3415" w:rsidRPr="00D725FD">
        <w:rPr>
          <w:b/>
          <w:spacing w:val="-1"/>
        </w:rPr>
        <w:tab/>
      </w:r>
      <w:r w:rsidR="003C3415" w:rsidRPr="00D725FD">
        <w:rPr>
          <w:b/>
          <w:spacing w:val="-1"/>
        </w:rPr>
        <w:tab/>
      </w:r>
      <w:r w:rsidR="003C3415" w:rsidRPr="00D725FD">
        <w:rPr>
          <w:b/>
          <w:spacing w:val="-1"/>
        </w:rPr>
        <w:tab/>
      </w:r>
      <w:r w:rsidR="003C3415" w:rsidRPr="00D725FD">
        <w:rPr>
          <w:b/>
          <w:spacing w:val="-1"/>
        </w:rPr>
        <w:tab/>
      </w:r>
      <w:r w:rsidR="00C36189">
        <w:rPr>
          <w:b/>
          <w:spacing w:val="-1"/>
        </w:rPr>
        <w:tab/>
        <w:t xml:space="preserve"> </w:t>
      </w:r>
      <w:r w:rsidR="003C3415" w:rsidRPr="00D725FD">
        <w:rPr>
          <w:b/>
          <w:spacing w:val="-1"/>
        </w:rPr>
        <w:t>VICEPRIMAR</w:t>
      </w:r>
    </w:p>
    <w:p w14:paraId="7CC0B603" w14:textId="68CDD5FD" w:rsidR="00E75E02" w:rsidRPr="00D725FD" w:rsidRDefault="007D1483" w:rsidP="002D3B22">
      <w:pPr>
        <w:ind w:firstLine="720"/>
        <w:rPr>
          <w:b/>
          <w:spacing w:val="-1"/>
        </w:rPr>
      </w:pPr>
      <w:r w:rsidRPr="00D725FD">
        <w:rPr>
          <w:b/>
          <w:bCs/>
        </w:rPr>
        <w:t>Dominic FRITZ</w:t>
      </w:r>
      <w:r w:rsidR="00FC1546" w:rsidRPr="00D725FD">
        <w:rPr>
          <w:b/>
          <w:bCs/>
        </w:rPr>
        <w:tab/>
      </w:r>
      <w:r w:rsidR="00FC1546" w:rsidRPr="00D725FD">
        <w:rPr>
          <w:b/>
          <w:bCs/>
        </w:rPr>
        <w:tab/>
      </w:r>
      <w:r w:rsidR="00FC1546" w:rsidRPr="00D725FD">
        <w:rPr>
          <w:b/>
          <w:bCs/>
        </w:rPr>
        <w:tab/>
      </w:r>
      <w:r w:rsidR="00FC1546" w:rsidRPr="00D725FD">
        <w:rPr>
          <w:b/>
          <w:spacing w:val="-1"/>
        </w:rPr>
        <w:t xml:space="preserve"> </w:t>
      </w:r>
      <w:r w:rsidR="00FC1546" w:rsidRPr="00D725FD">
        <w:rPr>
          <w:b/>
          <w:spacing w:val="-1"/>
        </w:rPr>
        <w:tab/>
      </w:r>
      <w:r w:rsidR="00FC1546" w:rsidRPr="00D725FD">
        <w:rPr>
          <w:b/>
          <w:spacing w:val="-1"/>
        </w:rPr>
        <w:tab/>
      </w:r>
      <w:r w:rsidR="00FC1546" w:rsidRPr="00D725FD">
        <w:rPr>
          <w:b/>
          <w:spacing w:val="-1"/>
        </w:rPr>
        <w:tab/>
      </w:r>
      <w:r w:rsidR="00C36189">
        <w:rPr>
          <w:b/>
          <w:spacing w:val="-1"/>
        </w:rPr>
        <w:tab/>
      </w:r>
      <w:r w:rsidR="00FC1546" w:rsidRPr="00D725FD">
        <w:rPr>
          <w:b/>
          <w:spacing w:val="-1"/>
        </w:rPr>
        <w:t>Ruben LAȚCĂU</w:t>
      </w:r>
    </w:p>
    <w:p w14:paraId="081398CA" w14:textId="77777777" w:rsidR="00E6797C" w:rsidRPr="00D725FD" w:rsidRDefault="00E6797C" w:rsidP="00A106A8"/>
    <w:p w14:paraId="30073692" w14:textId="1FC539C9" w:rsidR="00D725FD" w:rsidRDefault="00D725FD" w:rsidP="00A106A8"/>
    <w:p w14:paraId="6C469714" w14:textId="5145EA93" w:rsidR="00D725FD" w:rsidRDefault="00D725FD" w:rsidP="00A106A8"/>
    <w:p w14:paraId="0244F72D" w14:textId="2ACB30CC" w:rsidR="00E37036" w:rsidRDefault="00E37036" w:rsidP="00A106A8"/>
    <w:p w14:paraId="501BC579" w14:textId="547388C0" w:rsidR="00E37036" w:rsidRDefault="00E37036" w:rsidP="00A106A8"/>
    <w:p w14:paraId="6F5206C3" w14:textId="38DA5EF3" w:rsidR="00E37036" w:rsidRDefault="00E37036" w:rsidP="00A106A8"/>
    <w:p w14:paraId="2C7970B6" w14:textId="49E5C730" w:rsidR="00E37036" w:rsidRDefault="00E37036" w:rsidP="00A106A8"/>
    <w:p w14:paraId="0F176ACF" w14:textId="10695008" w:rsidR="00E37036" w:rsidRDefault="00E37036" w:rsidP="00A106A8"/>
    <w:p w14:paraId="33300BAA" w14:textId="553C3A8B" w:rsidR="00E37036" w:rsidRDefault="00E37036" w:rsidP="00A106A8"/>
    <w:p w14:paraId="029ED2C6" w14:textId="2208951A" w:rsidR="00E37036" w:rsidRDefault="00E37036" w:rsidP="00A106A8"/>
    <w:p w14:paraId="3E4CCF81" w14:textId="23C1562A" w:rsidR="00E37036" w:rsidRDefault="00E37036" w:rsidP="00A106A8"/>
    <w:p w14:paraId="4B135BFA" w14:textId="40BC740A" w:rsidR="00E37036" w:rsidRDefault="00E37036" w:rsidP="00A106A8"/>
    <w:p w14:paraId="18BC84E4" w14:textId="1342EFD4" w:rsidR="00E37036" w:rsidRDefault="00E37036" w:rsidP="00A106A8"/>
    <w:p w14:paraId="09F7590F" w14:textId="71203B09" w:rsidR="00E37036" w:rsidRDefault="00E37036" w:rsidP="00A106A8"/>
    <w:p w14:paraId="7C85B703" w14:textId="30CAD9EA" w:rsidR="00E37036" w:rsidRDefault="00E37036" w:rsidP="00A106A8"/>
    <w:p w14:paraId="7116A82B" w14:textId="0D3E6260" w:rsidR="00E37036" w:rsidRDefault="00E37036" w:rsidP="00A106A8"/>
    <w:p w14:paraId="2D50ADF4" w14:textId="77777777" w:rsidR="00E37036" w:rsidRDefault="00E37036" w:rsidP="00A106A8"/>
    <w:p w14:paraId="547AEDC1" w14:textId="77777777" w:rsidR="00D725FD" w:rsidRPr="00D725FD" w:rsidRDefault="00D725FD" w:rsidP="00A106A8"/>
    <w:p w14:paraId="10EF3CB3" w14:textId="77777777" w:rsidR="00E6797C" w:rsidRPr="00E75E02" w:rsidRDefault="00E6797C" w:rsidP="00A106A8"/>
    <w:p w14:paraId="44F86862" w14:textId="77777777" w:rsidR="0034492C" w:rsidRPr="00E75E02" w:rsidRDefault="00A106A8" w:rsidP="003C3415">
      <w:pPr>
        <w:rPr>
          <w:b/>
          <w:sz w:val="20"/>
          <w:szCs w:val="20"/>
        </w:rPr>
      </w:pPr>
      <w:r w:rsidRPr="00E75E02">
        <w:rPr>
          <w:b/>
          <w:sz w:val="20"/>
          <w:szCs w:val="20"/>
        </w:rPr>
        <w:tab/>
      </w:r>
      <w:r w:rsidRPr="00E75E02">
        <w:rPr>
          <w:sz w:val="20"/>
          <w:szCs w:val="20"/>
        </w:rPr>
        <w:t xml:space="preserve">NOTĂ: Elementele de natură tehnică, de detaliu, se vor regăsi în raportul de specialitate și, dacă se </w:t>
      </w:r>
      <w:r w:rsidR="003C3415" w:rsidRPr="00E75E02">
        <w:rPr>
          <w:sz w:val="20"/>
          <w:szCs w:val="20"/>
        </w:rPr>
        <w:t>impune, în nota de fundamentare</w:t>
      </w:r>
    </w:p>
    <w:sectPr w:rsidR="0034492C" w:rsidRPr="00E75E02" w:rsidSect="00F55B3D">
      <w:footerReference w:type="default" r:id="rId9"/>
      <w:pgSz w:w="12240" w:h="15840"/>
      <w:pgMar w:top="993" w:right="720" w:bottom="720" w:left="117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632F" w14:textId="77777777" w:rsidR="001B7DFA" w:rsidRDefault="001B7DFA" w:rsidP="00022B0C">
      <w:r>
        <w:separator/>
      </w:r>
    </w:p>
  </w:endnote>
  <w:endnote w:type="continuationSeparator" w:id="0">
    <w:p w14:paraId="196C6894" w14:textId="77777777" w:rsidR="001B7DFA" w:rsidRDefault="001B7DFA" w:rsidP="0002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1BA3" w14:textId="77777777" w:rsidR="001B7DFA" w:rsidRDefault="001B7DFA" w:rsidP="00A106A8">
    <w:pPr>
      <w:pStyle w:val="Footer"/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14:paraId="15F5FDEE" w14:textId="77777777" w:rsidR="001B7DFA" w:rsidRDefault="001B7DFA" w:rsidP="00A106A8">
    <w:pPr>
      <w:pStyle w:val="Footer"/>
    </w:pPr>
  </w:p>
  <w:p w14:paraId="191B5267" w14:textId="77777777" w:rsidR="001B7DFA" w:rsidRDefault="001B7DFA">
    <w:pPr>
      <w:pStyle w:val="Footer"/>
    </w:pPr>
  </w:p>
  <w:p w14:paraId="48350313" w14:textId="77777777" w:rsidR="001B7DFA" w:rsidRDefault="001B7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4AC7" w14:textId="77777777" w:rsidR="001B7DFA" w:rsidRDefault="001B7DFA" w:rsidP="00022B0C">
      <w:r>
        <w:separator/>
      </w:r>
    </w:p>
  </w:footnote>
  <w:footnote w:type="continuationSeparator" w:id="0">
    <w:p w14:paraId="7EDA1B53" w14:textId="77777777" w:rsidR="001B7DFA" w:rsidRDefault="001B7DFA" w:rsidP="0002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" w15:restartNumberingAfterBreak="0">
    <w:nsid w:val="64997BB1"/>
    <w:multiLevelType w:val="hybridMultilevel"/>
    <w:tmpl w:val="54D87EB6"/>
    <w:lvl w:ilvl="0" w:tplc="7A822E32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561149">
    <w:abstractNumId w:val="3"/>
  </w:num>
  <w:num w:numId="2" w16cid:durableId="951208591">
    <w:abstractNumId w:val="0"/>
  </w:num>
  <w:num w:numId="3" w16cid:durableId="2046707200">
    <w:abstractNumId w:val="1"/>
  </w:num>
  <w:num w:numId="4" w16cid:durableId="184759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2C"/>
    <w:rsid w:val="00000C3C"/>
    <w:rsid w:val="000049B2"/>
    <w:rsid w:val="00022B0C"/>
    <w:rsid w:val="00040D5D"/>
    <w:rsid w:val="00046038"/>
    <w:rsid w:val="00064271"/>
    <w:rsid w:val="00065B5E"/>
    <w:rsid w:val="00084E72"/>
    <w:rsid w:val="00102307"/>
    <w:rsid w:val="0014770D"/>
    <w:rsid w:val="00153514"/>
    <w:rsid w:val="001558F3"/>
    <w:rsid w:val="0017304B"/>
    <w:rsid w:val="001908FB"/>
    <w:rsid w:val="001B0D1E"/>
    <w:rsid w:val="001B7DFA"/>
    <w:rsid w:val="001C20D5"/>
    <w:rsid w:val="001C3993"/>
    <w:rsid w:val="001D63E8"/>
    <w:rsid w:val="00214958"/>
    <w:rsid w:val="00240362"/>
    <w:rsid w:val="002440C4"/>
    <w:rsid w:val="0024601B"/>
    <w:rsid w:val="00246B86"/>
    <w:rsid w:val="002766C2"/>
    <w:rsid w:val="002A130E"/>
    <w:rsid w:val="002A4630"/>
    <w:rsid w:val="002A49D5"/>
    <w:rsid w:val="002C389F"/>
    <w:rsid w:val="002D39D1"/>
    <w:rsid w:val="002D3B22"/>
    <w:rsid w:val="002D6951"/>
    <w:rsid w:val="002E0A4A"/>
    <w:rsid w:val="002F1874"/>
    <w:rsid w:val="00311074"/>
    <w:rsid w:val="00314802"/>
    <w:rsid w:val="00333ECE"/>
    <w:rsid w:val="00342ED0"/>
    <w:rsid w:val="0034492C"/>
    <w:rsid w:val="00345837"/>
    <w:rsid w:val="00356BC6"/>
    <w:rsid w:val="00364109"/>
    <w:rsid w:val="00387787"/>
    <w:rsid w:val="00395C55"/>
    <w:rsid w:val="00396FF7"/>
    <w:rsid w:val="003A4634"/>
    <w:rsid w:val="003B2AEC"/>
    <w:rsid w:val="003C3415"/>
    <w:rsid w:val="003C7E43"/>
    <w:rsid w:val="003D282E"/>
    <w:rsid w:val="003D7C60"/>
    <w:rsid w:val="003E250F"/>
    <w:rsid w:val="003F0463"/>
    <w:rsid w:val="003F0E0B"/>
    <w:rsid w:val="00413364"/>
    <w:rsid w:val="00414701"/>
    <w:rsid w:val="00432E71"/>
    <w:rsid w:val="0043321A"/>
    <w:rsid w:val="0046267C"/>
    <w:rsid w:val="004A1A9D"/>
    <w:rsid w:val="004F3491"/>
    <w:rsid w:val="005060D4"/>
    <w:rsid w:val="00514DD0"/>
    <w:rsid w:val="00523DEE"/>
    <w:rsid w:val="0052451E"/>
    <w:rsid w:val="005444D4"/>
    <w:rsid w:val="00564549"/>
    <w:rsid w:val="00581C8F"/>
    <w:rsid w:val="005866D0"/>
    <w:rsid w:val="00587600"/>
    <w:rsid w:val="00587C30"/>
    <w:rsid w:val="00594E7B"/>
    <w:rsid w:val="00596C29"/>
    <w:rsid w:val="00597554"/>
    <w:rsid w:val="005B2885"/>
    <w:rsid w:val="005C097F"/>
    <w:rsid w:val="005D5283"/>
    <w:rsid w:val="005E192D"/>
    <w:rsid w:val="005F3097"/>
    <w:rsid w:val="00603794"/>
    <w:rsid w:val="00613470"/>
    <w:rsid w:val="006323B6"/>
    <w:rsid w:val="0063516B"/>
    <w:rsid w:val="006440BF"/>
    <w:rsid w:val="00672C54"/>
    <w:rsid w:val="006807B8"/>
    <w:rsid w:val="006907A5"/>
    <w:rsid w:val="006A77AA"/>
    <w:rsid w:val="006D2156"/>
    <w:rsid w:val="006F0A80"/>
    <w:rsid w:val="006F42C1"/>
    <w:rsid w:val="00702E3A"/>
    <w:rsid w:val="00707427"/>
    <w:rsid w:val="007223D5"/>
    <w:rsid w:val="00752995"/>
    <w:rsid w:val="0077102E"/>
    <w:rsid w:val="007A47AB"/>
    <w:rsid w:val="007D1483"/>
    <w:rsid w:val="008063F2"/>
    <w:rsid w:val="00824F97"/>
    <w:rsid w:val="00841AA8"/>
    <w:rsid w:val="00845302"/>
    <w:rsid w:val="00856FBA"/>
    <w:rsid w:val="00865611"/>
    <w:rsid w:val="008A1B8F"/>
    <w:rsid w:val="008B0925"/>
    <w:rsid w:val="008B68D5"/>
    <w:rsid w:val="009059E6"/>
    <w:rsid w:val="00914DC9"/>
    <w:rsid w:val="00951A1A"/>
    <w:rsid w:val="009707FA"/>
    <w:rsid w:val="009755D2"/>
    <w:rsid w:val="00976CD8"/>
    <w:rsid w:val="00995D08"/>
    <w:rsid w:val="009D1CAE"/>
    <w:rsid w:val="009E0453"/>
    <w:rsid w:val="009E6C5E"/>
    <w:rsid w:val="009F0787"/>
    <w:rsid w:val="009F10F1"/>
    <w:rsid w:val="00A077C7"/>
    <w:rsid w:val="00A106A8"/>
    <w:rsid w:val="00A24D27"/>
    <w:rsid w:val="00A31B1C"/>
    <w:rsid w:val="00A33878"/>
    <w:rsid w:val="00A428BC"/>
    <w:rsid w:val="00A43FEC"/>
    <w:rsid w:val="00A47B5D"/>
    <w:rsid w:val="00A71CF6"/>
    <w:rsid w:val="00A84CFE"/>
    <w:rsid w:val="00A9183D"/>
    <w:rsid w:val="00AC65BC"/>
    <w:rsid w:val="00AD58CA"/>
    <w:rsid w:val="00AE07D6"/>
    <w:rsid w:val="00B04026"/>
    <w:rsid w:val="00B079D5"/>
    <w:rsid w:val="00B3212C"/>
    <w:rsid w:val="00B51530"/>
    <w:rsid w:val="00B76094"/>
    <w:rsid w:val="00B773D7"/>
    <w:rsid w:val="00BA3470"/>
    <w:rsid w:val="00BB3443"/>
    <w:rsid w:val="00BB6726"/>
    <w:rsid w:val="00BC485C"/>
    <w:rsid w:val="00BC4ED7"/>
    <w:rsid w:val="00BD7081"/>
    <w:rsid w:val="00C209CB"/>
    <w:rsid w:val="00C21939"/>
    <w:rsid w:val="00C36189"/>
    <w:rsid w:val="00C44C97"/>
    <w:rsid w:val="00C47503"/>
    <w:rsid w:val="00C57D03"/>
    <w:rsid w:val="00C94F9A"/>
    <w:rsid w:val="00C95B82"/>
    <w:rsid w:val="00CB7753"/>
    <w:rsid w:val="00CC2030"/>
    <w:rsid w:val="00CD7FE8"/>
    <w:rsid w:val="00CE0045"/>
    <w:rsid w:val="00CE56B9"/>
    <w:rsid w:val="00D00667"/>
    <w:rsid w:val="00D02901"/>
    <w:rsid w:val="00D03DCE"/>
    <w:rsid w:val="00D04C36"/>
    <w:rsid w:val="00D2286D"/>
    <w:rsid w:val="00D3033E"/>
    <w:rsid w:val="00D4510D"/>
    <w:rsid w:val="00D5113D"/>
    <w:rsid w:val="00D725FD"/>
    <w:rsid w:val="00D736BD"/>
    <w:rsid w:val="00D901D0"/>
    <w:rsid w:val="00DE314A"/>
    <w:rsid w:val="00DF788F"/>
    <w:rsid w:val="00E274CA"/>
    <w:rsid w:val="00E37036"/>
    <w:rsid w:val="00E435F0"/>
    <w:rsid w:val="00E44B9D"/>
    <w:rsid w:val="00E550E2"/>
    <w:rsid w:val="00E55783"/>
    <w:rsid w:val="00E560B2"/>
    <w:rsid w:val="00E666E6"/>
    <w:rsid w:val="00E6797C"/>
    <w:rsid w:val="00E73422"/>
    <w:rsid w:val="00E752D9"/>
    <w:rsid w:val="00E753C1"/>
    <w:rsid w:val="00E75E02"/>
    <w:rsid w:val="00E86C4C"/>
    <w:rsid w:val="00ED50A0"/>
    <w:rsid w:val="00EE4B3D"/>
    <w:rsid w:val="00F23C72"/>
    <w:rsid w:val="00F259E6"/>
    <w:rsid w:val="00F55B3D"/>
    <w:rsid w:val="00F5707F"/>
    <w:rsid w:val="00F83F8F"/>
    <w:rsid w:val="00FB00A4"/>
    <w:rsid w:val="00FB7ED6"/>
    <w:rsid w:val="00FC1546"/>
    <w:rsid w:val="00FD3A76"/>
    <w:rsid w:val="00FF0135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DDE1"/>
  <w15:docId w15:val="{B0265BD1-FB0D-4E73-909A-44972C2C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lpa.ro/uploads/articole/attachments/6241b31ba14d205454607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lpa.ro/uploads/articole/attachments/6241b31ba14d205454607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773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Daniela GHINEA</cp:lastModifiedBy>
  <cp:revision>4</cp:revision>
  <cp:lastPrinted>2023-07-24T08:00:00Z</cp:lastPrinted>
  <dcterms:created xsi:type="dcterms:W3CDTF">2023-07-24T06:02:00Z</dcterms:created>
  <dcterms:modified xsi:type="dcterms:W3CDTF">2023-07-24T08:02:00Z</dcterms:modified>
</cp:coreProperties>
</file>