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301"/>
        <w:tblW w:w="10800" w:type="dxa"/>
        <w:tblLayout w:type="fixed"/>
        <w:tblLook w:val="0000"/>
      </w:tblPr>
      <w:tblGrid>
        <w:gridCol w:w="6142"/>
        <w:gridCol w:w="518"/>
        <w:gridCol w:w="3060"/>
        <w:gridCol w:w="1080"/>
      </w:tblGrid>
      <w:tr w:rsidR="00233749" w:rsidRPr="00EF51FD" w:rsidTr="0000475E">
        <w:trPr>
          <w:trHeight w:val="1435"/>
        </w:trPr>
        <w:tc>
          <w:tcPr>
            <w:tcW w:w="6142" w:type="dxa"/>
            <w:tcBorders>
              <w:bottom w:val="single" w:sz="4" w:space="0" w:color="auto"/>
            </w:tcBorders>
            <w:shd w:val="clear" w:color="auto" w:fill="auto"/>
          </w:tcPr>
          <w:p w:rsidR="00233749" w:rsidRPr="00EF51FD" w:rsidRDefault="00233749" w:rsidP="0000475E">
            <w:pPr>
              <w:jc w:val="both"/>
              <w:rPr>
                <w:b/>
                <w:lang w:val="ro-RO"/>
              </w:rPr>
            </w:pPr>
            <w:r w:rsidRPr="00EF51FD">
              <w:rPr>
                <w:b/>
                <w:sz w:val="22"/>
                <w:szCs w:val="22"/>
                <w:lang w:val="ro-RO"/>
              </w:rPr>
              <w:t>ROMANIA</w:t>
            </w:r>
          </w:p>
          <w:p w:rsidR="00233749" w:rsidRPr="00EF51FD" w:rsidRDefault="00233749" w:rsidP="0000475E">
            <w:pPr>
              <w:jc w:val="both"/>
              <w:rPr>
                <w:b/>
                <w:lang w:val="ro-RO"/>
              </w:rPr>
            </w:pPr>
            <w:r w:rsidRPr="00EF51FD">
              <w:rPr>
                <w:b/>
                <w:sz w:val="22"/>
                <w:szCs w:val="22"/>
                <w:lang w:val="ro-RO"/>
              </w:rPr>
              <w:t>JUDEŢUL TIMIŞ</w:t>
            </w:r>
          </w:p>
          <w:p w:rsidR="00233749" w:rsidRPr="00EF51FD" w:rsidRDefault="00233749" w:rsidP="0000475E">
            <w:pPr>
              <w:jc w:val="both"/>
              <w:rPr>
                <w:b/>
                <w:lang w:val="ro-RO"/>
              </w:rPr>
            </w:pPr>
            <w:r w:rsidRPr="00EF51FD">
              <w:rPr>
                <w:b/>
                <w:sz w:val="22"/>
                <w:szCs w:val="22"/>
                <w:lang w:val="ro-RO"/>
              </w:rPr>
              <w:t>MUNICIPIUL TIMIŞOARA</w:t>
            </w:r>
          </w:p>
          <w:p w:rsidR="00233749" w:rsidRPr="00EF51FD" w:rsidRDefault="00233749" w:rsidP="0000475E">
            <w:pPr>
              <w:rPr>
                <w:b/>
                <w:lang w:val="ro-RO"/>
              </w:rPr>
            </w:pPr>
            <w:r w:rsidRPr="00EF51FD">
              <w:rPr>
                <w:b/>
                <w:sz w:val="22"/>
                <w:szCs w:val="22"/>
                <w:lang w:val="ro-RO"/>
              </w:rPr>
              <w:t>PRIMAR</w:t>
            </w:r>
          </w:p>
          <w:p w:rsidR="00233749" w:rsidRPr="00E32153" w:rsidRDefault="00E32153" w:rsidP="00233749">
            <w:pPr>
              <w:jc w:val="both"/>
              <w:rPr>
                <w:b/>
                <w:bCs/>
                <w:lang w:val="ro-RO"/>
              </w:rPr>
            </w:pPr>
            <w:r w:rsidRPr="00E32153">
              <w:rPr>
                <w:rStyle w:val="top-bar-titleheader"/>
                <w:b/>
              </w:rPr>
              <w:t>TMI2023-014259</w:t>
            </w:r>
            <w:r>
              <w:rPr>
                <w:rStyle w:val="top-bar-titleheader"/>
                <w:b/>
              </w:rPr>
              <w:t>/28.11.2023</w:t>
            </w:r>
          </w:p>
        </w:tc>
        <w:tc>
          <w:tcPr>
            <w:tcW w:w="518" w:type="dxa"/>
            <w:tcBorders>
              <w:bottom w:val="single" w:sz="4" w:space="0" w:color="auto"/>
            </w:tcBorders>
            <w:shd w:val="clear" w:color="auto" w:fill="auto"/>
          </w:tcPr>
          <w:p w:rsidR="00233749" w:rsidRPr="00EF51FD" w:rsidRDefault="00233749" w:rsidP="0000475E">
            <w:pPr>
              <w:jc w:val="both"/>
              <w:rPr>
                <w:sz w:val="6"/>
                <w:szCs w:val="6"/>
                <w:lang w:val="ro-RO"/>
              </w:rPr>
            </w:pPr>
          </w:p>
        </w:tc>
        <w:tc>
          <w:tcPr>
            <w:tcW w:w="3060" w:type="dxa"/>
            <w:tcBorders>
              <w:bottom w:val="single" w:sz="4" w:space="0" w:color="auto"/>
            </w:tcBorders>
            <w:shd w:val="clear" w:color="auto" w:fill="auto"/>
          </w:tcPr>
          <w:p w:rsidR="00233749" w:rsidRPr="00EF51FD" w:rsidRDefault="00EF51FD" w:rsidP="0000475E">
            <w:pPr>
              <w:jc w:val="center"/>
              <w:rPr>
                <w:lang w:val="ro-RO"/>
              </w:rPr>
            </w:pPr>
            <w:r>
              <w:rPr>
                <w:noProof/>
              </w:rPr>
              <w:drawing>
                <wp:anchor distT="0" distB="0" distL="114300" distR="114300" simplePos="0" relativeHeight="251659264" behindDoc="1" locked="0" layoutInCell="1" allowOverlap="1">
                  <wp:simplePos x="0" y="0"/>
                  <wp:positionH relativeFrom="column">
                    <wp:posOffset>1634490</wp:posOffset>
                  </wp:positionH>
                  <wp:positionV relativeFrom="paragraph">
                    <wp:posOffset>45720</wp:posOffset>
                  </wp:positionV>
                  <wp:extent cx="750570" cy="91440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0570" cy="914400"/>
                          </a:xfrm>
                          <a:prstGeom prst="rect">
                            <a:avLst/>
                          </a:prstGeom>
                          <a:noFill/>
                          <a:ln w="9525">
                            <a:noFill/>
                            <a:miter lim="800000"/>
                            <a:headEnd/>
                            <a:tailEnd/>
                          </a:ln>
                        </pic:spPr>
                      </pic:pic>
                    </a:graphicData>
                  </a:graphic>
                </wp:anchor>
              </w:drawing>
            </w:r>
          </w:p>
          <w:p w:rsidR="00233749" w:rsidRPr="00EF51FD" w:rsidRDefault="00233749" w:rsidP="0000475E">
            <w:pPr>
              <w:jc w:val="center"/>
              <w:rPr>
                <w:lang w:val="ro-RO"/>
              </w:rPr>
            </w:pPr>
          </w:p>
        </w:tc>
        <w:tc>
          <w:tcPr>
            <w:tcW w:w="1080" w:type="dxa"/>
            <w:tcBorders>
              <w:bottom w:val="single" w:sz="4" w:space="0" w:color="auto"/>
            </w:tcBorders>
            <w:shd w:val="clear" w:color="auto" w:fill="auto"/>
          </w:tcPr>
          <w:p w:rsidR="00233749" w:rsidRPr="00EF51FD" w:rsidRDefault="00233749" w:rsidP="0000475E">
            <w:pPr>
              <w:jc w:val="center"/>
              <w:rPr>
                <w:lang w:val="ro-RO"/>
              </w:rPr>
            </w:pPr>
          </w:p>
        </w:tc>
      </w:tr>
      <w:tr w:rsidR="00233749" w:rsidRPr="00EF51FD" w:rsidTr="0000475E">
        <w:trPr>
          <w:cantSplit/>
          <w:trHeight w:val="269"/>
        </w:trPr>
        <w:tc>
          <w:tcPr>
            <w:tcW w:w="10800" w:type="dxa"/>
            <w:gridSpan w:val="4"/>
            <w:tcBorders>
              <w:top w:val="single" w:sz="4" w:space="0" w:color="auto"/>
              <w:bottom w:val="single" w:sz="4" w:space="0" w:color="auto"/>
            </w:tcBorders>
            <w:shd w:val="clear" w:color="auto" w:fill="auto"/>
          </w:tcPr>
          <w:p w:rsidR="00233749" w:rsidRPr="00EF51FD" w:rsidRDefault="00233749" w:rsidP="0000475E">
            <w:pPr>
              <w:jc w:val="center"/>
              <w:rPr>
                <w:b/>
                <w:i/>
                <w:sz w:val="6"/>
                <w:szCs w:val="6"/>
                <w:lang w:val="ro-RO"/>
              </w:rPr>
            </w:pPr>
          </w:p>
          <w:p w:rsidR="00233749" w:rsidRPr="00EF51FD" w:rsidRDefault="00233749" w:rsidP="0000475E">
            <w:pPr>
              <w:ind w:left="-223" w:right="-153"/>
              <w:jc w:val="center"/>
              <w:rPr>
                <w:lang w:val="ro-RO"/>
              </w:rPr>
            </w:pPr>
            <w:r w:rsidRPr="00EF51FD">
              <w:rPr>
                <w:b/>
                <w:i/>
                <w:sz w:val="16"/>
                <w:szCs w:val="16"/>
                <w:lang w:val="ro-RO"/>
              </w:rPr>
              <w:t>Bd. C.D. Loga nr. 1, 300030   Timişoara,  tel: +40 256  408 300,  fax:+40 256 490 635 e-mail</w:t>
            </w:r>
            <w:r w:rsidRPr="00EF51FD">
              <w:rPr>
                <w:b/>
                <w:i/>
                <w:color w:val="0000FF"/>
                <w:sz w:val="16"/>
                <w:szCs w:val="16"/>
                <w:lang w:val="ro-RO"/>
              </w:rPr>
              <w:t xml:space="preserve">: primariatm@primariatm.ro  </w:t>
            </w:r>
            <w:r w:rsidRPr="00EF51FD">
              <w:rPr>
                <w:b/>
                <w:i/>
                <w:sz w:val="16"/>
                <w:szCs w:val="16"/>
                <w:lang w:val="ro-RO"/>
              </w:rPr>
              <w:t xml:space="preserve">internet: </w:t>
            </w:r>
            <w:r w:rsidRPr="00EF51FD">
              <w:rPr>
                <w:b/>
                <w:i/>
                <w:color w:val="0000FF"/>
                <w:sz w:val="16"/>
                <w:szCs w:val="16"/>
                <w:lang w:val="ro-RO"/>
              </w:rPr>
              <w:t>www</w:t>
            </w:r>
            <w:r w:rsidRPr="00EF51FD">
              <w:rPr>
                <w:b/>
                <w:i/>
                <w:sz w:val="16"/>
                <w:szCs w:val="16"/>
                <w:lang w:val="ro-RO"/>
              </w:rPr>
              <w:t>.</w:t>
            </w:r>
            <w:r w:rsidRPr="00EF51FD">
              <w:rPr>
                <w:b/>
                <w:i/>
                <w:color w:val="0000FF"/>
                <w:sz w:val="16"/>
                <w:szCs w:val="16"/>
                <w:lang w:val="ro-RO"/>
              </w:rPr>
              <w:t>primariatm.ro</w:t>
            </w:r>
          </w:p>
        </w:tc>
      </w:tr>
    </w:tbl>
    <w:p w:rsidR="004C17F6" w:rsidRDefault="004C17F6" w:rsidP="004C17F6">
      <w:pPr>
        <w:jc w:val="center"/>
        <w:rPr>
          <w:b/>
          <w:sz w:val="22"/>
          <w:szCs w:val="22"/>
          <w:lang w:val="ro-RO"/>
        </w:rPr>
      </w:pPr>
    </w:p>
    <w:p w:rsidR="00EF51FD" w:rsidRPr="00EF51FD" w:rsidRDefault="00EF51FD" w:rsidP="004C17F6">
      <w:pPr>
        <w:jc w:val="center"/>
        <w:rPr>
          <w:b/>
          <w:sz w:val="22"/>
          <w:szCs w:val="22"/>
          <w:lang w:val="ro-RO"/>
        </w:rPr>
      </w:pPr>
    </w:p>
    <w:p w:rsidR="002B5AC8" w:rsidRPr="0000475E" w:rsidRDefault="009F33AD" w:rsidP="004C17F6">
      <w:pPr>
        <w:jc w:val="center"/>
        <w:rPr>
          <w:b/>
          <w:lang w:val="ro-RO"/>
        </w:rPr>
      </w:pPr>
      <w:r w:rsidRPr="0000475E">
        <w:rPr>
          <w:b/>
          <w:lang w:val="ro-RO"/>
        </w:rPr>
        <w:t>REFERAT DE APROBARE A PROIECTULUI DE HOTĂRÂRE</w:t>
      </w:r>
    </w:p>
    <w:p w:rsidR="007A541C" w:rsidRPr="0000475E" w:rsidRDefault="006A1421" w:rsidP="006A1421">
      <w:pPr>
        <w:autoSpaceDE w:val="0"/>
        <w:autoSpaceDN w:val="0"/>
        <w:adjustRightInd w:val="0"/>
        <w:jc w:val="center"/>
        <w:rPr>
          <w:b/>
          <w:bCs/>
          <w:color w:val="000000"/>
          <w:lang w:val="ro-RO"/>
        </w:rPr>
      </w:pPr>
      <w:r w:rsidRPr="0000475E">
        <w:rPr>
          <w:b/>
          <w:bCs/>
          <w:color w:val="000000"/>
          <w:lang w:val="ro-RO"/>
        </w:rPr>
        <w:t xml:space="preserve">privind </w:t>
      </w:r>
      <w:r w:rsidR="00DE7A3F" w:rsidRPr="0000475E">
        <w:rPr>
          <w:b/>
          <w:bCs/>
          <w:color w:val="000000"/>
          <w:lang w:val="ro-RO"/>
        </w:rPr>
        <w:t>actualizarea tarifelor de î</w:t>
      </w:r>
      <w:r w:rsidR="007A541C" w:rsidRPr="0000475E">
        <w:rPr>
          <w:b/>
          <w:bCs/>
          <w:color w:val="000000"/>
          <w:lang w:val="ro-RO"/>
        </w:rPr>
        <w:t xml:space="preserve">nchiriere a bazelor sportive aprobate </w:t>
      </w:r>
    </w:p>
    <w:p w:rsidR="006A1421" w:rsidRPr="0000475E" w:rsidRDefault="007A541C" w:rsidP="006A1421">
      <w:pPr>
        <w:autoSpaceDE w:val="0"/>
        <w:autoSpaceDN w:val="0"/>
        <w:adjustRightInd w:val="0"/>
        <w:jc w:val="center"/>
        <w:rPr>
          <w:b/>
          <w:bCs/>
          <w:color w:val="000000"/>
          <w:lang w:val="ro-RO"/>
        </w:rPr>
      </w:pPr>
      <w:r w:rsidRPr="0000475E">
        <w:rPr>
          <w:b/>
          <w:bCs/>
          <w:color w:val="000000"/>
          <w:lang w:val="ro-RO"/>
        </w:rPr>
        <w:t xml:space="preserve">prin </w:t>
      </w:r>
      <w:r w:rsidR="00BE20C9" w:rsidRPr="0000475E">
        <w:rPr>
          <w:b/>
          <w:bCs/>
          <w:color w:val="000000"/>
          <w:lang w:val="ro-RO"/>
        </w:rPr>
        <w:t>H.C.L.M.T nr.625/15.12.2022</w:t>
      </w:r>
      <w:r w:rsidR="006A1421" w:rsidRPr="0000475E">
        <w:rPr>
          <w:b/>
          <w:bCs/>
          <w:color w:val="000000"/>
          <w:lang w:val="ro-RO"/>
        </w:rPr>
        <w:t xml:space="preserve"> </w:t>
      </w:r>
    </w:p>
    <w:p w:rsidR="009F33AD" w:rsidRPr="0000475E" w:rsidRDefault="009F33AD" w:rsidP="00931CB4">
      <w:pPr>
        <w:rPr>
          <w:lang w:val="ro-RO"/>
        </w:rPr>
      </w:pPr>
    </w:p>
    <w:p w:rsidR="00EF51FD" w:rsidRPr="0000475E" w:rsidRDefault="00EF51FD" w:rsidP="00931CB4">
      <w:pPr>
        <w:rPr>
          <w:lang w:val="ro-RO"/>
        </w:rPr>
      </w:pPr>
    </w:p>
    <w:p w:rsidR="00EF51FD" w:rsidRPr="0000475E" w:rsidRDefault="00EF51FD" w:rsidP="00EF51FD">
      <w:pPr>
        <w:pStyle w:val="ListParagraph"/>
        <w:numPr>
          <w:ilvl w:val="0"/>
          <w:numId w:val="4"/>
        </w:numPr>
        <w:tabs>
          <w:tab w:val="decimal" w:pos="360"/>
          <w:tab w:val="decimal" w:pos="432"/>
        </w:tabs>
        <w:ind w:left="0" w:firstLine="0"/>
        <w:jc w:val="both"/>
        <w:rPr>
          <w:b/>
          <w:color w:val="000000"/>
          <w:spacing w:val="-5"/>
        </w:rPr>
      </w:pPr>
      <w:r w:rsidRPr="0000475E">
        <w:rPr>
          <w:b/>
          <w:color w:val="000000"/>
          <w:spacing w:val="-5"/>
        </w:rPr>
        <w:t>Descrierea situatiei actuale</w:t>
      </w:r>
    </w:p>
    <w:p w:rsidR="005F068D" w:rsidRPr="0000475E" w:rsidRDefault="009F33AD" w:rsidP="00200D81">
      <w:pPr>
        <w:tabs>
          <w:tab w:val="left" w:pos="0"/>
        </w:tabs>
        <w:jc w:val="both"/>
        <w:rPr>
          <w:lang w:val="ro-RO"/>
        </w:rPr>
      </w:pPr>
      <w:r w:rsidRPr="0000475E">
        <w:rPr>
          <w:lang w:val="ro-RO"/>
        </w:rPr>
        <w:tab/>
        <w:t xml:space="preserve">Prin </w:t>
      </w:r>
      <w:r w:rsidR="00EE2807" w:rsidRPr="0000475E">
        <w:rPr>
          <w:lang w:val="ro-RO"/>
        </w:rPr>
        <w:t>H</w:t>
      </w:r>
      <w:r w:rsidR="002837F5" w:rsidRPr="0000475E">
        <w:rPr>
          <w:lang w:val="ro-RO"/>
        </w:rPr>
        <w:t>.</w:t>
      </w:r>
      <w:r w:rsidR="00EE2807" w:rsidRPr="0000475E">
        <w:rPr>
          <w:lang w:val="ro-RO"/>
        </w:rPr>
        <w:t>C</w:t>
      </w:r>
      <w:r w:rsidR="002837F5" w:rsidRPr="0000475E">
        <w:rPr>
          <w:lang w:val="ro-RO"/>
        </w:rPr>
        <w:t>.</w:t>
      </w:r>
      <w:r w:rsidR="00321A2C" w:rsidRPr="0000475E">
        <w:rPr>
          <w:lang w:val="ro-RO"/>
        </w:rPr>
        <w:t>L nr.</w:t>
      </w:r>
      <w:r w:rsidR="00BE20C9" w:rsidRPr="0000475E">
        <w:rPr>
          <w:lang w:val="ro-RO"/>
        </w:rPr>
        <w:t xml:space="preserve"> 625/ 15.12.2022</w:t>
      </w:r>
      <w:r w:rsidR="005F068D" w:rsidRPr="0000475E">
        <w:rPr>
          <w:lang w:val="ro-RO"/>
        </w:rPr>
        <w:t xml:space="preserve"> s-au aprobat tarifele de folosinţă a Sălii Polivalente „Constantin Jude”, a Complexului Sportiv „Bega” și a Stadionului de Rugby „Gheorghe Răşcanu”. Aceste tarife au </w:t>
      </w:r>
      <w:r w:rsidR="00321A2C" w:rsidRPr="0000475E">
        <w:rPr>
          <w:lang w:val="ro-RO"/>
        </w:rPr>
        <w:t>fost apr</w:t>
      </w:r>
      <w:r w:rsidR="00BE20C9" w:rsidRPr="0000475E">
        <w:rPr>
          <w:lang w:val="ro-RO"/>
        </w:rPr>
        <w:t>obate pentru perioada 01.01.2023</w:t>
      </w:r>
      <w:r w:rsidR="00EE2807" w:rsidRPr="0000475E">
        <w:rPr>
          <w:lang w:val="ro-RO"/>
        </w:rPr>
        <w:t xml:space="preserve"> – 31.12</w:t>
      </w:r>
      <w:r w:rsidR="00BE20C9" w:rsidRPr="0000475E">
        <w:rPr>
          <w:lang w:val="ro-RO"/>
        </w:rPr>
        <w:t>.2023</w:t>
      </w:r>
      <w:r w:rsidR="005F068D" w:rsidRPr="0000475E">
        <w:rPr>
          <w:lang w:val="ro-RO"/>
        </w:rPr>
        <w:t>.</w:t>
      </w:r>
      <w:r w:rsidR="00F860BC" w:rsidRPr="0000475E">
        <w:rPr>
          <w:lang w:val="ro-RO"/>
        </w:rPr>
        <w:t xml:space="preserve"> </w:t>
      </w:r>
      <w:r w:rsidR="00321A2C" w:rsidRPr="0000475E">
        <w:rPr>
          <w:lang w:val="ro-RO"/>
        </w:rPr>
        <w:t xml:space="preserve">De asemenea, prin </w:t>
      </w:r>
      <w:r w:rsidR="00BE20C9" w:rsidRPr="0000475E">
        <w:rPr>
          <w:lang w:val="ro-RO"/>
        </w:rPr>
        <w:t>HCL nr. 625/15.12.2022</w:t>
      </w:r>
      <w:r w:rsidR="005F068D" w:rsidRPr="0000475E">
        <w:rPr>
          <w:lang w:val="ro-RO"/>
        </w:rPr>
        <w:t xml:space="preserve"> s-a aprobat şi </w:t>
      </w:r>
      <w:r w:rsidR="00EF51FD" w:rsidRPr="0000475E">
        <w:rPr>
          <w:lang w:val="ro-RO"/>
        </w:rPr>
        <w:t>tipurile de</w:t>
      </w:r>
      <w:r w:rsidR="005F068D" w:rsidRPr="0000475E">
        <w:rPr>
          <w:lang w:val="ro-RO"/>
        </w:rPr>
        <w:t xml:space="preserve"> gratuităţi la bazele sportive, aceasta fiind aprobată,</w:t>
      </w:r>
      <w:r w:rsidR="00321A2C" w:rsidRPr="0000475E">
        <w:rPr>
          <w:lang w:val="ro-RO"/>
        </w:rPr>
        <w:t xml:space="preserve"> de asem</w:t>
      </w:r>
      <w:r w:rsidR="00BE20C9" w:rsidRPr="0000475E">
        <w:rPr>
          <w:lang w:val="ro-RO"/>
        </w:rPr>
        <w:t>enea, pentru perioada 01.01.2023</w:t>
      </w:r>
      <w:r w:rsidR="00EE2807" w:rsidRPr="0000475E">
        <w:rPr>
          <w:lang w:val="ro-RO"/>
        </w:rPr>
        <w:t xml:space="preserve"> – 31.12</w:t>
      </w:r>
      <w:r w:rsidR="00BE20C9" w:rsidRPr="0000475E">
        <w:rPr>
          <w:lang w:val="ro-RO"/>
        </w:rPr>
        <w:t>.2023</w:t>
      </w:r>
      <w:r w:rsidR="005F068D" w:rsidRPr="0000475E">
        <w:rPr>
          <w:lang w:val="ro-RO"/>
        </w:rPr>
        <w:t>.</w:t>
      </w:r>
    </w:p>
    <w:p w:rsidR="00EF51FD" w:rsidRPr="0000475E" w:rsidRDefault="005E30B3" w:rsidP="00EF51FD">
      <w:pPr>
        <w:tabs>
          <w:tab w:val="left" w:pos="0"/>
        </w:tabs>
        <w:jc w:val="both"/>
        <w:rPr>
          <w:lang w:val="ro-RO"/>
        </w:rPr>
      </w:pPr>
      <w:r w:rsidRPr="0000475E">
        <w:rPr>
          <w:lang w:val="ro-RO"/>
        </w:rPr>
        <w:tab/>
      </w:r>
      <w:r w:rsidR="00EF51FD" w:rsidRPr="0000475E">
        <w:rPr>
          <w:lang w:val="ro-RO"/>
        </w:rPr>
        <w:t>Municipiul Timişoara susţine sportul de performanţă, încurajează practicarea sportului de către copii şi juniori, reuşind pe această cale să promoveze şi să dezvolte sportul de performanţă. De asemenea, municipiul Timişoara susţine programele sportive destinate cetăţenilor, punând la dispoziţia acestora următoarele obiective sportive:</w:t>
      </w:r>
    </w:p>
    <w:p w:rsidR="00EF51FD" w:rsidRPr="0000475E" w:rsidRDefault="00EF51FD" w:rsidP="00EF51FD">
      <w:pPr>
        <w:tabs>
          <w:tab w:val="left" w:pos="0"/>
        </w:tabs>
        <w:jc w:val="both"/>
        <w:rPr>
          <w:bCs/>
          <w:lang w:val="ro-RO"/>
        </w:rPr>
      </w:pPr>
      <w:r w:rsidRPr="0000475E">
        <w:rPr>
          <w:bCs/>
          <w:lang w:val="ro-RO"/>
        </w:rPr>
        <w:tab/>
        <w:t>1. Sala Polivalentă „Constantin Jude”, situată în Timişoara, Aleea F.C Ripensia nr.11, cu s</w:t>
      </w:r>
      <w:r w:rsidRPr="0000475E">
        <w:rPr>
          <w:lang w:val="ro-RO"/>
        </w:rPr>
        <w:t>ală de</w:t>
      </w:r>
      <w:r w:rsidRPr="0000475E">
        <w:rPr>
          <w:bCs/>
          <w:lang w:val="ro-RO"/>
        </w:rPr>
        <w:t xml:space="preserve"> </w:t>
      </w:r>
      <w:r w:rsidRPr="0000475E">
        <w:rPr>
          <w:lang w:val="ro-RO"/>
        </w:rPr>
        <w:t>jocuri,</w:t>
      </w:r>
      <w:r w:rsidRPr="0000475E">
        <w:rPr>
          <w:bCs/>
          <w:lang w:val="ro-RO"/>
        </w:rPr>
        <w:t xml:space="preserve"> </w:t>
      </w:r>
      <w:r w:rsidR="00E61E3A">
        <w:rPr>
          <w:lang w:val="ro-RO"/>
        </w:rPr>
        <w:t>tribună aprox.1600</w:t>
      </w:r>
      <w:r w:rsidRPr="0000475E">
        <w:rPr>
          <w:lang w:val="ro-RO"/>
        </w:rPr>
        <w:t xml:space="preserve"> locuri,  anexe vestiare şi grup de recuperare cu saună-bazin,</w:t>
      </w:r>
      <w:r w:rsidRPr="0000475E">
        <w:rPr>
          <w:bCs/>
          <w:lang w:val="ro-RO"/>
        </w:rPr>
        <w:t xml:space="preserve"> sală care </w:t>
      </w:r>
      <w:r w:rsidRPr="0000475E">
        <w:rPr>
          <w:lang w:val="ro-RO"/>
        </w:rPr>
        <w:t>face parte din domeniul public al Municipiului Timişoara;</w:t>
      </w:r>
      <w:r w:rsidRPr="0000475E">
        <w:rPr>
          <w:bCs/>
          <w:lang w:val="ro-RO"/>
        </w:rPr>
        <w:t xml:space="preserve"> </w:t>
      </w:r>
      <w:r w:rsidRPr="0000475E">
        <w:rPr>
          <w:bCs/>
          <w:lang w:val="ro-RO"/>
        </w:rPr>
        <w:tab/>
      </w:r>
    </w:p>
    <w:p w:rsidR="00EF51FD" w:rsidRPr="0000475E" w:rsidRDefault="00EF51FD" w:rsidP="00EF51FD">
      <w:pPr>
        <w:tabs>
          <w:tab w:val="left" w:pos="0"/>
        </w:tabs>
        <w:jc w:val="both"/>
        <w:rPr>
          <w:bCs/>
          <w:lang w:val="ro-RO"/>
        </w:rPr>
      </w:pPr>
      <w:r w:rsidRPr="0000475E">
        <w:rPr>
          <w:bCs/>
          <w:lang w:val="ro-RO"/>
        </w:rPr>
        <w:tab/>
        <w:t xml:space="preserve">În  Sala Polivalentă „Constantin Jude” </w:t>
      </w:r>
      <w:r w:rsidRPr="0000475E">
        <w:rPr>
          <w:lang w:val="ro-RO"/>
        </w:rPr>
        <w:t>se desfăşoară prioritar activităţi de pregătire sportivă şi meciuri oficiale/amicale, competiţii oficiale/ cupe europene, competiţii internaţionale amicale/ de pregatire, competiţii sportive la discipline individuale, competiţii sportive cu caracter special (acţiuni caritabile, competiţi pentru copii cu dizabilităţi).</w:t>
      </w:r>
    </w:p>
    <w:p w:rsidR="00EF51FD" w:rsidRPr="0000475E" w:rsidRDefault="00EF51FD" w:rsidP="00EF51FD">
      <w:pPr>
        <w:tabs>
          <w:tab w:val="left" w:pos="0"/>
        </w:tabs>
        <w:jc w:val="both"/>
        <w:rPr>
          <w:lang w:val="ro-RO"/>
        </w:rPr>
      </w:pPr>
      <w:r w:rsidRPr="0000475E">
        <w:rPr>
          <w:lang w:val="ro-RO"/>
        </w:rPr>
        <w:tab/>
        <w:t>Având o tribună cu o capacitate  de 1.542 locuri, sala este utilizată şi pentru desfăşurarea evenimentelor culturale, spectacole, concerte etc., organizatorii având posibilitate de a monta scenă, lumini sau alte elemente de decor pe suprafaţa de parchet a sălii.</w:t>
      </w:r>
    </w:p>
    <w:p w:rsidR="00EF51FD" w:rsidRPr="0000475E" w:rsidRDefault="00EF51FD" w:rsidP="00EF51FD">
      <w:pPr>
        <w:tabs>
          <w:tab w:val="left" w:pos="0"/>
        </w:tabs>
        <w:jc w:val="both"/>
        <w:rPr>
          <w:lang w:val="ro-RO"/>
        </w:rPr>
      </w:pPr>
      <w:r w:rsidRPr="0000475E">
        <w:rPr>
          <w:lang w:val="ro-RO"/>
        </w:rPr>
        <w:tab/>
        <w:t xml:space="preserve">Capacitatea tribunei </w:t>
      </w:r>
      <w:r w:rsidRPr="0000475E">
        <w:rPr>
          <w:bCs/>
          <w:lang w:val="ro-RO"/>
        </w:rPr>
        <w:t>Salii Polivalente „Constantin Jude” a fost mărită la 1600 locuri, prin înlocuirea scaunelor existente, care au fost degradate, rupre, lipsă, etc.</w:t>
      </w:r>
    </w:p>
    <w:p w:rsidR="00EF51FD" w:rsidRPr="0000475E" w:rsidRDefault="00EF51FD" w:rsidP="00EF51FD">
      <w:pPr>
        <w:tabs>
          <w:tab w:val="left" w:pos="0"/>
        </w:tabs>
        <w:jc w:val="both"/>
        <w:rPr>
          <w:lang w:val="ro-RO"/>
        </w:rPr>
      </w:pPr>
      <w:r w:rsidRPr="0000475E">
        <w:rPr>
          <w:bCs/>
          <w:lang w:val="ro-RO"/>
        </w:rPr>
        <w:tab/>
        <w:t>2. Complexul Sportiv ”Bega” Timişoara, situat în Timişoara, str. Intrarea Zânelor nr.2 - compus din sală de gimnastică şi bazin de înot semiolimpic-25 m;</w:t>
      </w:r>
      <w:r w:rsidRPr="0000475E">
        <w:rPr>
          <w:lang w:val="ro-RO"/>
        </w:rPr>
        <w:t xml:space="preserve"> cu anexe şi vestiare, face parte din domeniul public al Municipiului Timişoara; </w:t>
      </w:r>
    </w:p>
    <w:p w:rsidR="00EF51FD" w:rsidRPr="0000475E" w:rsidRDefault="00EF51FD" w:rsidP="00EF51FD">
      <w:pPr>
        <w:tabs>
          <w:tab w:val="left" w:pos="0"/>
        </w:tabs>
        <w:jc w:val="both"/>
        <w:rPr>
          <w:bCs/>
          <w:lang w:val="ro-RO"/>
        </w:rPr>
      </w:pPr>
      <w:r w:rsidRPr="0000475E">
        <w:rPr>
          <w:bCs/>
          <w:lang w:val="ro-RO"/>
        </w:rPr>
        <w:tab/>
        <w:t xml:space="preserve">În cadrul complexului sportiv se desfăşoară prioritar </w:t>
      </w:r>
      <w:r w:rsidRPr="0000475E">
        <w:rPr>
          <w:lang w:val="ro-RO"/>
        </w:rPr>
        <w:t>activităţile de înot și gimnastică de performanță, programe de selecție, ore didactice pentru studenți, programe destinate persoanelor cu dizabilităţi, programe destinate persoanelor vârstnice şi programe destinate cetăţenilor.</w:t>
      </w:r>
    </w:p>
    <w:p w:rsidR="00EF51FD" w:rsidRPr="0000475E" w:rsidRDefault="00EF51FD" w:rsidP="00EF51FD">
      <w:pPr>
        <w:tabs>
          <w:tab w:val="left" w:pos="0"/>
        </w:tabs>
        <w:jc w:val="both"/>
        <w:rPr>
          <w:lang w:val="ro-RO"/>
        </w:rPr>
      </w:pPr>
      <w:r w:rsidRPr="0000475E">
        <w:rPr>
          <w:lang w:val="ro-RO"/>
        </w:rPr>
        <w:tab/>
        <w:t>3. Stadionul de Rugby „Gheorghe Răşcanu”, situat în Timişoara, str. Pictor Aman nr.11, cu teren de fotbal/rugby cu suprafaţă iarbă naturală-dimensiuni medii 100x60 m, face parte din domeniul privat al Municipiului Timişoara.</w:t>
      </w:r>
    </w:p>
    <w:p w:rsidR="00EF51FD" w:rsidRPr="0000475E" w:rsidRDefault="00EF51FD" w:rsidP="00EF51FD">
      <w:pPr>
        <w:pStyle w:val="ListParagraph"/>
        <w:numPr>
          <w:ilvl w:val="0"/>
          <w:numId w:val="4"/>
        </w:numPr>
        <w:tabs>
          <w:tab w:val="num" w:pos="0"/>
        </w:tabs>
        <w:ind w:left="360"/>
        <w:jc w:val="both"/>
        <w:rPr>
          <w:b/>
          <w:color w:val="000000"/>
          <w:spacing w:val="-5"/>
        </w:rPr>
      </w:pPr>
      <w:r w:rsidRPr="0000475E">
        <w:rPr>
          <w:b/>
          <w:color w:val="000000"/>
          <w:spacing w:val="-5"/>
        </w:rPr>
        <w:t>Schimbari preconizate și rezultate așteptate</w:t>
      </w:r>
    </w:p>
    <w:p w:rsidR="00EF51FD" w:rsidRPr="0000475E" w:rsidRDefault="005E30B3" w:rsidP="00EF51FD">
      <w:pPr>
        <w:tabs>
          <w:tab w:val="left" w:pos="720"/>
        </w:tabs>
        <w:jc w:val="both"/>
        <w:rPr>
          <w:lang w:val="ro-RO"/>
        </w:rPr>
      </w:pPr>
      <w:r w:rsidRPr="0000475E">
        <w:rPr>
          <w:lang w:val="ro-RO"/>
        </w:rPr>
        <w:tab/>
      </w:r>
      <w:r w:rsidR="00EF51FD" w:rsidRPr="0000475E">
        <w:rPr>
          <w:lang w:val="ro-RO"/>
        </w:rPr>
        <w:t>În conformitate cu art. 3 alin. (1) din Legea nr. 69/2000 privind educaţia fizică şi sportul, autorităţile administraţiei publice, unităţile şi instituţiile de învăţământ, instituţiile sportive, precum şi organismele neguvernamentale de profil au obligaţia să sprijine sportul pentru toţi şi sportul de performanţă şi să asigure condiţiile organizatorice şi materiale de practicare a educaţiei fizice şi sportului în comunităţile locale.</w:t>
      </w:r>
    </w:p>
    <w:p w:rsidR="009C1DB1" w:rsidRPr="0000475E" w:rsidRDefault="009C1DB1" w:rsidP="00EF51FD">
      <w:pPr>
        <w:tabs>
          <w:tab w:val="left" w:pos="720"/>
        </w:tabs>
        <w:jc w:val="both"/>
        <w:rPr>
          <w:lang w:val="ro-RO"/>
        </w:rPr>
      </w:pPr>
      <w:r w:rsidRPr="0000475E">
        <w:rPr>
          <w:lang w:val="ro-RO"/>
        </w:rPr>
        <w:lastRenderedPageBreak/>
        <w:t xml:space="preserve">      </w:t>
      </w:r>
      <w:r w:rsidR="00EF51FD" w:rsidRPr="0000475E">
        <w:rPr>
          <w:lang w:val="ro-RO"/>
        </w:rPr>
        <w:tab/>
      </w:r>
      <w:r w:rsidRPr="0000475E">
        <w:rPr>
          <w:lang w:val="ro-RO"/>
        </w:rPr>
        <w:t>Pe lângă  activitățile sportive  care benef</w:t>
      </w:r>
      <w:r w:rsidR="004C17F6" w:rsidRPr="0000475E">
        <w:rPr>
          <w:lang w:val="ro-RO"/>
        </w:rPr>
        <w:t>iciază  de gratuități</w:t>
      </w:r>
      <w:r w:rsidRPr="0000475E">
        <w:rPr>
          <w:lang w:val="ro-RO"/>
        </w:rPr>
        <w:t>, în cele trei ob</w:t>
      </w:r>
      <w:r w:rsidR="004C17F6" w:rsidRPr="0000475E">
        <w:rPr>
          <w:lang w:val="ro-RO"/>
        </w:rPr>
        <w:t>iective sportive  se mai desfășoa</w:t>
      </w:r>
      <w:r w:rsidRPr="0000475E">
        <w:rPr>
          <w:lang w:val="ro-RO"/>
        </w:rPr>
        <w:t>ră  și alte activități de divertisment, concerte, conferințe,</w:t>
      </w:r>
      <w:r w:rsidR="004C17F6" w:rsidRPr="0000475E">
        <w:rPr>
          <w:lang w:val="ro-RO"/>
        </w:rPr>
        <w:t xml:space="preserve"> activități</w:t>
      </w:r>
      <w:r w:rsidRPr="0000475E">
        <w:rPr>
          <w:lang w:val="ro-RO"/>
        </w:rPr>
        <w:t xml:space="preserve"> ale cluburilor  sportive  private etc, pentru care  se percepe  </w:t>
      </w:r>
      <w:r w:rsidR="00EF51FD" w:rsidRPr="0000475E">
        <w:rPr>
          <w:lang w:val="ro-RO"/>
        </w:rPr>
        <w:t>plata unor tarife</w:t>
      </w:r>
      <w:r w:rsidRPr="0000475E">
        <w:rPr>
          <w:lang w:val="ro-RO"/>
        </w:rPr>
        <w:t>.</w:t>
      </w:r>
    </w:p>
    <w:p w:rsidR="009C1DB1" w:rsidRPr="0000475E" w:rsidRDefault="009C1DB1" w:rsidP="009C1DB1">
      <w:pPr>
        <w:tabs>
          <w:tab w:val="left" w:pos="0"/>
        </w:tabs>
        <w:jc w:val="both"/>
        <w:rPr>
          <w:lang w:val="ro-RO"/>
        </w:rPr>
      </w:pPr>
      <w:r w:rsidRPr="0000475E">
        <w:rPr>
          <w:lang w:val="ro-RO"/>
        </w:rPr>
        <w:t xml:space="preserve">      Având în vedere că valabilitatea cuantumului ta</w:t>
      </w:r>
      <w:r w:rsidR="00321A2C" w:rsidRPr="0000475E">
        <w:rPr>
          <w:lang w:val="ro-RO"/>
        </w:rPr>
        <w:t>rifelor apr</w:t>
      </w:r>
      <w:r w:rsidR="00BE20C9" w:rsidRPr="0000475E">
        <w:rPr>
          <w:lang w:val="ro-RO"/>
        </w:rPr>
        <w:t>obate prin HCL nr.625/</w:t>
      </w:r>
      <w:r w:rsidR="002018BE" w:rsidRPr="0000475E">
        <w:rPr>
          <w:lang w:val="ro-RO"/>
        </w:rPr>
        <w:t>1</w:t>
      </w:r>
      <w:r w:rsidR="00BE20C9" w:rsidRPr="0000475E">
        <w:rPr>
          <w:lang w:val="ro-RO"/>
        </w:rPr>
        <w:t>5.12.2022</w:t>
      </w:r>
      <w:r w:rsidRPr="0000475E">
        <w:rPr>
          <w:lang w:val="ro-RO"/>
        </w:rPr>
        <w:t xml:space="preserve"> este stab</w:t>
      </w:r>
      <w:r w:rsidR="00321A2C" w:rsidRPr="0000475E">
        <w:rPr>
          <w:lang w:val="ro-RO"/>
        </w:rPr>
        <w:t>ilită până l</w:t>
      </w:r>
      <w:r w:rsidR="00BE20C9" w:rsidRPr="0000475E">
        <w:rPr>
          <w:lang w:val="ro-RO"/>
        </w:rPr>
        <w:t>a data de 31.12.2023</w:t>
      </w:r>
      <w:r w:rsidRPr="0000475E">
        <w:rPr>
          <w:lang w:val="ro-RO"/>
        </w:rPr>
        <w:t xml:space="preserve">, se impune actualizarea acestora prin aplicarea indicelui </w:t>
      </w:r>
      <w:r w:rsidR="004C17F6" w:rsidRPr="0000475E">
        <w:rPr>
          <w:lang w:val="ro-RO"/>
        </w:rPr>
        <w:t>de inflaţie</w:t>
      </w:r>
      <w:r w:rsidRPr="0000475E">
        <w:rPr>
          <w:lang w:val="ro-RO"/>
        </w:rPr>
        <w:t xml:space="preserve">, de </w:t>
      </w:r>
      <w:r w:rsidR="00BE20C9" w:rsidRPr="0000475E">
        <w:rPr>
          <w:lang w:val="ro-RO"/>
        </w:rPr>
        <w:t>6,3</w:t>
      </w:r>
      <w:r w:rsidRPr="0000475E">
        <w:rPr>
          <w:lang w:val="ro-RO"/>
        </w:rPr>
        <w:t xml:space="preserve">%, comunicat de Direcţia Regională </w:t>
      </w:r>
      <w:r w:rsidR="00321A2C" w:rsidRPr="0000475E">
        <w:rPr>
          <w:lang w:val="ro-RO"/>
        </w:rPr>
        <w:t>de Stati</w:t>
      </w:r>
      <w:r w:rsidR="007F3A3D" w:rsidRPr="0000475E">
        <w:rPr>
          <w:lang w:val="ro-RO"/>
        </w:rPr>
        <w:t>stică prin adresa MTM2023</w:t>
      </w:r>
      <w:r w:rsidR="00BE20C9" w:rsidRPr="0000475E">
        <w:rPr>
          <w:lang w:val="ro-RO"/>
        </w:rPr>
        <w:t>-</w:t>
      </w:r>
      <w:r w:rsidR="007F3A3D" w:rsidRPr="0000475E">
        <w:rPr>
          <w:lang w:val="ro-RO"/>
        </w:rPr>
        <w:t>025027/15</w:t>
      </w:r>
      <w:r w:rsidRPr="0000475E">
        <w:rPr>
          <w:lang w:val="ro-RO"/>
        </w:rPr>
        <w:t>.1</w:t>
      </w:r>
      <w:r w:rsidR="00793FAA" w:rsidRPr="0000475E">
        <w:rPr>
          <w:lang w:val="ro-RO"/>
        </w:rPr>
        <w:t>1</w:t>
      </w:r>
      <w:r w:rsidR="007F3A3D" w:rsidRPr="0000475E">
        <w:rPr>
          <w:lang w:val="ro-RO"/>
        </w:rPr>
        <w:t>.2023</w:t>
      </w:r>
      <w:r w:rsidRPr="0000475E">
        <w:rPr>
          <w:lang w:val="ro-RO"/>
        </w:rPr>
        <w:t xml:space="preserve"> înregistrată la Primăria Municipiului Timișoara.</w:t>
      </w:r>
    </w:p>
    <w:p w:rsidR="0000475E" w:rsidRPr="0000475E" w:rsidRDefault="0000475E" w:rsidP="0000475E">
      <w:pPr>
        <w:pStyle w:val="ListParagraph"/>
        <w:numPr>
          <w:ilvl w:val="0"/>
          <w:numId w:val="4"/>
        </w:numPr>
        <w:tabs>
          <w:tab w:val="decimal" w:pos="360"/>
          <w:tab w:val="decimal" w:pos="432"/>
        </w:tabs>
        <w:ind w:left="360" w:right="3024"/>
        <w:jc w:val="both"/>
      </w:pPr>
      <w:r w:rsidRPr="0000475E">
        <w:rPr>
          <w:b/>
          <w:color w:val="000000"/>
          <w:spacing w:val="15"/>
        </w:rPr>
        <w:t xml:space="preserve">Alte informatii - </w:t>
      </w:r>
      <w:r w:rsidRPr="0000475E">
        <w:t>Nu este cazul.</w:t>
      </w:r>
    </w:p>
    <w:p w:rsidR="0000475E" w:rsidRPr="0000475E" w:rsidRDefault="0000475E" w:rsidP="0000475E">
      <w:pPr>
        <w:pStyle w:val="ListParagraph"/>
        <w:numPr>
          <w:ilvl w:val="0"/>
          <w:numId w:val="4"/>
        </w:numPr>
        <w:tabs>
          <w:tab w:val="left" w:pos="360"/>
        </w:tabs>
        <w:ind w:left="0" w:firstLine="0"/>
        <w:jc w:val="both"/>
        <w:rPr>
          <w:b/>
          <w:spacing w:val="-1"/>
        </w:rPr>
      </w:pPr>
      <w:r w:rsidRPr="0000475E">
        <w:rPr>
          <w:b/>
          <w:spacing w:val="-1"/>
        </w:rPr>
        <w:t>Concluzii</w:t>
      </w:r>
    </w:p>
    <w:p w:rsidR="0000475E" w:rsidRPr="0000475E" w:rsidRDefault="009C1DB1" w:rsidP="0000475E">
      <w:pPr>
        <w:tabs>
          <w:tab w:val="left" w:pos="0"/>
        </w:tabs>
        <w:jc w:val="both"/>
        <w:rPr>
          <w:lang w:val="ro-RO"/>
        </w:rPr>
      </w:pPr>
      <w:r w:rsidRPr="0000475E">
        <w:rPr>
          <w:lang w:val="ro-RO"/>
        </w:rPr>
        <w:t xml:space="preserve">      </w:t>
      </w:r>
      <w:r w:rsidR="00EF0860">
        <w:rPr>
          <w:lang w:val="ro-RO"/>
        </w:rPr>
        <w:tab/>
      </w:r>
      <w:r w:rsidR="0000475E" w:rsidRPr="0000475E">
        <w:rPr>
          <w:lang w:val="ro-RO"/>
        </w:rPr>
        <w:t xml:space="preserve">In aceste condiţii se impune promovarea unui proiect de hotărâre de consiliul local prin care să se aprobe: </w:t>
      </w:r>
    </w:p>
    <w:p w:rsidR="0000475E" w:rsidRPr="0000475E" w:rsidRDefault="0000475E" w:rsidP="0000475E">
      <w:pPr>
        <w:numPr>
          <w:ilvl w:val="0"/>
          <w:numId w:val="1"/>
        </w:numPr>
        <w:tabs>
          <w:tab w:val="left" w:pos="0"/>
        </w:tabs>
        <w:jc w:val="both"/>
        <w:rPr>
          <w:lang w:val="ro-RO"/>
        </w:rPr>
      </w:pPr>
      <w:r w:rsidRPr="0000475E">
        <w:rPr>
          <w:lang w:val="ro-RO"/>
        </w:rPr>
        <w:t>actualizarea tarifelor de folosinţă a bazelor sportive, respectiv a Sălii Polivalente ,,Constantin Jude”, Complexului Sportiv ,,Bega” şi Stadionului de rugby ,,Gheorghe Răşcanu”, prevăzute la art. 1 din HCL nr. 625/ 15.12.2022</w:t>
      </w:r>
      <w:r w:rsidRPr="0000475E">
        <w:rPr>
          <w:b/>
          <w:lang w:val="ro-RO"/>
        </w:rPr>
        <w:t xml:space="preserve">, </w:t>
      </w:r>
      <w:r w:rsidRPr="0000475E">
        <w:rPr>
          <w:lang w:val="ro-RO"/>
        </w:rPr>
        <w:t>conform   Anexei nr. 1 la prezentul  raport;</w:t>
      </w:r>
    </w:p>
    <w:p w:rsidR="0000475E" w:rsidRPr="0000475E" w:rsidRDefault="0000475E" w:rsidP="0000475E">
      <w:pPr>
        <w:numPr>
          <w:ilvl w:val="0"/>
          <w:numId w:val="1"/>
        </w:numPr>
        <w:tabs>
          <w:tab w:val="left" w:pos="0"/>
        </w:tabs>
        <w:jc w:val="both"/>
        <w:rPr>
          <w:lang w:val="ro-RO"/>
        </w:rPr>
      </w:pPr>
      <w:r w:rsidRPr="0000475E">
        <w:rPr>
          <w:lang w:val="ro-RO"/>
        </w:rPr>
        <w:t>tarifele de folosinţă a bazelor sportive Sala Polivalentă ,,Constantin Jude”, Complexul Sportiv ,,Bega” şi Stadionul de rugby ,,Gheorghe Răşcanu”, sunt valabile  până la data de 31.12.2024, urmând ca tarifele să fie actualizate anual cu indicele de inflație.</w:t>
      </w:r>
    </w:p>
    <w:p w:rsidR="0000475E" w:rsidRPr="0000475E" w:rsidRDefault="009C1DB1" w:rsidP="0000475E">
      <w:pPr>
        <w:tabs>
          <w:tab w:val="left" w:pos="0"/>
        </w:tabs>
        <w:jc w:val="both"/>
        <w:rPr>
          <w:bCs/>
          <w:lang w:val="ro-RO"/>
        </w:rPr>
      </w:pPr>
      <w:r w:rsidRPr="0000475E">
        <w:rPr>
          <w:rFonts w:eastAsia="Calibri"/>
          <w:lang w:val="ro-RO"/>
        </w:rPr>
        <w:t xml:space="preserve">    </w:t>
      </w:r>
      <w:r w:rsidR="0000475E" w:rsidRPr="0000475E">
        <w:rPr>
          <w:rFonts w:eastAsia="Calibri"/>
          <w:lang w:val="ro-RO"/>
        </w:rPr>
        <w:tab/>
      </w:r>
      <w:r w:rsidR="0000475E" w:rsidRPr="0000475E">
        <w:rPr>
          <w:lang w:val="ro-RO"/>
        </w:rPr>
        <w:t>Celelalte prevederi ale HCL nr. 625/15.12.2022</w:t>
      </w:r>
      <w:r w:rsidR="0000475E" w:rsidRPr="0000475E">
        <w:rPr>
          <w:b/>
          <w:bCs/>
          <w:lang w:val="ro-RO"/>
        </w:rPr>
        <w:t xml:space="preserve"> </w:t>
      </w:r>
      <w:r w:rsidR="0000475E" w:rsidRPr="0000475E">
        <w:rPr>
          <w:bCs/>
          <w:lang w:val="ro-RO"/>
        </w:rPr>
        <w:t xml:space="preserve">privind aprobarea modului de folosinta a bazelor sportive Sala Polivalentă </w:t>
      </w:r>
      <w:r w:rsidR="0000475E" w:rsidRPr="0000475E">
        <w:rPr>
          <w:lang w:val="ro-RO"/>
        </w:rPr>
        <w:t>,,Constantin Jude”, Complexul Sportiv ,,Bega” și Stadionul de Rugby ,,Gheorghe Rășcanu”, raman neschimbate.</w:t>
      </w:r>
    </w:p>
    <w:p w:rsidR="00892418" w:rsidRPr="0000475E" w:rsidRDefault="009C1DB1" w:rsidP="0000475E">
      <w:pPr>
        <w:tabs>
          <w:tab w:val="left" w:pos="0"/>
        </w:tabs>
        <w:jc w:val="both"/>
        <w:rPr>
          <w:lang w:val="ro-RO"/>
        </w:rPr>
      </w:pPr>
      <w:r w:rsidRPr="0000475E">
        <w:rPr>
          <w:lang w:val="ro-RO"/>
        </w:rPr>
        <w:t xml:space="preserve">    </w:t>
      </w:r>
      <w:r w:rsidR="0000475E" w:rsidRPr="0000475E">
        <w:rPr>
          <w:lang w:val="ro-RO"/>
        </w:rPr>
        <w:tab/>
      </w:r>
      <w:r w:rsidR="00696B5E" w:rsidRPr="0000475E">
        <w:rPr>
          <w:shd w:val="clear" w:color="auto" w:fill="FFFFFF"/>
          <w:lang w:val="ro-RO"/>
        </w:rPr>
        <w:t xml:space="preserve">Ţinând cont de cele expuse mai sus </w:t>
      </w:r>
      <w:r w:rsidR="00E34976" w:rsidRPr="0000475E">
        <w:rPr>
          <w:lang w:val="ro-RO"/>
        </w:rPr>
        <w:t xml:space="preserve">considerăm oportună iniţierea unui proiect de hotărâre </w:t>
      </w:r>
      <w:r w:rsidR="002018BE" w:rsidRPr="0000475E">
        <w:rPr>
          <w:lang w:val="ro-RO"/>
        </w:rPr>
        <w:t xml:space="preserve">privind actualizarea tarifelor de inchiriere a </w:t>
      </w:r>
      <w:r w:rsidR="00892418" w:rsidRPr="0000475E">
        <w:rPr>
          <w:lang w:val="ro-RO"/>
        </w:rPr>
        <w:t>bazelor sportive</w:t>
      </w:r>
      <w:r w:rsidR="007F3A3D" w:rsidRPr="0000475E">
        <w:rPr>
          <w:lang w:val="ro-RO"/>
        </w:rPr>
        <w:t xml:space="preserve"> aprobate prin H.C.L.M.T.nr.625/15.12.2022</w:t>
      </w:r>
      <w:r w:rsidR="002018BE" w:rsidRPr="0000475E">
        <w:rPr>
          <w:lang w:val="ro-RO"/>
        </w:rPr>
        <w:t>, la</w:t>
      </w:r>
      <w:r w:rsidR="00892418" w:rsidRPr="0000475E">
        <w:rPr>
          <w:lang w:val="ro-RO"/>
        </w:rPr>
        <w:t xml:space="preserve"> Sala Polivalentă „Constantin Jude”, Complexul </w:t>
      </w:r>
      <w:r w:rsidR="00983CE2" w:rsidRPr="0000475E">
        <w:rPr>
          <w:lang w:val="ro-RO"/>
        </w:rPr>
        <w:t>Sportiv „Bega” şi Stadionul de R</w:t>
      </w:r>
      <w:r w:rsidR="00892418" w:rsidRPr="0000475E">
        <w:rPr>
          <w:lang w:val="ro-RO"/>
        </w:rPr>
        <w:t>ugby „Gheorghe Răşcanu”.</w:t>
      </w:r>
    </w:p>
    <w:p w:rsidR="0000475E" w:rsidRDefault="0000475E" w:rsidP="0000475E">
      <w:pPr>
        <w:tabs>
          <w:tab w:val="left" w:pos="0"/>
        </w:tabs>
        <w:jc w:val="both"/>
        <w:rPr>
          <w:sz w:val="22"/>
          <w:szCs w:val="22"/>
          <w:lang w:val="ro-RO"/>
        </w:rPr>
      </w:pPr>
    </w:p>
    <w:p w:rsidR="00726515" w:rsidRDefault="00726515" w:rsidP="0000475E">
      <w:pPr>
        <w:tabs>
          <w:tab w:val="left" w:pos="0"/>
        </w:tabs>
        <w:jc w:val="both"/>
        <w:rPr>
          <w:sz w:val="22"/>
          <w:szCs w:val="22"/>
          <w:lang w:val="ro-RO"/>
        </w:rPr>
      </w:pPr>
    </w:p>
    <w:p w:rsidR="0000475E" w:rsidRPr="00EF51FD" w:rsidRDefault="0000475E" w:rsidP="0000475E">
      <w:pPr>
        <w:tabs>
          <w:tab w:val="left" w:pos="0"/>
        </w:tabs>
        <w:jc w:val="both"/>
        <w:rPr>
          <w:sz w:val="22"/>
          <w:szCs w:val="22"/>
          <w:lang w:val="ro-RO"/>
        </w:rPr>
      </w:pPr>
    </w:p>
    <w:p w:rsidR="0000475E" w:rsidRDefault="00095F08" w:rsidP="0000475E">
      <w:pPr>
        <w:ind w:firstLine="708"/>
        <w:rPr>
          <w:lang w:val="ro-RO"/>
        </w:rPr>
      </w:pPr>
      <w:r w:rsidRPr="00EF51FD">
        <w:rPr>
          <w:lang w:val="ro-RO"/>
        </w:rPr>
        <w:t xml:space="preserve">          </w:t>
      </w:r>
    </w:p>
    <w:p w:rsidR="0000475E" w:rsidRPr="00EF51FD" w:rsidRDefault="0000475E" w:rsidP="0000475E">
      <w:pPr>
        <w:ind w:firstLine="708"/>
        <w:rPr>
          <w:sz w:val="22"/>
          <w:szCs w:val="22"/>
          <w:lang w:val="ro-RO"/>
        </w:rPr>
      </w:pPr>
    </w:p>
    <w:tbl>
      <w:tblPr>
        <w:tblW w:w="10430" w:type="dxa"/>
        <w:tblLook w:val="01E0"/>
      </w:tblPr>
      <w:tblGrid>
        <w:gridCol w:w="4608"/>
        <w:gridCol w:w="5822"/>
      </w:tblGrid>
      <w:tr w:rsidR="0000475E" w:rsidRPr="00BA429F" w:rsidTr="0000475E">
        <w:tc>
          <w:tcPr>
            <w:tcW w:w="4608" w:type="dxa"/>
            <w:vAlign w:val="center"/>
          </w:tcPr>
          <w:p w:rsidR="0000475E" w:rsidRPr="00BA429F" w:rsidRDefault="0000475E" w:rsidP="0000475E">
            <w:pPr>
              <w:ind w:right="-22"/>
              <w:jc w:val="center"/>
              <w:rPr>
                <w:b/>
              </w:rPr>
            </w:pPr>
            <w:r w:rsidRPr="00BA429F">
              <w:rPr>
                <w:b/>
              </w:rPr>
              <w:t>PRIMAR,</w:t>
            </w:r>
          </w:p>
        </w:tc>
        <w:tc>
          <w:tcPr>
            <w:tcW w:w="5822" w:type="dxa"/>
            <w:vMerge w:val="restart"/>
            <w:vAlign w:val="center"/>
          </w:tcPr>
          <w:p w:rsidR="0000475E" w:rsidRPr="00BA429F" w:rsidRDefault="0000475E" w:rsidP="0000475E">
            <w:pPr>
              <w:ind w:right="-22"/>
              <w:jc w:val="center"/>
              <w:rPr>
                <w:b/>
              </w:rPr>
            </w:pPr>
            <w:r w:rsidRPr="00BA429F">
              <w:rPr>
                <w:b/>
              </w:rPr>
              <w:t>VICEPRIMAR,</w:t>
            </w:r>
          </w:p>
          <w:p w:rsidR="0000475E" w:rsidRPr="00BA429F" w:rsidRDefault="0000475E" w:rsidP="0000475E">
            <w:pPr>
              <w:ind w:right="-22"/>
              <w:jc w:val="center"/>
              <w:rPr>
                <w:b/>
              </w:rPr>
            </w:pPr>
            <w:r>
              <w:rPr>
                <w:i/>
              </w:rPr>
              <w:t>COSMIN A. TABĂRĂ</w:t>
            </w:r>
          </w:p>
        </w:tc>
      </w:tr>
      <w:tr w:rsidR="0000475E" w:rsidRPr="00BA429F" w:rsidTr="0000475E">
        <w:tc>
          <w:tcPr>
            <w:tcW w:w="4608" w:type="dxa"/>
            <w:vAlign w:val="center"/>
          </w:tcPr>
          <w:p w:rsidR="0000475E" w:rsidRPr="00BA429F" w:rsidRDefault="0000475E" w:rsidP="0000475E">
            <w:pPr>
              <w:ind w:right="-22"/>
              <w:jc w:val="center"/>
              <w:rPr>
                <w:i/>
              </w:rPr>
            </w:pPr>
            <w:r w:rsidRPr="00BA429F">
              <w:rPr>
                <w:i/>
              </w:rPr>
              <w:t>DOMINIC SAMUEL FRITZ</w:t>
            </w:r>
          </w:p>
        </w:tc>
        <w:tc>
          <w:tcPr>
            <w:tcW w:w="5822" w:type="dxa"/>
            <w:vMerge/>
            <w:vAlign w:val="center"/>
          </w:tcPr>
          <w:p w:rsidR="0000475E" w:rsidRPr="00BA429F" w:rsidRDefault="0000475E" w:rsidP="0000475E">
            <w:pPr>
              <w:ind w:right="-22"/>
              <w:jc w:val="center"/>
              <w:rPr>
                <w:i/>
              </w:rPr>
            </w:pPr>
          </w:p>
        </w:tc>
      </w:tr>
    </w:tbl>
    <w:p w:rsidR="0000475E" w:rsidRPr="00BA429F" w:rsidRDefault="0000475E" w:rsidP="0000475E">
      <w:pPr>
        <w:pStyle w:val="ListParagraph"/>
        <w:tabs>
          <w:tab w:val="left" w:pos="0"/>
        </w:tabs>
        <w:spacing w:after="200"/>
        <w:ind w:left="0" w:firstLine="450"/>
        <w:jc w:val="both"/>
        <w:rPr>
          <w:b/>
          <w:spacing w:val="-1"/>
        </w:rPr>
      </w:pPr>
    </w:p>
    <w:p w:rsidR="0000475E" w:rsidRPr="00BA429F" w:rsidRDefault="0000475E" w:rsidP="0000475E">
      <w:pPr>
        <w:pStyle w:val="ListParagraph"/>
        <w:tabs>
          <w:tab w:val="left" w:pos="0"/>
        </w:tabs>
        <w:spacing w:after="200"/>
        <w:ind w:left="0" w:firstLine="450"/>
        <w:jc w:val="both"/>
        <w:rPr>
          <w:b/>
          <w:spacing w:val="-1"/>
        </w:rPr>
      </w:pPr>
    </w:p>
    <w:p w:rsidR="0000475E" w:rsidRPr="00BA429F" w:rsidRDefault="0000475E" w:rsidP="0000475E">
      <w:pPr>
        <w:pStyle w:val="ListParagraph"/>
        <w:tabs>
          <w:tab w:val="left" w:pos="0"/>
        </w:tabs>
        <w:spacing w:after="200"/>
        <w:ind w:left="0" w:firstLine="450"/>
        <w:jc w:val="both"/>
        <w:rPr>
          <w:b/>
          <w:spacing w:val="-1"/>
        </w:rPr>
      </w:pPr>
    </w:p>
    <w:tbl>
      <w:tblPr>
        <w:tblW w:w="9648" w:type="dxa"/>
        <w:tblLook w:val="01E0"/>
      </w:tblPr>
      <w:tblGrid>
        <w:gridCol w:w="4788"/>
        <w:gridCol w:w="4860"/>
      </w:tblGrid>
      <w:tr w:rsidR="0000475E" w:rsidRPr="00BA429F" w:rsidTr="0000475E">
        <w:tc>
          <w:tcPr>
            <w:tcW w:w="4788" w:type="dxa"/>
            <w:vAlign w:val="center"/>
          </w:tcPr>
          <w:p w:rsidR="0000475E" w:rsidRPr="00BA429F" w:rsidRDefault="0000475E" w:rsidP="0000475E">
            <w:pPr>
              <w:ind w:right="-22"/>
              <w:jc w:val="center"/>
              <w:rPr>
                <w:b/>
              </w:rPr>
            </w:pPr>
          </w:p>
        </w:tc>
        <w:tc>
          <w:tcPr>
            <w:tcW w:w="4860" w:type="dxa"/>
            <w:vMerge w:val="restart"/>
            <w:vAlign w:val="center"/>
          </w:tcPr>
          <w:p w:rsidR="0000475E" w:rsidRPr="00BA429F" w:rsidRDefault="0000475E" w:rsidP="0000475E">
            <w:pPr>
              <w:ind w:right="-22"/>
              <w:jc w:val="center"/>
              <w:rPr>
                <w:b/>
              </w:rPr>
            </w:pPr>
            <w:r>
              <w:rPr>
                <w:b/>
              </w:rPr>
              <w:t>DIRECTOR GENERAL-D.G.P.L.M.S.T.F.</w:t>
            </w:r>
            <w:r w:rsidRPr="00BA429F">
              <w:rPr>
                <w:b/>
              </w:rPr>
              <w:t>,</w:t>
            </w:r>
          </w:p>
          <w:p w:rsidR="0000475E" w:rsidRPr="00BA429F" w:rsidRDefault="0000475E" w:rsidP="0000475E">
            <w:pPr>
              <w:ind w:right="-22"/>
              <w:jc w:val="center"/>
              <w:rPr>
                <w:b/>
              </w:rPr>
            </w:pPr>
            <w:r w:rsidRPr="00BA429F">
              <w:rPr>
                <w:i/>
              </w:rPr>
              <w:t>CULIŢĂ CHIŞ</w:t>
            </w:r>
            <w:r w:rsidRPr="00604081">
              <w:rPr>
                <w:i/>
              </w:rPr>
              <w:t xml:space="preserve">  </w:t>
            </w:r>
          </w:p>
        </w:tc>
      </w:tr>
      <w:tr w:rsidR="0000475E" w:rsidRPr="00604081" w:rsidTr="0000475E">
        <w:tc>
          <w:tcPr>
            <w:tcW w:w="4788" w:type="dxa"/>
            <w:vAlign w:val="center"/>
          </w:tcPr>
          <w:p w:rsidR="0000475E" w:rsidRPr="00BA429F" w:rsidRDefault="0000475E" w:rsidP="0000475E">
            <w:pPr>
              <w:ind w:right="-22"/>
              <w:jc w:val="center"/>
              <w:rPr>
                <w:i/>
              </w:rPr>
            </w:pPr>
          </w:p>
        </w:tc>
        <w:tc>
          <w:tcPr>
            <w:tcW w:w="4860" w:type="dxa"/>
            <w:vMerge/>
            <w:vAlign w:val="center"/>
          </w:tcPr>
          <w:p w:rsidR="0000475E" w:rsidRPr="00604081" w:rsidRDefault="0000475E" w:rsidP="0000475E">
            <w:pPr>
              <w:ind w:right="-22"/>
              <w:jc w:val="center"/>
              <w:rPr>
                <w:i/>
              </w:rPr>
            </w:pPr>
          </w:p>
        </w:tc>
      </w:tr>
    </w:tbl>
    <w:p w:rsidR="00793FAA" w:rsidRPr="00EF51FD" w:rsidRDefault="00793FAA" w:rsidP="0000475E">
      <w:pPr>
        <w:ind w:firstLine="708"/>
        <w:rPr>
          <w:sz w:val="22"/>
          <w:szCs w:val="22"/>
          <w:lang w:val="ro-RO"/>
        </w:rPr>
      </w:pPr>
    </w:p>
    <w:sectPr w:rsidR="00793FAA" w:rsidRPr="00EF51FD" w:rsidSect="00304FA0">
      <w:pgSz w:w="12240" w:h="15840"/>
      <w:pgMar w:top="426" w:right="1440" w:bottom="993"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E12B5"/>
    <w:multiLevelType w:val="hybridMultilevel"/>
    <w:tmpl w:val="6F9C3CE0"/>
    <w:lvl w:ilvl="0" w:tplc="3CFCE0B0">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459458D"/>
    <w:multiLevelType w:val="hybridMultilevel"/>
    <w:tmpl w:val="533213CA"/>
    <w:lvl w:ilvl="0" w:tplc="9BA823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D395323"/>
    <w:multiLevelType w:val="hybridMultilevel"/>
    <w:tmpl w:val="4EF8FC74"/>
    <w:lvl w:ilvl="0" w:tplc="AD3ED510">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20"/>
  <w:characterSpacingControl w:val="doNotCompress"/>
  <w:compat/>
  <w:rsids>
    <w:rsidRoot w:val="002B5AC8"/>
    <w:rsid w:val="0000475E"/>
    <w:rsid w:val="00007B61"/>
    <w:rsid w:val="0001168B"/>
    <w:rsid w:val="00020AB2"/>
    <w:rsid w:val="00050EE6"/>
    <w:rsid w:val="000818B3"/>
    <w:rsid w:val="00094404"/>
    <w:rsid w:val="00095F08"/>
    <w:rsid w:val="000A3A63"/>
    <w:rsid w:val="000A4177"/>
    <w:rsid w:val="000B050C"/>
    <w:rsid w:val="000B27EB"/>
    <w:rsid w:val="000F180B"/>
    <w:rsid w:val="000F4D2A"/>
    <w:rsid w:val="00114215"/>
    <w:rsid w:val="0012714C"/>
    <w:rsid w:val="00176687"/>
    <w:rsid w:val="001B1A13"/>
    <w:rsid w:val="001D6FAA"/>
    <w:rsid w:val="00200D81"/>
    <w:rsid w:val="002018BE"/>
    <w:rsid w:val="00205A66"/>
    <w:rsid w:val="00210285"/>
    <w:rsid w:val="002106FB"/>
    <w:rsid w:val="0021128B"/>
    <w:rsid w:val="0022255D"/>
    <w:rsid w:val="00230BA6"/>
    <w:rsid w:val="00233749"/>
    <w:rsid w:val="00233C68"/>
    <w:rsid w:val="002414BF"/>
    <w:rsid w:val="00270210"/>
    <w:rsid w:val="002837F5"/>
    <w:rsid w:val="00290EB3"/>
    <w:rsid w:val="002954D6"/>
    <w:rsid w:val="00297C2F"/>
    <w:rsid w:val="002A0BC3"/>
    <w:rsid w:val="002A522B"/>
    <w:rsid w:val="002B2CEC"/>
    <w:rsid w:val="002B5AC8"/>
    <w:rsid w:val="002F2B8E"/>
    <w:rsid w:val="00304FA0"/>
    <w:rsid w:val="00313573"/>
    <w:rsid w:val="003143E1"/>
    <w:rsid w:val="00321A2C"/>
    <w:rsid w:val="003B2D92"/>
    <w:rsid w:val="003E424C"/>
    <w:rsid w:val="004035CF"/>
    <w:rsid w:val="00414003"/>
    <w:rsid w:val="00433EC6"/>
    <w:rsid w:val="004414D6"/>
    <w:rsid w:val="00442B1F"/>
    <w:rsid w:val="00477C4E"/>
    <w:rsid w:val="004B1604"/>
    <w:rsid w:val="004C17F6"/>
    <w:rsid w:val="004F6B18"/>
    <w:rsid w:val="00520D1C"/>
    <w:rsid w:val="00547964"/>
    <w:rsid w:val="00562314"/>
    <w:rsid w:val="005737ED"/>
    <w:rsid w:val="005A264B"/>
    <w:rsid w:val="005E30B3"/>
    <w:rsid w:val="005E49CF"/>
    <w:rsid w:val="005E5ADF"/>
    <w:rsid w:val="005F068D"/>
    <w:rsid w:val="005F779F"/>
    <w:rsid w:val="006147EF"/>
    <w:rsid w:val="00632550"/>
    <w:rsid w:val="00666796"/>
    <w:rsid w:val="00680A4C"/>
    <w:rsid w:val="00693169"/>
    <w:rsid w:val="00696B5E"/>
    <w:rsid w:val="006A1421"/>
    <w:rsid w:val="006B68A8"/>
    <w:rsid w:val="00712365"/>
    <w:rsid w:val="00721120"/>
    <w:rsid w:val="00726515"/>
    <w:rsid w:val="007312D5"/>
    <w:rsid w:val="007321E2"/>
    <w:rsid w:val="00761A26"/>
    <w:rsid w:val="00764124"/>
    <w:rsid w:val="00764FD7"/>
    <w:rsid w:val="00793FAA"/>
    <w:rsid w:val="007A3E75"/>
    <w:rsid w:val="007A541C"/>
    <w:rsid w:val="007C0AB8"/>
    <w:rsid w:val="007E0525"/>
    <w:rsid w:val="007E06DB"/>
    <w:rsid w:val="007F3A3D"/>
    <w:rsid w:val="007F4CFA"/>
    <w:rsid w:val="0081507B"/>
    <w:rsid w:val="00861904"/>
    <w:rsid w:val="00865EF2"/>
    <w:rsid w:val="00870DED"/>
    <w:rsid w:val="008801D9"/>
    <w:rsid w:val="00892418"/>
    <w:rsid w:val="008950BB"/>
    <w:rsid w:val="008B5288"/>
    <w:rsid w:val="008C1BD3"/>
    <w:rsid w:val="008C4187"/>
    <w:rsid w:val="008D2DB1"/>
    <w:rsid w:val="008D6F48"/>
    <w:rsid w:val="008F1E3F"/>
    <w:rsid w:val="00902540"/>
    <w:rsid w:val="00911870"/>
    <w:rsid w:val="00931CB4"/>
    <w:rsid w:val="0095499F"/>
    <w:rsid w:val="00983CE2"/>
    <w:rsid w:val="009A2189"/>
    <w:rsid w:val="009B3AB4"/>
    <w:rsid w:val="009C1DB1"/>
    <w:rsid w:val="009C2018"/>
    <w:rsid w:val="009C5C2B"/>
    <w:rsid w:val="009D0913"/>
    <w:rsid w:val="009E2163"/>
    <w:rsid w:val="009E21D7"/>
    <w:rsid w:val="009E4CDF"/>
    <w:rsid w:val="009F33AD"/>
    <w:rsid w:val="009F420D"/>
    <w:rsid w:val="00A15F82"/>
    <w:rsid w:val="00A22366"/>
    <w:rsid w:val="00A23303"/>
    <w:rsid w:val="00A46398"/>
    <w:rsid w:val="00A6358F"/>
    <w:rsid w:val="00A679BE"/>
    <w:rsid w:val="00A8489E"/>
    <w:rsid w:val="00AB597C"/>
    <w:rsid w:val="00AB7A16"/>
    <w:rsid w:val="00AC0E6E"/>
    <w:rsid w:val="00AE016F"/>
    <w:rsid w:val="00AE109C"/>
    <w:rsid w:val="00B01873"/>
    <w:rsid w:val="00B04DAB"/>
    <w:rsid w:val="00B06998"/>
    <w:rsid w:val="00B302E5"/>
    <w:rsid w:val="00B32D8E"/>
    <w:rsid w:val="00B52063"/>
    <w:rsid w:val="00B9218D"/>
    <w:rsid w:val="00BB4F5A"/>
    <w:rsid w:val="00BE20C9"/>
    <w:rsid w:val="00C00A8C"/>
    <w:rsid w:val="00C27AB2"/>
    <w:rsid w:val="00C43767"/>
    <w:rsid w:val="00C442CB"/>
    <w:rsid w:val="00C66DC9"/>
    <w:rsid w:val="00C75B60"/>
    <w:rsid w:val="00CC1CD4"/>
    <w:rsid w:val="00CD270F"/>
    <w:rsid w:val="00CD525F"/>
    <w:rsid w:val="00CE664B"/>
    <w:rsid w:val="00CE7DE7"/>
    <w:rsid w:val="00D075B0"/>
    <w:rsid w:val="00D24502"/>
    <w:rsid w:val="00D54FD3"/>
    <w:rsid w:val="00D94265"/>
    <w:rsid w:val="00DA2F5D"/>
    <w:rsid w:val="00DD4958"/>
    <w:rsid w:val="00DE7A3F"/>
    <w:rsid w:val="00DF05D7"/>
    <w:rsid w:val="00DF22DD"/>
    <w:rsid w:val="00DF5AA7"/>
    <w:rsid w:val="00DF754F"/>
    <w:rsid w:val="00E24057"/>
    <w:rsid w:val="00E32153"/>
    <w:rsid w:val="00E34976"/>
    <w:rsid w:val="00E43B95"/>
    <w:rsid w:val="00E51002"/>
    <w:rsid w:val="00E60EC4"/>
    <w:rsid w:val="00E61E3A"/>
    <w:rsid w:val="00E64DDA"/>
    <w:rsid w:val="00E80A70"/>
    <w:rsid w:val="00EA79ED"/>
    <w:rsid w:val="00EE2807"/>
    <w:rsid w:val="00EE2C70"/>
    <w:rsid w:val="00EE4365"/>
    <w:rsid w:val="00EF0860"/>
    <w:rsid w:val="00EF51FD"/>
    <w:rsid w:val="00F05A66"/>
    <w:rsid w:val="00F33897"/>
    <w:rsid w:val="00F55FFD"/>
    <w:rsid w:val="00F63052"/>
    <w:rsid w:val="00F860BC"/>
    <w:rsid w:val="00F9109F"/>
    <w:rsid w:val="00FC007B"/>
    <w:rsid w:val="00FD5F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AC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Forth level,body 2,Citation List,본문(내용),List Paragraph (numbered (a)),Header bold,List Paragraph11,Normal bullet 2,Lettre d'introduction"/>
    <w:basedOn w:val="Normal"/>
    <w:link w:val="ListParagraphChar"/>
    <w:uiPriority w:val="34"/>
    <w:qFormat/>
    <w:rsid w:val="00696B5E"/>
    <w:pPr>
      <w:ind w:left="720"/>
      <w:contextualSpacing/>
    </w:pPr>
    <w:rPr>
      <w:lang w:val="ro-RO"/>
    </w:rPr>
  </w:style>
  <w:style w:type="character" w:customStyle="1" w:styleId="shdr">
    <w:name w:val="s_hdr"/>
    <w:basedOn w:val="DefaultParagraphFont"/>
    <w:rsid w:val="0001168B"/>
  </w:style>
  <w:style w:type="character" w:customStyle="1" w:styleId="top-bar-titleheader">
    <w:name w:val="top-bar-title__header"/>
    <w:basedOn w:val="DefaultParagraphFont"/>
    <w:rsid w:val="00233749"/>
  </w:style>
  <w:style w:type="paragraph" w:styleId="BalloonText">
    <w:name w:val="Balloon Text"/>
    <w:basedOn w:val="Normal"/>
    <w:link w:val="BalloonTextChar"/>
    <w:uiPriority w:val="99"/>
    <w:semiHidden/>
    <w:unhideWhenUsed/>
    <w:rsid w:val="00233749"/>
    <w:rPr>
      <w:rFonts w:ascii="Tahoma" w:hAnsi="Tahoma" w:cs="Tahoma"/>
      <w:sz w:val="16"/>
      <w:szCs w:val="16"/>
    </w:rPr>
  </w:style>
  <w:style w:type="character" w:customStyle="1" w:styleId="BalloonTextChar">
    <w:name w:val="Balloon Text Char"/>
    <w:basedOn w:val="DefaultParagraphFont"/>
    <w:link w:val="BalloonText"/>
    <w:uiPriority w:val="99"/>
    <w:semiHidden/>
    <w:rsid w:val="00233749"/>
    <w:rPr>
      <w:rFonts w:ascii="Tahoma" w:eastAsia="Times New Roman" w:hAnsi="Tahoma" w:cs="Tahoma"/>
      <w:sz w:val="16"/>
      <w:szCs w:val="16"/>
    </w:rPr>
  </w:style>
  <w:style w:type="character" w:customStyle="1" w:styleId="ListParagraphChar">
    <w:name w:val="List Paragraph Char"/>
    <w:aliases w:val="Akapit z listą BS Char,Outlines a.b.c. Char,List_Paragraph Char,Multilevel para_II Char,Akapit z lista BS Char,List Paragraph1 Char,Forth level Char,body 2 Char,Citation List Char,본문(내용) Char,List Paragraph (numbered (a)) Char"/>
    <w:link w:val="ListParagraph"/>
    <w:uiPriority w:val="34"/>
    <w:qFormat/>
    <w:locked/>
    <w:rsid w:val="0000475E"/>
    <w:rPr>
      <w:rFonts w:ascii="Times New Roman" w:eastAsia="Times New Roman" w:hAnsi="Times New Roman" w:cs="Times New Roman"/>
      <w:sz w:val="24"/>
      <w:szCs w:val="24"/>
      <w:lang w:val="ro-RO"/>
    </w:rPr>
  </w:style>
</w:styles>
</file>

<file path=word/webSettings.xml><?xml version="1.0" encoding="utf-8"?>
<w:webSettings xmlns:r="http://schemas.openxmlformats.org/officeDocument/2006/relationships" xmlns:w="http://schemas.openxmlformats.org/wordprocessingml/2006/main">
  <w:divs>
    <w:div w:id="58700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B0A04C-A8D2-4AC4-8D73-2362F3FFD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815</Words>
  <Characters>4648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dnesin</dc:creator>
  <cp:lastModifiedBy>Orlando Stefan</cp:lastModifiedBy>
  <cp:revision>21</cp:revision>
  <cp:lastPrinted>2021-08-02T06:45:00Z</cp:lastPrinted>
  <dcterms:created xsi:type="dcterms:W3CDTF">2023-11-16T07:24:00Z</dcterms:created>
  <dcterms:modified xsi:type="dcterms:W3CDTF">2023-11-28T07:29:00Z</dcterms:modified>
</cp:coreProperties>
</file>