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B68">
        <w:rPr>
          <w:sz w:val="20"/>
          <w:szCs w:val="20"/>
        </w:rPr>
        <w:t>ROMÂNIA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JUDEȚUL TIMIȘ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MUNICIPIUL TIMIȘOARA</w:t>
      </w:r>
    </w:p>
    <w:p w:rsidR="000B15B9" w:rsidRPr="00056B68" w:rsidRDefault="000B15B9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rFonts w:eastAsiaTheme="minorHAnsi"/>
          <w:bCs/>
          <w:color w:val="000000"/>
          <w:sz w:val="20"/>
          <w:szCs w:val="20"/>
        </w:rPr>
        <w:t>DIRECȚIA ECONOMICĂ</w:t>
      </w:r>
    </w:p>
    <w:p w:rsidR="000B15B9" w:rsidRPr="00056B68" w:rsidRDefault="000B15B9" w:rsidP="00056B68">
      <w:pPr>
        <w:spacing w:line="276" w:lineRule="auto"/>
        <w:jc w:val="both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rFonts w:eastAsiaTheme="minorHAnsi"/>
          <w:bCs/>
          <w:color w:val="000000"/>
          <w:sz w:val="20"/>
          <w:szCs w:val="20"/>
        </w:rPr>
        <w:t>Biroul Guvernanță Corporativă și Monitorizare Societăți</w:t>
      </w:r>
    </w:p>
    <w:p w:rsidR="000B15B9" w:rsidRPr="00056B68" w:rsidRDefault="008F57A9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NR. SC2022</w:t>
      </w:r>
      <w:r w:rsidR="00434B14">
        <w:rPr>
          <w:rFonts w:eastAsiaTheme="minorHAnsi"/>
          <w:bCs/>
          <w:color w:val="000000"/>
          <w:sz w:val="20"/>
          <w:szCs w:val="20"/>
        </w:rPr>
        <w:t>-</w:t>
      </w:r>
    </w:p>
    <w:p w:rsidR="00056B68" w:rsidRPr="00056B68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056B68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056B68">
        <w:rPr>
          <w:i/>
          <w:sz w:val="20"/>
          <w:szCs w:val="20"/>
        </w:rPr>
        <w:t>Bd. C.D. Loga nr. 1, Timişoara, tel: +40 256 – 408.300,</w:t>
      </w:r>
      <w:r w:rsidRPr="00056B68">
        <w:rPr>
          <w:i/>
          <w:color w:val="0000FF"/>
          <w:sz w:val="20"/>
          <w:szCs w:val="20"/>
        </w:rPr>
        <w:t xml:space="preserve"> </w:t>
      </w:r>
      <w:r w:rsidRPr="00056B68">
        <w:rPr>
          <w:i/>
          <w:sz w:val="20"/>
          <w:szCs w:val="20"/>
        </w:rPr>
        <w:t>e-mail:cabinetprimar@primariatm.ro</w:t>
      </w:r>
    </w:p>
    <w:p w:rsidR="002C1CD6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:rsidR="00037A2F" w:rsidRPr="00056B68" w:rsidRDefault="00037A2F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 proiectului de hotărâre</w:t>
      </w:r>
    </w:p>
    <w:p w:rsidR="00037A2F" w:rsidRDefault="001A766D" w:rsidP="00037A2F">
      <w:pPr>
        <w:spacing w:line="276" w:lineRule="auto"/>
        <w:jc w:val="center"/>
      </w:pPr>
      <w:r w:rsidRPr="00032D0D">
        <w:t>Proiectul de hotărâre</w:t>
      </w:r>
      <w:r w:rsidRPr="00056B68">
        <w:rPr>
          <w:b/>
        </w:rPr>
        <w:t xml:space="preserve"> </w:t>
      </w:r>
      <w:r w:rsidR="00037A2F" w:rsidRPr="00813F86">
        <w:t xml:space="preserve">privind </w:t>
      </w:r>
      <w:r w:rsidR="00037A2F">
        <w:t>desemnarea unui administrator provizoriu în Consiliul de Administrație al Societății de Transport Public Timișoara S.A.</w:t>
      </w:r>
    </w:p>
    <w:p w:rsidR="00032D0D" w:rsidRDefault="00032D0D" w:rsidP="00037A2F">
      <w:pPr>
        <w:spacing w:line="276" w:lineRule="auto"/>
      </w:pPr>
    </w:p>
    <w:p w:rsidR="00280822" w:rsidRPr="00056B68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 emiterii proiectului de hotărâre</w:t>
      </w:r>
    </w:p>
    <w:p w:rsidR="00E84051" w:rsidRDefault="008F57A9" w:rsidP="00B83E72">
      <w:pPr>
        <w:autoSpaceDE w:val="0"/>
        <w:autoSpaceDN w:val="0"/>
        <w:adjustRightInd w:val="0"/>
        <w:spacing w:line="276" w:lineRule="auto"/>
        <w:ind w:firstLine="708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</w:p>
    <w:p w:rsidR="00037A2F" w:rsidRPr="00484DFB" w:rsidRDefault="00037A2F" w:rsidP="00484DFB">
      <w:pPr>
        <w:spacing w:line="276" w:lineRule="auto"/>
        <w:ind w:firstLine="708"/>
        <w:jc w:val="both"/>
      </w:pPr>
      <w:r>
        <w:rPr>
          <w:bCs/>
          <w:color w:val="000000"/>
        </w:rPr>
        <w:t xml:space="preserve">Luând în considerare prevederile art. 3 din </w:t>
      </w:r>
      <w:r w:rsidRPr="008B1855">
        <w:rPr>
          <w:rFonts w:eastAsiaTheme="minorHAnsi"/>
          <w:bCs/>
          <w:color w:val="000000"/>
        </w:rPr>
        <w:t>Hotărârea Consiliului Local al Municipiului Timișoara nr. 86/15.03.2022</w:t>
      </w:r>
      <w:r>
        <w:rPr>
          <w:rFonts w:eastAsiaTheme="minorHAnsi"/>
          <w:bCs/>
          <w:color w:val="000000"/>
        </w:rPr>
        <w:t xml:space="preserve"> au fost desemnați</w:t>
      </w:r>
      <w:r w:rsidR="00CB132D">
        <w:rPr>
          <w:rFonts w:eastAsiaTheme="minorHAnsi"/>
          <w:bCs/>
          <w:color w:val="000000"/>
        </w:rPr>
        <w:t xml:space="preserve"> 9 </w:t>
      </w:r>
      <w:r>
        <w:rPr>
          <w:rFonts w:eastAsiaTheme="minorHAnsi"/>
          <w:bCs/>
          <w:color w:val="000000"/>
        </w:rPr>
        <w:t>administratori provizorii</w:t>
      </w:r>
      <w:r w:rsidR="00484DFB">
        <w:rPr>
          <w:rFonts w:eastAsiaTheme="minorHAnsi"/>
          <w:bCs/>
          <w:color w:val="000000"/>
        </w:rPr>
        <w:t xml:space="preserve"> în Consiliul de Administrație al </w:t>
      </w:r>
      <w:r w:rsidR="00484DFB">
        <w:t>Societății de Transport Public Timișoara S.A.</w:t>
      </w:r>
      <w:r>
        <w:rPr>
          <w:rFonts w:eastAsiaTheme="minorHAnsi"/>
          <w:bCs/>
          <w:color w:val="000000"/>
        </w:rPr>
        <w:t xml:space="preserve">, </w:t>
      </w:r>
      <w:r w:rsidR="00484DFB">
        <w:rPr>
          <w:rFonts w:eastAsiaTheme="minorHAnsi"/>
          <w:bCs/>
          <w:color w:val="000000"/>
        </w:rPr>
        <w:t xml:space="preserve">un post devenind vacant ca urmare a demisiei domnului Buzan Cosmin </w:t>
      </w:r>
      <w:r>
        <w:rPr>
          <w:rFonts w:eastAsiaTheme="minorHAnsi"/>
          <w:bCs/>
          <w:color w:val="000000"/>
        </w:rPr>
        <w:t>în data de 04.04.2022</w:t>
      </w:r>
      <w:r w:rsidR="00484DFB">
        <w:rPr>
          <w:rFonts w:eastAsiaTheme="minorHAnsi"/>
          <w:bCs/>
          <w:color w:val="000000"/>
        </w:rPr>
        <w:t>.</w:t>
      </w:r>
      <w:r>
        <w:rPr>
          <w:rFonts w:eastAsiaTheme="minorHAnsi"/>
          <w:bCs/>
          <w:color w:val="000000"/>
        </w:rPr>
        <w:t xml:space="preserve"> </w:t>
      </w:r>
    </w:p>
    <w:p w:rsidR="00037A2F" w:rsidRDefault="00037A2F" w:rsidP="00037A2F">
      <w:pPr>
        <w:spacing w:line="276" w:lineRule="auto"/>
        <w:ind w:firstLine="708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037A2F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Având în vedere art. 64</w:t>
      </w:r>
      <w:r w:rsidRPr="00037A2F">
        <w:rPr>
          <w:rStyle w:val="salnttl1"/>
          <w:rFonts w:ascii="Times New Roman" w:hAnsi="Times New Roman"/>
          <w:b w:val="0"/>
          <w:color w:val="auto"/>
          <w:sz w:val="24"/>
          <w:szCs w:val="24"/>
          <w:vertAlign w:val="superscript"/>
        </w:rPr>
        <w:sym w:font="Symbol" w:char="F0D9"/>
      </w:r>
      <w:r w:rsidRPr="00037A2F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>1, alin. (3)din OuG nr. 109/2011 privind guvernanța corporativă a întreprinderilor publice</w:t>
      </w:r>
      <w:r w:rsidRPr="00484DFB">
        <w:rPr>
          <w:rStyle w:val="salnttl1"/>
          <w:rFonts w:ascii="Times New Roman" w:hAnsi="Times New Roman"/>
          <w:b w:val="0"/>
          <w:color w:val="auto"/>
          <w:sz w:val="24"/>
          <w:szCs w:val="24"/>
        </w:rPr>
        <w:t xml:space="preserve">, </w:t>
      </w:r>
      <w:r w:rsidRPr="00484DFB">
        <w:rPr>
          <w:rStyle w:val="salnttl1"/>
          <w:rFonts w:ascii="Times New Roman" w:hAnsi="Times New Roman"/>
          <w:b w:val="0"/>
          <w:i/>
          <w:color w:val="auto"/>
          <w:sz w:val="24"/>
          <w:szCs w:val="24"/>
        </w:rPr>
        <w:t>î</w:t>
      </w:r>
      <w:r w:rsidRPr="00484DFB">
        <w:rPr>
          <w:rStyle w:val="salnbdy"/>
          <w:rFonts w:ascii="Times New Roman" w:hAnsi="Times New Roman"/>
          <w:i/>
          <w:color w:val="auto"/>
          <w:sz w:val="24"/>
          <w:szCs w:val="24"/>
        </w:rPr>
        <w:t>n</w:t>
      </w:r>
      <w:r w:rsidRPr="001310B8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caz de vacanţă a unuia sau a mai multor posturi de administrator al unei societăţi, acţionarii, inclusiv acţionarul - stat, prin autoritatea publică tutelară, pot convoca adunarea generală a acţionarilor în vederea numirii unuia sau mai multor administratori provizorii, până la finalizarea procedurii de selecţie a administratorilor, potrivit prezentei ordonanţe de urgenţă. Acţionarii, inclusiv acţionarul - stat, prin autoritatea publică tutelară, vor putea prezenta în adunarea generală a acţionarilor propuneri de candidaţi.</w:t>
      </w:r>
    </w:p>
    <w:p w:rsidR="00037A2F" w:rsidRPr="001310B8" w:rsidRDefault="00037A2F" w:rsidP="00037A2F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>
        <w:rPr>
          <w:color w:val="000000"/>
        </w:rPr>
        <w:t xml:space="preserve">Având în vedere art. 2, alin. (2) din Hotărârea Consiliului Local al Municipiului Timișoara nr. 444/23.11.2021 </w:t>
      </w:r>
      <w:r w:rsidRPr="0014686A">
        <w:rPr>
          <w:bCs/>
          <w:color w:val="000000"/>
        </w:rPr>
        <w:t>privind numirea reprezentanților Municipiului Timișoara în Adunarea Generală a Acționarilor la întreprinderile publice la care este acționar unic, majoritar sau la care deține controlul</w:t>
      </w:r>
      <w:r>
        <w:rPr>
          <w:bCs/>
          <w:color w:val="000000"/>
        </w:rPr>
        <w:t xml:space="preserve">, </w:t>
      </w:r>
      <w:r w:rsidRPr="00236651">
        <w:rPr>
          <w:bCs/>
          <w:i/>
          <w:color w:val="000000"/>
        </w:rPr>
        <w:t>h</w:t>
      </w:r>
      <w:r w:rsidRPr="00236651">
        <w:rPr>
          <w:i/>
          <w:color w:val="000000"/>
        </w:rPr>
        <w:t xml:space="preserve">otărârile adunării generale ale acționarilor vor fi precedate de hotărâri ale consiliului local prin care se acordă mandat pentru exprimarea poziției acționarului </w:t>
      </w:r>
      <w:r w:rsidRPr="00236651">
        <w:rPr>
          <w:i/>
          <w:color w:val="000000"/>
        </w:rPr>
        <w:lastRenderedPageBreak/>
        <w:t>cu privire la punctele de pe ordinea de zi ce urmează a fi aprobate de adunarea generală a acționarilor</w:t>
      </w:r>
      <w:r>
        <w:rPr>
          <w:bCs/>
          <w:color w:val="000000"/>
        </w:rPr>
        <w:t>.</w:t>
      </w:r>
    </w:p>
    <w:p w:rsidR="00037A2F" w:rsidRPr="00A15A2F" w:rsidRDefault="00037A2F" w:rsidP="00037A2F">
      <w:pPr>
        <w:spacing w:line="276" w:lineRule="auto"/>
        <w:ind w:firstLine="708"/>
        <w:jc w:val="both"/>
        <w:rPr>
          <w:i/>
          <w:shd w:val="clear" w:color="auto" w:fill="FFFFFF"/>
        </w:rPr>
      </w:pPr>
      <w:r w:rsidRPr="00746B85">
        <w:rPr>
          <w:rStyle w:val="salnbdy"/>
          <w:rFonts w:ascii="Times New Roman" w:hAnsi="Times New Roman"/>
          <w:color w:val="auto"/>
          <w:sz w:val="24"/>
          <w:szCs w:val="24"/>
        </w:rPr>
        <w:t>Având în vedere art. 121 din</w:t>
      </w:r>
      <w:r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4F6BFE">
        <w:rPr>
          <w:rFonts w:eastAsiaTheme="minorHAnsi"/>
          <w:bCs/>
        </w:rPr>
        <w:t>Legea nr. 31/1990 privind societățile, republicată</w:t>
      </w:r>
      <w:r>
        <w:rPr>
          <w:rFonts w:eastAsiaTheme="minorHAnsi"/>
          <w:bCs/>
        </w:rPr>
        <w:t xml:space="preserve">, </w:t>
      </w:r>
      <w:r w:rsidRPr="00746B85">
        <w:rPr>
          <w:rFonts w:eastAsiaTheme="minorHAnsi"/>
          <w:bCs/>
          <w:i/>
        </w:rPr>
        <w:t>acționarii reprezentând întreg capitalul social vor putea, dacă nici unul dintre ei nu se opune, să țină o adunare general</w:t>
      </w:r>
      <w:r>
        <w:rPr>
          <w:rFonts w:eastAsiaTheme="minorHAnsi"/>
          <w:bCs/>
          <w:i/>
        </w:rPr>
        <w:t>ă</w:t>
      </w:r>
      <w:r w:rsidRPr="00746B85">
        <w:rPr>
          <w:rFonts w:eastAsiaTheme="minorHAnsi"/>
          <w:bCs/>
          <w:i/>
        </w:rPr>
        <w:t xml:space="preserve"> și</w:t>
      </w:r>
      <w:r>
        <w:rPr>
          <w:rFonts w:eastAsiaTheme="minorHAnsi"/>
          <w:bCs/>
          <w:i/>
        </w:rPr>
        <w:t xml:space="preserve"> să ia orice hotărâre de competența adunării, fără respectarea formalităților cerute pentru convocarea ei.</w:t>
      </w:r>
    </w:p>
    <w:p w:rsidR="00037A2F" w:rsidRPr="004F6BFE" w:rsidRDefault="00037A2F" w:rsidP="00037A2F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4F6BFE">
        <w:rPr>
          <w:bCs/>
        </w:rPr>
        <w:t xml:space="preserve">În temeiul art. 129 alin. (2) lit. a)  din Ordonanța de Urgență a Guvernului nr. 57/2019 privind Codul administrativ, </w:t>
      </w:r>
      <w:r w:rsidRPr="004F6BFE">
        <w:rPr>
          <w:rFonts w:eastAsia="Calibri"/>
        </w:rPr>
        <w:t xml:space="preserve">consiliul local exercită </w:t>
      </w:r>
      <w:r w:rsidRPr="004F6BFE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037A2F" w:rsidRDefault="00037A2F" w:rsidP="00037A2F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4F6BFE">
        <w:rPr>
          <w:rFonts w:eastAsia="Calibri"/>
        </w:rPr>
        <w:t xml:space="preserve">Potrivit prevederilor art. 129 alin (3) lit. d) din </w:t>
      </w:r>
      <w:r w:rsidRPr="004F6BFE">
        <w:rPr>
          <w:bCs/>
        </w:rPr>
        <w:t>Ordonanța de Urgență a Guvernului nr. 57/2019 privind Codul administrativ,</w:t>
      </w:r>
      <w:r w:rsidRPr="004F6BFE">
        <w:rPr>
          <w:rFonts w:eastAsia="Calibri"/>
        </w:rPr>
        <w:t xml:space="preserve"> consiliul local </w:t>
      </w:r>
      <w:r w:rsidRPr="004F6BFE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484DFB" w:rsidRDefault="00484DFB" w:rsidP="00484DFB">
      <w:pPr>
        <w:spacing w:line="276" w:lineRule="auto"/>
        <w:ind w:firstLine="644"/>
        <w:jc w:val="both"/>
      </w:pPr>
      <w:r>
        <w:rPr>
          <w:shd w:val="clear" w:color="auto" w:fill="FFFFFF"/>
        </w:rPr>
        <w:t xml:space="preserve">În concluzie, </w:t>
      </w:r>
      <w:r w:rsidRPr="00056B68">
        <w:rPr>
          <w:shd w:val="clear" w:color="auto" w:fill="FFFFFF"/>
        </w:rPr>
        <w:t xml:space="preserve">considerăm oportună iniţierea unui proiect de hotărâre </w:t>
      </w:r>
      <w:r w:rsidRPr="00813F86">
        <w:t xml:space="preserve">privind </w:t>
      </w:r>
      <w:r>
        <w:t>desemnarea unui administrator provizoriu în Consiliul de Administrație al Societății de Transport Public Timișoara S.A.</w:t>
      </w:r>
    </w:p>
    <w:p w:rsidR="00B21BA6" w:rsidRPr="001304DC" w:rsidRDefault="00B21BA6" w:rsidP="00E84051">
      <w:pPr>
        <w:spacing w:line="276" w:lineRule="auto"/>
        <w:ind w:firstLine="644"/>
        <w:jc w:val="both"/>
        <w:rPr>
          <w:spacing w:val="-1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280822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056B68" w:rsidRDefault="007F3C04" w:rsidP="00056B68">
      <w:pPr>
        <w:spacing w:line="276" w:lineRule="auto"/>
      </w:pPr>
    </w:p>
    <w:sectPr w:rsidR="007F3C0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A40" w:rsidRDefault="00622A40" w:rsidP="00F12977">
      <w:r>
        <w:separator/>
      </w:r>
    </w:p>
  </w:endnote>
  <w:endnote w:type="continuationSeparator" w:id="1">
    <w:p w:rsidR="00622A40" w:rsidRDefault="00622A40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A40" w:rsidRDefault="00622A40" w:rsidP="00F12977">
      <w:r>
        <w:separator/>
      </w:r>
    </w:p>
  </w:footnote>
  <w:footnote w:type="continuationSeparator" w:id="1">
    <w:p w:rsidR="00622A40" w:rsidRDefault="00622A40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A2F"/>
    <w:rsid w:val="00037F5D"/>
    <w:rsid w:val="000416B2"/>
    <w:rsid w:val="00045CC2"/>
    <w:rsid w:val="00047247"/>
    <w:rsid w:val="00047EBB"/>
    <w:rsid w:val="00056B68"/>
    <w:rsid w:val="00057227"/>
    <w:rsid w:val="00057C32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7C24"/>
    <w:rsid w:val="000B15B9"/>
    <w:rsid w:val="000B345E"/>
    <w:rsid w:val="000B46AB"/>
    <w:rsid w:val="000B4ECF"/>
    <w:rsid w:val="000B4FF9"/>
    <w:rsid w:val="000B5D36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A1D"/>
    <w:rsid w:val="00102337"/>
    <w:rsid w:val="00102A43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2292"/>
    <w:rsid w:val="00194738"/>
    <w:rsid w:val="001948A4"/>
    <w:rsid w:val="00196887"/>
    <w:rsid w:val="001A3BD4"/>
    <w:rsid w:val="001A49EA"/>
    <w:rsid w:val="001A766D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5EA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6D97"/>
    <w:rsid w:val="003B7B3F"/>
    <w:rsid w:val="003C101B"/>
    <w:rsid w:val="003C6298"/>
    <w:rsid w:val="003D021D"/>
    <w:rsid w:val="003D12CB"/>
    <w:rsid w:val="003D567A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DFB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BBE"/>
    <w:rsid w:val="005C7ED0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2A40"/>
    <w:rsid w:val="006267DD"/>
    <w:rsid w:val="00632808"/>
    <w:rsid w:val="0063745C"/>
    <w:rsid w:val="00642D73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91B"/>
    <w:rsid w:val="008A7B50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113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99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132D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5D9B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490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4</cp:revision>
  <cp:lastPrinted>2022-03-14T11:32:00Z</cp:lastPrinted>
  <dcterms:created xsi:type="dcterms:W3CDTF">2022-04-04T11:27:00Z</dcterms:created>
  <dcterms:modified xsi:type="dcterms:W3CDTF">2022-04-04T12:06:00Z</dcterms:modified>
</cp:coreProperties>
</file>