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81C" w:rsidRPr="00180335" w:rsidRDefault="0016381C" w:rsidP="0016381C">
      <w:pPr>
        <w:ind w:right="504"/>
        <w:jc w:val="both"/>
      </w:pPr>
    </w:p>
    <w:p w:rsidR="0016381C" w:rsidRPr="00B07380" w:rsidRDefault="0016381C" w:rsidP="0016381C">
      <w:pPr>
        <w:ind w:right="504"/>
        <w:jc w:val="both"/>
      </w:pPr>
      <w:r w:rsidRPr="00180335">
        <w:t>Lista obiectelor de plastic de unica folosinţ</w:t>
      </w:r>
      <w:r>
        <w:t>ă</w:t>
      </w:r>
      <w:r w:rsidRPr="00180335">
        <w:t xml:space="preserve"> care fac obiectul HCL,  reglementate prin Directiva Parlamentului European nr.904/2019 privind reducerea impactului anumitor produse din plastic asupra mediului</w:t>
      </w:r>
      <w:r w:rsidRPr="00B07380">
        <w:t>:</w:t>
      </w:r>
    </w:p>
    <w:p w:rsidR="0016381C" w:rsidRPr="00180335" w:rsidRDefault="0016381C" w:rsidP="0016381C">
      <w:pPr>
        <w:ind w:right="504"/>
        <w:jc w:val="both"/>
      </w:pPr>
    </w:p>
    <w:p w:rsidR="0016381C" w:rsidRPr="00180335" w:rsidRDefault="0016381C" w:rsidP="0016381C">
      <w:pPr>
        <w:ind w:right="504"/>
        <w:jc w:val="both"/>
      </w:pPr>
      <w:r w:rsidRPr="00180335">
        <w:t xml:space="preserve">1. </w:t>
      </w:r>
      <w:r>
        <w:t xml:space="preserve"> </w:t>
      </w:r>
      <w:r w:rsidRPr="00180335">
        <w:t>Pahare din plastic pentru băuturi, inclusiv capacele acestora.</w:t>
      </w:r>
    </w:p>
    <w:p w:rsidR="0016381C" w:rsidRPr="00180335" w:rsidRDefault="0016381C" w:rsidP="0016381C">
      <w:pPr>
        <w:ind w:right="504"/>
        <w:jc w:val="both"/>
      </w:pPr>
      <w:r w:rsidRPr="00180335">
        <w:t>2. Recipiente pentru alimente, cum ar fi cutiile cu sau fără capac, utilizate pentru a conţine produse alimentare care:</w:t>
      </w:r>
    </w:p>
    <w:p w:rsidR="0016381C" w:rsidRPr="00180335" w:rsidRDefault="0016381C" w:rsidP="0016381C">
      <w:pPr>
        <w:ind w:right="504"/>
        <w:jc w:val="both"/>
      </w:pPr>
      <w:r w:rsidRPr="00180335">
        <w:t>(a) sunt destinate consumului imediat, fie pe loc, fie la pachet;</w:t>
      </w:r>
    </w:p>
    <w:p w:rsidR="0016381C" w:rsidRPr="00180335" w:rsidRDefault="0016381C" w:rsidP="0016381C">
      <w:pPr>
        <w:ind w:right="504"/>
        <w:jc w:val="both"/>
      </w:pPr>
      <w:r w:rsidRPr="00180335">
        <w:t>(b) sunt de regulă consumate din recipient; şi</w:t>
      </w:r>
    </w:p>
    <w:p w:rsidR="0016381C" w:rsidRPr="00180335" w:rsidRDefault="0016381C" w:rsidP="0016381C">
      <w:pPr>
        <w:ind w:right="504"/>
        <w:jc w:val="both"/>
      </w:pPr>
      <w:r w:rsidRPr="00180335">
        <w:t>(c) sunt gata de consum fără a necesita o pregătire suplimentară precum gătirea, fierberea sau încălzirea, inclusiv recipiente pentru alimente utilizate pentru meniuri de tip fast food sau alte meniuri gata pentru consum imediat, cu excepţia recipientelor pentru băuturi, a farfuriilor, a pachetelor şi foliilor din material flexibil care conţin produsele alimentare.</w:t>
      </w:r>
    </w:p>
    <w:p w:rsidR="0016381C" w:rsidRPr="00180335" w:rsidRDefault="0016381C" w:rsidP="0016381C">
      <w:pPr>
        <w:ind w:right="504"/>
        <w:jc w:val="both"/>
      </w:pPr>
      <w:r w:rsidRPr="00180335">
        <w:t xml:space="preserve">3. </w:t>
      </w:r>
      <w:r>
        <w:t xml:space="preserve"> </w:t>
      </w:r>
      <w:r w:rsidRPr="00180335">
        <w:t>Tacâmuri (furculiţe, cuţite, linguri, beţişoare chinezeşti).</w:t>
      </w:r>
    </w:p>
    <w:p w:rsidR="0016381C" w:rsidRPr="00180335" w:rsidRDefault="0016381C" w:rsidP="0016381C">
      <w:pPr>
        <w:ind w:right="504"/>
        <w:jc w:val="both"/>
      </w:pPr>
      <w:r>
        <w:t>4</w:t>
      </w:r>
      <w:r w:rsidRPr="00180335">
        <w:t xml:space="preserve">. </w:t>
      </w:r>
      <w:r>
        <w:t xml:space="preserve"> </w:t>
      </w:r>
      <w:r w:rsidRPr="00180335">
        <w:t>Farfurii din plastic</w:t>
      </w:r>
      <w:r>
        <w:t>.</w:t>
      </w:r>
      <w:r w:rsidRPr="00180335">
        <w:t xml:space="preserve"> </w:t>
      </w:r>
    </w:p>
    <w:p w:rsidR="0016381C" w:rsidRPr="00180335" w:rsidRDefault="0016381C" w:rsidP="0016381C">
      <w:pPr>
        <w:ind w:right="504"/>
        <w:jc w:val="both"/>
      </w:pPr>
      <w:r>
        <w:t>5</w:t>
      </w:r>
      <w:r w:rsidRPr="00180335">
        <w:t xml:space="preserve">. </w:t>
      </w:r>
      <w:r>
        <w:t xml:space="preserve"> </w:t>
      </w:r>
      <w:r w:rsidRPr="00180335">
        <w:t>Paie pentru băuturi</w:t>
      </w:r>
      <w:r>
        <w:t>.</w:t>
      </w:r>
    </w:p>
    <w:p w:rsidR="0016381C" w:rsidRPr="00180335" w:rsidRDefault="0016381C" w:rsidP="0016381C">
      <w:pPr>
        <w:ind w:right="504"/>
        <w:jc w:val="both"/>
      </w:pPr>
      <w:r>
        <w:t>6</w:t>
      </w:r>
      <w:r w:rsidRPr="00180335">
        <w:t xml:space="preserve">. </w:t>
      </w:r>
      <w:r>
        <w:t xml:space="preserve"> </w:t>
      </w:r>
      <w:r w:rsidRPr="00180335">
        <w:t>Agitatoare pentru băuturi.</w:t>
      </w:r>
    </w:p>
    <w:p w:rsidR="0016381C" w:rsidRPr="00180335" w:rsidRDefault="0016381C" w:rsidP="0016381C">
      <w:pPr>
        <w:ind w:right="504"/>
        <w:jc w:val="both"/>
      </w:pPr>
      <w:r>
        <w:t xml:space="preserve">7. </w:t>
      </w:r>
      <w:r w:rsidRPr="00180335">
        <w:t>Beţe care se ataşează baloanelor sau care sprijină baloane, cu excepţia baloanelor de uz industrial sau pentru alte utilizări şi aplicaţii profesionale, care nu sunt distribuite consumatorilor, inclusiv mecanismele acestor beţe.</w:t>
      </w:r>
    </w:p>
    <w:p w:rsidR="0016381C" w:rsidRPr="00180335" w:rsidRDefault="0016381C" w:rsidP="0016381C">
      <w:pPr>
        <w:ind w:right="504"/>
        <w:jc w:val="both"/>
      </w:pPr>
      <w:r>
        <w:t>8</w:t>
      </w:r>
      <w:r w:rsidRPr="00180335">
        <w:t>. Recipiente pentru alimente, fabricate din polistiren expandat, cum ar fi cutiile cu sau fără capac, utilizate pentru a conţine produse alimentare care:</w:t>
      </w:r>
    </w:p>
    <w:p w:rsidR="0016381C" w:rsidRPr="00180335" w:rsidRDefault="0016381C" w:rsidP="0016381C">
      <w:pPr>
        <w:ind w:right="504"/>
        <w:jc w:val="both"/>
      </w:pPr>
      <w:r w:rsidRPr="00180335">
        <w:t>(a) sunt destinate consumului imediat, fie pe loc, fie la pachet;</w:t>
      </w:r>
    </w:p>
    <w:p w:rsidR="0016381C" w:rsidRPr="00180335" w:rsidRDefault="0016381C" w:rsidP="0016381C">
      <w:pPr>
        <w:ind w:right="504"/>
        <w:jc w:val="both"/>
      </w:pPr>
      <w:r w:rsidRPr="00180335">
        <w:t>(b) sunt de regulă consumate din recipient; şi</w:t>
      </w:r>
    </w:p>
    <w:p w:rsidR="0016381C" w:rsidRPr="00180335" w:rsidRDefault="0016381C" w:rsidP="0016381C">
      <w:pPr>
        <w:ind w:right="504"/>
        <w:jc w:val="both"/>
      </w:pPr>
      <w:r w:rsidRPr="00180335">
        <w:t>(c) sunt gata de consum fără a necesita o pregătire suplimentară precum gătirea, fierberea sau încălzirea,</w:t>
      </w:r>
    </w:p>
    <w:p w:rsidR="0016381C" w:rsidRPr="00180335" w:rsidRDefault="0016381C" w:rsidP="0016381C">
      <w:pPr>
        <w:ind w:right="504"/>
        <w:jc w:val="both"/>
      </w:pPr>
      <w:r w:rsidRPr="00180335">
        <w:t>inclusiv recipiente pentru alimente utilizate pentru meniuri de tip fast food sau alte meniuri gata pentru consum imediat, cu excepţia recipientelor pentru băuturi, a farfuriilor, a pachetelor şi foliilor din material flexibil care conţin produsele alimentare.</w:t>
      </w:r>
    </w:p>
    <w:p w:rsidR="0016381C" w:rsidRPr="00180335" w:rsidRDefault="0016381C" w:rsidP="0016381C">
      <w:pPr>
        <w:ind w:right="504"/>
        <w:jc w:val="both"/>
      </w:pPr>
      <w:r>
        <w:t>9</w:t>
      </w:r>
      <w:r w:rsidRPr="00180335">
        <w:t>. Recipiente pentru băuturi fabricate din polistiren expandat, inclusiv dopurile şi capacele acestora.</w:t>
      </w:r>
    </w:p>
    <w:p w:rsidR="0016381C" w:rsidRPr="00180335" w:rsidRDefault="0016381C" w:rsidP="0016381C">
      <w:pPr>
        <w:ind w:right="504"/>
        <w:jc w:val="both"/>
      </w:pPr>
      <w:r>
        <w:t>10</w:t>
      </w:r>
      <w:r w:rsidRPr="00180335">
        <w:t>. Pahare pentru băuturi fabricate din polistiren expandat, inclusiv capacele acestora.</w:t>
      </w:r>
    </w:p>
    <w:p w:rsidR="0016381C" w:rsidRPr="00180335" w:rsidRDefault="0016381C" w:rsidP="0016381C">
      <w:pPr>
        <w:ind w:right="504"/>
        <w:jc w:val="both"/>
      </w:pPr>
    </w:p>
    <w:p w:rsidR="00B5542D" w:rsidRDefault="00B5542D"/>
    <w:sectPr w:rsidR="00B5542D" w:rsidSect="00B5542D">
      <w:headerReference w:type="default" r:id="rId6"/>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7EDD" w:rsidRDefault="00177EDD" w:rsidP="00BF1391">
      <w:r>
        <w:separator/>
      </w:r>
    </w:p>
  </w:endnote>
  <w:endnote w:type="continuationSeparator" w:id="1">
    <w:p w:rsidR="00177EDD" w:rsidRDefault="00177EDD" w:rsidP="00BF13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7EDD" w:rsidRDefault="00177EDD" w:rsidP="00BF1391">
      <w:r>
        <w:separator/>
      </w:r>
    </w:p>
  </w:footnote>
  <w:footnote w:type="continuationSeparator" w:id="1">
    <w:p w:rsidR="00177EDD" w:rsidRDefault="00177EDD" w:rsidP="00BF13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391" w:rsidRDefault="00BF1391">
    <w:pPr>
      <w:pStyle w:val="Header"/>
    </w:pPr>
    <w:r>
      <w:t xml:space="preserve">                                                                                          Anexă la HCL nr._______/___________</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16381C"/>
    <w:rsid w:val="0016381C"/>
    <w:rsid w:val="00177EDD"/>
    <w:rsid w:val="005C2C4C"/>
    <w:rsid w:val="00B5542D"/>
    <w:rsid w:val="00BF1391"/>
    <w:rsid w:val="00FB4B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81C"/>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F1391"/>
    <w:pPr>
      <w:tabs>
        <w:tab w:val="center" w:pos="4703"/>
        <w:tab w:val="right" w:pos="9406"/>
      </w:tabs>
    </w:pPr>
  </w:style>
  <w:style w:type="character" w:customStyle="1" w:styleId="HeaderChar">
    <w:name w:val="Header Char"/>
    <w:basedOn w:val="DefaultParagraphFont"/>
    <w:link w:val="Header"/>
    <w:uiPriority w:val="99"/>
    <w:semiHidden/>
    <w:rsid w:val="00BF1391"/>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semiHidden/>
    <w:unhideWhenUsed/>
    <w:rsid w:val="00BF1391"/>
    <w:pPr>
      <w:tabs>
        <w:tab w:val="center" w:pos="4703"/>
        <w:tab w:val="right" w:pos="9406"/>
      </w:tabs>
    </w:pPr>
  </w:style>
  <w:style w:type="character" w:customStyle="1" w:styleId="FooterChar">
    <w:name w:val="Footer Char"/>
    <w:basedOn w:val="DefaultParagraphFont"/>
    <w:link w:val="Footer"/>
    <w:uiPriority w:val="99"/>
    <w:semiHidden/>
    <w:rsid w:val="00BF1391"/>
    <w:rPr>
      <w:rFonts w:ascii="Times New Roman" w:eastAsia="Times New Roman" w:hAnsi="Times New Roman" w:cs="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1779</Characters>
  <Application>Microsoft Office Word</Application>
  <DocSecurity>0</DocSecurity>
  <Lines>14</Lines>
  <Paragraphs>4</Paragraphs>
  <ScaleCrop>false</ScaleCrop>
  <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gpanc</dc:creator>
  <cp:keywords/>
  <dc:description/>
  <cp:lastModifiedBy>gpanc</cp:lastModifiedBy>
  <cp:revision>4</cp:revision>
  <dcterms:created xsi:type="dcterms:W3CDTF">2021-07-22T11:43:00Z</dcterms:created>
  <dcterms:modified xsi:type="dcterms:W3CDTF">2021-07-22T11:45:00Z</dcterms:modified>
</cp:coreProperties>
</file>