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031" w:rsidRPr="000514F2" w:rsidRDefault="00FB4E3C" w:rsidP="00D23031">
      <w:r>
        <w:rPr>
          <w:noProof/>
          <w:lang w:val="en-US"/>
        </w:rPr>
        <w:drawing>
          <wp:anchor distT="0" distB="0" distL="114300" distR="114300" simplePos="0" relativeHeight="251658240" behindDoc="0" locked="0" layoutInCell="1" allowOverlap="1">
            <wp:simplePos x="0" y="0"/>
            <wp:positionH relativeFrom="column">
              <wp:posOffset>4554855</wp:posOffset>
            </wp:positionH>
            <wp:positionV relativeFrom="paragraph">
              <wp:posOffset>-196215</wp:posOffset>
            </wp:positionV>
            <wp:extent cx="2047875" cy="846455"/>
            <wp:effectExtent l="19050" t="0" r="9525" b="0"/>
            <wp:wrapSquare wrapText="bothSides"/>
            <wp:docPr id="8" name="Picture 8"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RO-FULL-RGB"/>
                    <pic:cNvPicPr>
                      <a:picLocks noChangeAspect="1" noChangeArrowheads="1"/>
                    </pic:cNvPicPr>
                  </pic:nvPicPr>
                  <pic:blipFill>
                    <a:blip r:embed="rId8" cstate="print"/>
                    <a:srcRect/>
                    <a:stretch>
                      <a:fillRect/>
                    </a:stretch>
                  </pic:blipFill>
                  <pic:spPr bwMode="auto">
                    <a:xfrm>
                      <a:off x="0" y="0"/>
                      <a:ext cx="2047875" cy="846455"/>
                    </a:xfrm>
                    <a:prstGeom prst="rect">
                      <a:avLst/>
                    </a:prstGeom>
                    <a:noFill/>
                    <a:ln w="9525">
                      <a:noFill/>
                      <a:miter lim="800000"/>
                      <a:headEnd/>
                      <a:tailEnd/>
                    </a:ln>
                  </pic:spPr>
                </pic:pic>
              </a:graphicData>
            </a:graphic>
          </wp:anchor>
        </w:drawing>
      </w:r>
      <w:r>
        <w:rPr>
          <w:noProof/>
          <w:lang w:val="en-US"/>
        </w:rPr>
        <w:drawing>
          <wp:anchor distT="0" distB="0" distL="114300" distR="114300" simplePos="0" relativeHeight="251657216" behindDoc="1" locked="0" layoutInCell="1" allowOverlap="1">
            <wp:simplePos x="0" y="0"/>
            <wp:positionH relativeFrom="column">
              <wp:posOffset>-92710</wp:posOffset>
            </wp:positionH>
            <wp:positionV relativeFrom="paragraph">
              <wp:posOffset>-258445</wp:posOffset>
            </wp:positionV>
            <wp:extent cx="751840" cy="1079500"/>
            <wp:effectExtent l="19050" t="0" r="0" b="0"/>
            <wp:wrapSquare wrapText="bothSides"/>
            <wp:docPr id="4"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9" cstate="print"/>
                    <a:srcRect/>
                    <a:stretch>
                      <a:fillRect/>
                    </a:stretch>
                  </pic:blipFill>
                  <pic:spPr bwMode="auto">
                    <a:xfrm>
                      <a:off x="0" y="0"/>
                      <a:ext cx="751840" cy="1079500"/>
                    </a:xfrm>
                    <a:prstGeom prst="rect">
                      <a:avLst/>
                    </a:prstGeom>
                    <a:noFill/>
                    <a:ln w="9525">
                      <a:noFill/>
                      <a:miter lim="800000"/>
                      <a:headEnd/>
                      <a:tailEnd/>
                    </a:ln>
                  </pic:spPr>
                </pic:pic>
              </a:graphicData>
            </a:graphic>
          </wp:anchor>
        </w:drawing>
      </w:r>
      <w:r w:rsidR="00D23031" w:rsidRPr="000514F2">
        <w:t>ROM</w:t>
      </w:r>
      <w:r w:rsidR="0011138E">
        <w:t>Â</w:t>
      </w:r>
      <w:r w:rsidR="00D23031" w:rsidRPr="000514F2">
        <w:t>NIA</w:t>
      </w:r>
    </w:p>
    <w:p w:rsidR="0011138E" w:rsidRPr="000514F2" w:rsidRDefault="0011138E" w:rsidP="0011138E">
      <w:r w:rsidRPr="000514F2">
        <w:t>JUDE</w:t>
      </w:r>
      <w:r>
        <w:t>Ţ</w:t>
      </w:r>
      <w:r w:rsidRPr="000514F2">
        <w:t>UL TIMI</w:t>
      </w:r>
      <w:r>
        <w:t>Ş</w:t>
      </w:r>
    </w:p>
    <w:p w:rsidR="0011138E" w:rsidRPr="000514F2" w:rsidRDefault="0011138E" w:rsidP="0011138E">
      <w:r w:rsidRPr="000514F2">
        <w:t>MUNICIPIUL TIMI</w:t>
      </w:r>
      <w:r>
        <w:t>Ş</w:t>
      </w:r>
      <w:r w:rsidRPr="000514F2">
        <w:t>OARA</w:t>
      </w:r>
    </w:p>
    <w:p w:rsidR="00D23031" w:rsidRPr="00B16B2D" w:rsidRDefault="00D44165" w:rsidP="00D23031">
      <w:r w:rsidRPr="00B16B2D">
        <w:t>B</w:t>
      </w:r>
      <w:r w:rsidR="007B1888">
        <w:t>IROUL CONSTRUCŢII- INSTALAŢII</w:t>
      </w:r>
    </w:p>
    <w:p w:rsidR="000514F2" w:rsidRPr="00B16B2D" w:rsidRDefault="000514F2" w:rsidP="00D23031"/>
    <w:p w:rsidR="00D44165" w:rsidRPr="00B16B2D" w:rsidRDefault="00D44165" w:rsidP="00D23031"/>
    <w:p w:rsidR="002E69F5" w:rsidRPr="00B16B2D" w:rsidRDefault="00D44165" w:rsidP="00D23031">
      <w:pPr>
        <w:tabs>
          <w:tab w:val="left" w:pos="720"/>
        </w:tabs>
        <w:spacing w:line="360" w:lineRule="auto"/>
        <w:rPr>
          <w:b/>
          <w:sz w:val="28"/>
          <w:szCs w:val="28"/>
        </w:rPr>
      </w:pPr>
      <w:r w:rsidRPr="00B16B2D">
        <w:rPr>
          <w:u w:val="single"/>
          <w:lang w:val="it-IT"/>
        </w:rPr>
        <w:t>Nr.inregistrare</w:t>
      </w:r>
      <w:r w:rsidR="007B1888">
        <w:rPr>
          <w:u w:val="single"/>
          <w:lang w:val="it-IT"/>
        </w:rPr>
        <w:t xml:space="preserve">                              </w:t>
      </w:r>
      <w:r w:rsidRPr="00B16B2D">
        <w:rPr>
          <w:u w:val="single"/>
          <w:lang w:val="it-IT"/>
        </w:rPr>
        <w:t xml:space="preserve"> </w:t>
      </w:r>
      <w:r w:rsidR="00475B67" w:rsidRPr="00B16B2D">
        <w:rPr>
          <w:u w:val="single"/>
          <w:lang w:val="it-IT"/>
        </w:rPr>
        <w:t>/</w:t>
      </w:r>
      <w:r w:rsidR="000514F2" w:rsidRPr="00B16B2D">
        <w:rPr>
          <w:u w:val="single"/>
          <w:lang w:val="it-IT"/>
        </w:rPr>
        <w:t xml:space="preserve"> </w:t>
      </w:r>
      <w:r w:rsidRPr="00B16B2D">
        <w:rPr>
          <w:u w:val="single"/>
          <w:lang w:val="it-IT"/>
        </w:rPr>
        <w:t>Data</w:t>
      </w:r>
      <w:r w:rsidR="000514F2" w:rsidRPr="00B16B2D">
        <w:rPr>
          <w:u w:val="single"/>
          <w:lang w:val="it-IT"/>
        </w:rPr>
        <w:t>____________________</w:t>
      </w:r>
      <w:r w:rsidR="00D23031" w:rsidRPr="00B16B2D">
        <w:rPr>
          <w:u w:val="single"/>
          <w:lang w:val="it-IT"/>
        </w:rPr>
        <w:t xml:space="preserve">                                                                   </w:t>
      </w:r>
    </w:p>
    <w:p w:rsidR="00AD4BDF" w:rsidRDefault="00AD4BDF" w:rsidP="00301AFF">
      <w:pPr>
        <w:tabs>
          <w:tab w:val="left" w:pos="720"/>
        </w:tabs>
        <w:spacing w:line="360" w:lineRule="auto"/>
        <w:rPr>
          <w:sz w:val="28"/>
          <w:szCs w:val="28"/>
        </w:rPr>
      </w:pPr>
    </w:p>
    <w:p w:rsidR="00AD4BDF" w:rsidRDefault="00AD4BDF" w:rsidP="00301AFF">
      <w:pPr>
        <w:tabs>
          <w:tab w:val="left" w:pos="720"/>
        </w:tabs>
        <w:spacing w:line="360" w:lineRule="auto"/>
        <w:rPr>
          <w:sz w:val="28"/>
          <w:szCs w:val="28"/>
        </w:rPr>
      </w:pPr>
    </w:p>
    <w:p w:rsidR="00301AFF" w:rsidRPr="00134049" w:rsidRDefault="00301AFF" w:rsidP="0054612D">
      <w:pPr>
        <w:tabs>
          <w:tab w:val="left" w:pos="720"/>
        </w:tabs>
        <w:spacing w:line="360" w:lineRule="auto"/>
        <w:rPr>
          <w:b/>
          <w:u w:val="single"/>
        </w:rPr>
      </w:pPr>
      <w:r>
        <w:rPr>
          <w:sz w:val="28"/>
          <w:szCs w:val="28"/>
        </w:rPr>
        <w:t xml:space="preserve">                            </w:t>
      </w:r>
      <w:r w:rsidR="0054612D">
        <w:rPr>
          <w:sz w:val="28"/>
          <w:szCs w:val="28"/>
        </w:rPr>
        <w:t xml:space="preserve">                        </w:t>
      </w:r>
      <w:r w:rsidR="007B1888">
        <w:rPr>
          <w:sz w:val="28"/>
          <w:szCs w:val="28"/>
        </w:rPr>
        <w:t xml:space="preserve"> </w:t>
      </w:r>
      <w:r w:rsidR="0054612D">
        <w:rPr>
          <w:b/>
          <w:u w:val="single"/>
        </w:rPr>
        <w:t xml:space="preserve">RAPORT DE SPECIALITATE </w:t>
      </w:r>
    </w:p>
    <w:p w:rsidR="00301AFF" w:rsidRPr="00134049" w:rsidRDefault="00301AFF" w:rsidP="00301AFF">
      <w:pPr>
        <w:ind w:right="-23"/>
        <w:jc w:val="center"/>
      </w:pPr>
      <w:r w:rsidRPr="00134049">
        <w:t>privind aprobarea documentaţiei tehnico-economice,</w:t>
      </w:r>
    </w:p>
    <w:p w:rsidR="00301AFF" w:rsidRPr="00134049" w:rsidRDefault="00301AFF" w:rsidP="00301AFF">
      <w:pPr>
        <w:ind w:right="-23"/>
        <w:jc w:val="center"/>
      </w:pPr>
      <w:r w:rsidRPr="00134049">
        <w:t>a indicatorilor tehnico-economici faza DALI si a descrierii sumare a investiţiei pentru obiectivul</w:t>
      </w:r>
      <w:r w:rsidRPr="00134049">
        <w:rPr>
          <w:bCs/>
        </w:rPr>
        <w:t xml:space="preserve"> </w:t>
      </w:r>
      <w:r w:rsidRPr="00134049">
        <w:t>„</w:t>
      </w:r>
      <w:r w:rsidRPr="008970EC">
        <w:rPr>
          <w:b/>
        </w:rPr>
        <w:t>“</w:t>
      </w:r>
      <w:r w:rsidR="00FC2392" w:rsidRPr="00732CB1">
        <w:rPr>
          <w:rStyle w:val="CharacterStyle2"/>
          <w:b/>
          <w:spacing w:val="6"/>
          <w:sz w:val="24"/>
          <w:szCs w:val="24"/>
        </w:rPr>
        <w:t>DALI +PT Reabilitare Imobil Cinematograful Victoria, Str C. Porumbescu nr.2, P-ţa N. Bălcescu nr. 7-8, Timişoara</w:t>
      </w:r>
      <w:r w:rsidRPr="00134049">
        <w:t>”</w:t>
      </w:r>
    </w:p>
    <w:p w:rsidR="00301AFF" w:rsidRPr="00134049" w:rsidRDefault="00301AFF" w:rsidP="00301AFF">
      <w:pPr>
        <w:pStyle w:val="NoSpacing"/>
        <w:jc w:val="both"/>
      </w:pPr>
    </w:p>
    <w:p w:rsidR="00301AFF" w:rsidRPr="00134049" w:rsidRDefault="00301AFF" w:rsidP="00301AFF">
      <w:pPr>
        <w:pStyle w:val="NoSpacing"/>
        <w:jc w:val="both"/>
      </w:pPr>
    </w:p>
    <w:p w:rsidR="00301AFF" w:rsidRPr="00134049" w:rsidRDefault="00301AFF" w:rsidP="00301AFF">
      <w:pPr>
        <w:pStyle w:val="NoSpacing"/>
        <w:numPr>
          <w:ilvl w:val="0"/>
          <w:numId w:val="1"/>
        </w:numPr>
        <w:jc w:val="both"/>
        <w:rPr>
          <w:b/>
          <w:spacing w:val="-5"/>
        </w:rPr>
      </w:pPr>
      <w:r w:rsidRPr="00134049">
        <w:rPr>
          <w:b/>
          <w:spacing w:val="-5"/>
        </w:rPr>
        <w:t>Descrierea situaţiei actuale</w:t>
      </w:r>
    </w:p>
    <w:p w:rsidR="00301AFF" w:rsidRDefault="00922DBE" w:rsidP="00301AFF">
      <w:pPr>
        <w:pStyle w:val="NoSpacing"/>
        <w:jc w:val="both"/>
        <w:rPr>
          <w:rFonts w:eastAsia="Calibri"/>
          <w:bCs/>
          <w:lang w:eastAsia="ro-RO"/>
        </w:rPr>
      </w:pPr>
      <w:r>
        <w:rPr>
          <w:lang w:eastAsia="ro-RO"/>
        </w:rPr>
        <w:t xml:space="preserve">          </w:t>
      </w:r>
      <w:r w:rsidR="00301AFF" w:rsidRPr="00134049">
        <w:rPr>
          <w:lang w:eastAsia="ro-RO"/>
        </w:rPr>
        <w:t xml:space="preserve">În vederea aprobării </w:t>
      </w:r>
      <w:r w:rsidR="00301AFF" w:rsidRPr="00134049">
        <w:rPr>
          <w:b/>
          <w:lang w:eastAsia="ro-RO"/>
        </w:rPr>
        <w:t>DALI</w:t>
      </w:r>
      <w:r w:rsidR="00301AFF">
        <w:rPr>
          <w:lang w:eastAsia="ro-RO"/>
        </w:rPr>
        <w:t xml:space="preserve"> ,condiţ</w:t>
      </w:r>
      <w:r w:rsidR="00301AFF" w:rsidRPr="00134049">
        <w:rPr>
          <w:lang w:eastAsia="ro-RO"/>
        </w:rPr>
        <w:t>ie obligatorie pentru continuarea contractului de p</w:t>
      </w:r>
      <w:r w:rsidR="00FC2392">
        <w:rPr>
          <w:lang w:eastAsia="ro-RO"/>
        </w:rPr>
        <w:t>restare de servicii nr.27</w:t>
      </w:r>
      <w:r w:rsidR="00D714BD">
        <w:rPr>
          <w:lang w:eastAsia="ro-RO"/>
        </w:rPr>
        <w:t xml:space="preserve"> din </w:t>
      </w:r>
      <w:r w:rsidR="00FC2392">
        <w:rPr>
          <w:lang w:eastAsia="ro-RO"/>
        </w:rPr>
        <w:t>12</w:t>
      </w:r>
      <w:r w:rsidR="00D714BD">
        <w:rPr>
          <w:lang w:eastAsia="ro-RO"/>
        </w:rPr>
        <w:t>.0</w:t>
      </w:r>
      <w:r w:rsidR="00FC2392">
        <w:rPr>
          <w:lang w:eastAsia="ro-RO"/>
        </w:rPr>
        <w:t>3</w:t>
      </w:r>
      <w:r w:rsidR="00D714BD">
        <w:rPr>
          <w:lang w:eastAsia="ro-RO"/>
        </w:rPr>
        <w:t>.2019</w:t>
      </w:r>
      <w:r w:rsidR="00301AFF" w:rsidRPr="00134049">
        <w:rPr>
          <w:lang w:eastAsia="ro-RO"/>
        </w:rPr>
        <w:t xml:space="preserve"> penru realizarea </w:t>
      </w:r>
      <w:r w:rsidR="00301AFF" w:rsidRPr="00134049">
        <w:t>„</w:t>
      </w:r>
      <w:r w:rsidR="00301AFF" w:rsidRPr="008970EC">
        <w:rPr>
          <w:b/>
        </w:rPr>
        <w:t>“</w:t>
      </w:r>
      <w:r w:rsidR="00FC2392" w:rsidRPr="00732CB1">
        <w:rPr>
          <w:rStyle w:val="CharacterStyle2"/>
          <w:b/>
          <w:spacing w:val="6"/>
          <w:sz w:val="24"/>
          <w:szCs w:val="24"/>
        </w:rPr>
        <w:t>DALI +PT Reabilitare Imobil Cinematograful Victoria, Str C. Porumbescu nr.2, P-ţa N. Bălcescu nr. 7-8, Timişoara</w:t>
      </w:r>
      <w:r w:rsidR="00301AFF" w:rsidRPr="00134049">
        <w:t>”, cu etapa a II-a</w:t>
      </w:r>
      <w:r w:rsidR="00301AFF">
        <w:t>,</w:t>
      </w:r>
      <w:r w:rsidR="00301AFF" w:rsidRPr="00134049">
        <w:t xml:space="preserve"> respectiv realizarea PT –Proiectul Tehnic  şi pentru cuprinderea în Programul de Dezvoltare Investiţii</w:t>
      </w:r>
      <w:r w:rsidR="00301AFF" w:rsidRPr="00134049">
        <w:rPr>
          <w:rFonts w:eastAsia="Calibri"/>
          <w:color w:val="000000"/>
          <w:lang w:eastAsia="ro-RO"/>
        </w:rPr>
        <w:t xml:space="preserve"> 2019 a obiectivului, la  </w:t>
      </w:r>
      <w:r w:rsidR="00301AFF">
        <w:rPr>
          <w:lang w:val="fr-FR"/>
        </w:rPr>
        <w:t xml:space="preserve">cap. </w:t>
      </w:r>
      <w:r w:rsidR="00FC2392">
        <w:rPr>
          <w:b/>
          <w:lang w:val="it-IT"/>
        </w:rPr>
        <w:t>67</w:t>
      </w:r>
      <w:r w:rsidR="00FC2392" w:rsidRPr="00B608BB">
        <w:rPr>
          <w:b/>
          <w:lang w:val="it-IT"/>
        </w:rPr>
        <w:t>.02.</w:t>
      </w:r>
      <w:r w:rsidR="00FC2392">
        <w:rPr>
          <w:b/>
          <w:lang w:val="it-IT"/>
        </w:rPr>
        <w:t>03.04Instituţi publice de spectacole şi concerte</w:t>
      </w:r>
      <w:r w:rsidR="00301AFF" w:rsidRPr="00134049">
        <w:rPr>
          <w:rFonts w:eastAsia="Calibri"/>
          <w:color w:val="000000"/>
          <w:lang w:eastAsia="ro-RO"/>
        </w:rPr>
        <w:t xml:space="preserve">, </w:t>
      </w:r>
      <w:r w:rsidR="00301AFF" w:rsidRPr="00134049">
        <w:rPr>
          <w:lang w:eastAsia="ro-RO"/>
        </w:rPr>
        <w:t xml:space="preserve">este necesară aprobarea </w:t>
      </w:r>
      <w:r w:rsidR="00301AFF" w:rsidRPr="00134049">
        <w:rPr>
          <w:rFonts w:eastAsia="Calibri"/>
          <w:bCs/>
          <w:lang w:eastAsia="ro-RO"/>
        </w:rPr>
        <w:t>documentaţiei tehnico-economice, a indicatorilor tehnico-economici şi a anexei privind descrierea sumară a investiţiei.</w:t>
      </w:r>
    </w:p>
    <w:p w:rsidR="00922DBE" w:rsidRPr="00106C7E" w:rsidRDefault="00922DBE" w:rsidP="0054612D">
      <w:pPr>
        <w:jc w:val="both"/>
        <w:rPr>
          <w:rFonts w:eastAsia="Arial"/>
          <w:color w:val="404040" w:themeColor="text1" w:themeTint="BF"/>
        </w:rPr>
      </w:pPr>
      <w:r>
        <w:rPr>
          <w:rFonts w:eastAsia="Arial"/>
          <w:color w:val="404040" w:themeColor="text1" w:themeTint="BF"/>
        </w:rPr>
        <w:t xml:space="preserve">            </w:t>
      </w:r>
      <w:r w:rsidRPr="00106C7E">
        <w:rPr>
          <w:rFonts w:eastAsia="Arial"/>
          <w:color w:val="404040" w:themeColor="text1" w:themeTint="BF"/>
        </w:rPr>
        <w:t>Starea fatadelor, a acoperisului si a finisajelor atat exterioare cat si interioare este nesatisfacatoare, necesitand lucrari de reabilitare. Desi in prezent structura nu prezinta inca degradari semnificative, situatia actuala si stadiul de intretinere ale imobilului sunt factori ce continua sa favorizeze deteriorarea acestuia, ceea ce ar putea duce, in timp, la deficiente grave de nivel structural.</w:t>
      </w:r>
    </w:p>
    <w:p w:rsidR="00922DBE" w:rsidRDefault="00922DBE" w:rsidP="00922DBE">
      <w:pPr>
        <w:jc w:val="both"/>
        <w:rPr>
          <w:rFonts w:eastAsia="Arial"/>
          <w:color w:val="404040" w:themeColor="text1" w:themeTint="BF"/>
        </w:rPr>
      </w:pPr>
      <w:r w:rsidRPr="00106C7E">
        <w:rPr>
          <w:rFonts w:eastAsia="Arial"/>
          <w:color w:val="404040" w:themeColor="text1" w:themeTint="BF"/>
        </w:rPr>
        <w:tab/>
        <w:t>Necesitatea acestor reparații a apărut nu doar din motive de siguranta – tencuieli desprinse ce pot cadea pe pietoni, sau a faptului ca cinematograful se afla in imediata vecinatate a unor constructii de locuit, iar problemele de nivel structural ce ar putea aparea vor influenta si constructiile din imprejurimi dar si pentru ca imobilul este unul aflat intr-o zona centrala a Timisoarei si datorita stadului de degradare continua se devalorizeaza.</w:t>
      </w:r>
    </w:p>
    <w:p w:rsidR="00922DBE" w:rsidRPr="00106C7E" w:rsidRDefault="00922DBE" w:rsidP="00922DBE">
      <w:pPr>
        <w:jc w:val="both"/>
        <w:rPr>
          <w:rFonts w:eastAsia="Arial"/>
          <w:color w:val="404040" w:themeColor="text1" w:themeTint="BF"/>
        </w:rPr>
      </w:pPr>
      <w:r>
        <w:rPr>
          <w:rFonts w:eastAsia="Arial"/>
          <w:color w:val="404040" w:themeColor="text1" w:themeTint="BF"/>
        </w:rPr>
        <w:t xml:space="preserve">          </w:t>
      </w:r>
      <w:r w:rsidRPr="00106C7E">
        <w:rPr>
          <w:rFonts w:eastAsia="Arial"/>
          <w:color w:val="404040" w:themeColor="text1" w:themeTint="BF"/>
        </w:rPr>
        <w:t>Cinematograful in prezent nu este utilizat, iar anumite portiuni a se gasesc in stadiu de degradare avansata.</w:t>
      </w:r>
    </w:p>
    <w:p w:rsidR="00301AFF" w:rsidRPr="00134049" w:rsidRDefault="00301AFF" w:rsidP="00301AFF">
      <w:pPr>
        <w:pStyle w:val="NoSpacing"/>
        <w:numPr>
          <w:ilvl w:val="0"/>
          <w:numId w:val="1"/>
        </w:numPr>
        <w:jc w:val="both"/>
        <w:rPr>
          <w:rFonts w:eastAsia="Calibri"/>
          <w:bCs/>
          <w:lang w:eastAsia="ro-RO"/>
        </w:rPr>
      </w:pPr>
      <w:r w:rsidRPr="00134049">
        <w:rPr>
          <w:b/>
          <w:spacing w:val="-5"/>
        </w:rPr>
        <w:t xml:space="preserve">Schimbări preconizate </w:t>
      </w:r>
      <w:r w:rsidRPr="00134049">
        <w:rPr>
          <w:rFonts w:ascii="Cambria Math" w:hAnsi="Cambria Math"/>
          <w:b/>
          <w:spacing w:val="-5"/>
        </w:rPr>
        <w:t>ș</w:t>
      </w:r>
      <w:r w:rsidRPr="00134049">
        <w:rPr>
          <w:b/>
          <w:spacing w:val="-5"/>
        </w:rPr>
        <w:t>i rezultate a</w:t>
      </w:r>
      <w:r w:rsidRPr="00134049">
        <w:rPr>
          <w:rFonts w:ascii="Cambria Math" w:hAnsi="Cambria Math"/>
          <w:b/>
          <w:spacing w:val="-5"/>
        </w:rPr>
        <w:t>ș</w:t>
      </w:r>
      <w:r w:rsidRPr="00134049">
        <w:rPr>
          <w:b/>
          <w:spacing w:val="-5"/>
        </w:rPr>
        <w:t>teptate</w:t>
      </w:r>
    </w:p>
    <w:p w:rsidR="00301AFF" w:rsidRDefault="00301AFF" w:rsidP="00301AFF">
      <w:pPr>
        <w:pStyle w:val="NoSpacing"/>
        <w:jc w:val="both"/>
      </w:pPr>
      <w:r w:rsidRPr="00134049">
        <w:rPr>
          <w:color w:val="000000" w:themeColor="text1"/>
        </w:rPr>
        <w:t xml:space="preserve">    </w:t>
      </w:r>
      <w:r w:rsidR="00922DBE">
        <w:rPr>
          <w:color w:val="000000" w:themeColor="text1"/>
        </w:rPr>
        <w:t xml:space="preserve">    </w:t>
      </w:r>
      <w:r w:rsidRPr="00134049">
        <w:rPr>
          <w:color w:val="000000" w:themeColor="text1"/>
        </w:rPr>
        <w:t>După finalizarea “</w:t>
      </w:r>
      <w:r w:rsidRPr="00134049">
        <w:rPr>
          <w:b/>
          <w:color w:val="000000" w:themeColor="text1"/>
          <w:lang w:val="fr-FR"/>
        </w:rPr>
        <w:t xml:space="preserve"> D.A.L.I.</w:t>
      </w:r>
      <w:r w:rsidRPr="00134049">
        <w:rPr>
          <w:color w:val="000000" w:themeColor="text1"/>
        </w:rPr>
        <w:t xml:space="preserve">” </w:t>
      </w:r>
      <w:proofErr w:type="spellStart"/>
      <w:r w:rsidRPr="00134049">
        <w:rPr>
          <w:color w:val="000000" w:themeColor="text1"/>
          <w:lang w:val="fr-FR"/>
        </w:rPr>
        <w:t>pentru</w:t>
      </w:r>
      <w:proofErr w:type="spellEnd"/>
      <w:r w:rsidRPr="00134049">
        <w:rPr>
          <w:color w:val="000000" w:themeColor="text1"/>
          <w:lang w:val="fr-FR"/>
        </w:rPr>
        <w:t xml:space="preserve"> </w:t>
      </w:r>
      <w:proofErr w:type="spellStart"/>
      <w:r w:rsidRPr="00134049">
        <w:rPr>
          <w:color w:val="000000" w:themeColor="text1"/>
          <w:lang w:val="fr-FR"/>
        </w:rPr>
        <w:t>obiectivul</w:t>
      </w:r>
      <w:proofErr w:type="spellEnd"/>
      <w:r w:rsidRPr="00134049">
        <w:rPr>
          <w:b/>
          <w:color w:val="000000" w:themeColor="text1"/>
          <w:lang w:val="fr-FR"/>
        </w:rPr>
        <w:t xml:space="preserve"> </w:t>
      </w:r>
      <w:r>
        <w:rPr>
          <w:color w:val="000000" w:themeColor="text1"/>
          <w:lang w:val="fr-FR"/>
        </w:rPr>
        <w:t xml:space="preserve">de </w:t>
      </w:r>
      <w:proofErr w:type="spellStart"/>
      <w:r>
        <w:rPr>
          <w:color w:val="000000" w:themeColor="text1"/>
          <w:lang w:val="fr-FR"/>
        </w:rPr>
        <w:t>investiţii</w:t>
      </w:r>
      <w:proofErr w:type="spellEnd"/>
      <w:r>
        <w:rPr>
          <w:color w:val="000000" w:themeColor="text1"/>
          <w:lang w:val="fr-FR"/>
        </w:rPr>
        <w:t xml:space="preserve"> </w:t>
      </w:r>
      <w:proofErr w:type="spellStart"/>
      <w:r>
        <w:rPr>
          <w:color w:val="000000" w:themeColor="text1"/>
          <w:lang w:val="fr-FR"/>
        </w:rPr>
        <w:t>menţ</w:t>
      </w:r>
      <w:r w:rsidRPr="00134049">
        <w:rPr>
          <w:color w:val="000000" w:themeColor="text1"/>
          <w:lang w:val="fr-FR"/>
        </w:rPr>
        <w:t>ionat</w:t>
      </w:r>
      <w:proofErr w:type="spellEnd"/>
      <w:r w:rsidRPr="00134049">
        <w:rPr>
          <w:b/>
          <w:bCs/>
          <w:color w:val="000000" w:themeColor="text1"/>
        </w:rPr>
        <w:t xml:space="preserve">, </w:t>
      </w:r>
      <w:r w:rsidRPr="00134049">
        <w:rPr>
          <w:bCs/>
          <w:color w:val="000000" w:themeColor="text1"/>
        </w:rPr>
        <w:t>documentaţ</w:t>
      </w:r>
      <w:r>
        <w:rPr>
          <w:bCs/>
          <w:color w:val="000000" w:themeColor="text1"/>
        </w:rPr>
        <w:t>ia a fost î</w:t>
      </w:r>
      <w:r w:rsidRPr="00134049">
        <w:rPr>
          <w:bCs/>
          <w:color w:val="000000" w:themeColor="text1"/>
        </w:rPr>
        <w:t>naintată Comisiei Tehnico-E</w:t>
      </w:r>
      <w:r>
        <w:rPr>
          <w:bCs/>
          <w:color w:val="000000" w:themeColor="text1"/>
        </w:rPr>
        <w:t>conomice(C.T.E.) de verificare şi avizare a documentaţ</w:t>
      </w:r>
      <w:r w:rsidRPr="00134049">
        <w:rPr>
          <w:bCs/>
          <w:color w:val="000000" w:themeColor="text1"/>
        </w:rPr>
        <w:t>iilo</w:t>
      </w:r>
      <w:r>
        <w:rPr>
          <w:bCs/>
          <w:color w:val="000000" w:themeColor="text1"/>
        </w:rPr>
        <w:t>r tehnico-economice pentru lucrările de investiţii şi reparaţ</w:t>
      </w:r>
      <w:r w:rsidRPr="00134049">
        <w:rPr>
          <w:bCs/>
          <w:color w:val="000000" w:themeColor="text1"/>
        </w:rPr>
        <w:t>ii capi</w:t>
      </w:r>
      <w:r>
        <w:rPr>
          <w:bCs/>
          <w:color w:val="000000" w:themeColor="text1"/>
        </w:rPr>
        <w:t>tale. Comisia a avizat conditionat</w:t>
      </w:r>
      <w:r w:rsidR="007F3BB2">
        <w:rPr>
          <w:bCs/>
          <w:color w:val="000000" w:themeColor="text1"/>
        </w:rPr>
        <w:t xml:space="preserve"> de obtinerea avizelor </w:t>
      </w:r>
      <w:r w:rsidRPr="00134049">
        <w:rPr>
          <w:bCs/>
          <w:color w:val="000000" w:themeColor="text1"/>
        </w:rPr>
        <w:t xml:space="preserve"> </w:t>
      </w:r>
      <w:r w:rsidRPr="00134049">
        <w:rPr>
          <w:b/>
          <w:bCs/>
          <w:i/>
          <w:color w:val="000000" w:themeColor="text1"/>
          <w:u w:val="single"/>
        </w:rPr>
        <w:t>varianta maximal</w:t>
      </w:r>
      <w:r>
        <w:rPr>
          <w:b/>
          <w:bCs/>
          <w:i/>
          <w:color w:val="000000" w:themeColor="text1"/>
          <w:u w:val="single"/>
        </w:rPr>
        <w:t>ă</w:t>
      </w:r>
      <w:r>
        <w:rPr>
          <w:bCs/>
          <w:color w:val="000000" w:themeColor="text1"/>
        </w:rPr>
        <w:t>, prin Fişa Tehnică</w:t>
      </w:r>
      <w:r w:rsidRPr="00134049">
        <w:rPr>
          <w:bCs/>
          <w:color w:val="000000" w:themeColor="text1"/>
        </w:rPr>
        <w:t xml:space="preserve"> nr. </w:t>
      </w:r>
      <w:r w:rsidR="00B62E21" w:rsidRPr="00B62E21">
        <w:rPr>
          <w:bCs/>
          <w:color w:val="000000" w:themeColor="text1"/>
        </w:rPr>
        <w:t>08</w:t>
      </w:r>
      <w:r w:rsidRPr="00B62E21">
        <w:rPr>
          <w:bCs/>
          <w:color w:val="000000" w:themeColor="text1"/>
        </w:rPr>
        <w:t>/</w:t>
      </w:r>
      <w:r w:rsidR="00B62E21" w:rsidRPr="00B62E21">
        <w:rPr>
          <w:bCs/>
          <w:color w:val="000000" w:themeColor="text1"/>
        </w:rPr>
        <w:t>14</w:t>
      </w:r>
      <w:r w:rsidRPr="00B62E21">
        <w:rPr>
          <w:bCs/>
          <w:color w:val="000000" w:themeColor="text1"/>
        </w:rPr>
        <w:t>.0</w:t>
      </w:r>
      <w:r w:rsidR="00B62E21" w:rsidRPr="00B62E21">
        <w:rPr>
          <w:bCs/>
          <w:color w:val="000000" w:themeColor="text1"/>
        </w:rPr>
        <w:t>5</w:t>
      </w:r>
      <w:r w:rsidRPr="00B62E21">
        <w:rPr>
          <w:bCs/>
          <w:color w:val="000000" w:themeColor="text1"/>
        </w:rPr>
        <w:t>.2019</w:t>
      </w:r>
      <w:r w:rsidRPr="00134049">
        <w:rPr>
          <w:bCs/>
          <w:color w:val="000000" w:themeColor="text1"/>
        </w:rPr>
        <w:t xml:space="preserve"> privind r</w:t>
      </w:r>
      <w:r>
        <w:rPr>
          <w:bCs/>
        </w:rPr>
        <w:t>ealizarea investiţ</w:t>
      </w:r>
      <w:r w:rsidRPr="00134049">
        <w:rPr>
          <w:bCs/>
        </w:rPr>
        <w:t xml:space="preserve">iei </w:t>
      </w:r>
      <w:r w:rsidRPr="00134049">
        <w:t>„</w:t>
      </w:r>
      <w:r w:rsidR="00FC2392" w:rsidRPr="00732CB1">
        <w:rPr>
          <w:rStyle w:val="CharacterStyle2"/>
          <w:b/>
          <w:spacing w:val="6"/>
          <w:sz w:val="24"/>
          <w:szCs w:val="24"/>
        </w:rPr>
        <w:t>DALI +PT Reabilitare Imobil Cinematograful Victoria, Str C. Porumbescu nr.2, P-ţa N. Bălcescu nr. 7-8, Timişoara</w:t>
      </w:r>
      <w:r w:rsidRPr="00134049">
        <w:t>”</w:t>
      </w:r>
    </w:p>
    <w:p w:rsidR="00106C7E" w:rsidRDefault="00106C7E" w:rsidP="00106C7E">
      <w:pPr>
        <w:jc w:val="both"/>
        <w:rPr>
          <w:iCs/>
          <w:color w:val="404040" w:themeColor="text1" w:themeTint="BF"/>
        </w:rPr>
      </w:pPr>
      <w:r>
        <w:rPr>
          <w:b/>
          <w:color w:val="404040" w:themeColor="text1" w:themeTint="BF"/>
        </w:rPr>
        <w:t xml:space="preserve">   </w:t>
      </w:r>
      <w:r w:rsidR="00922DBE">
        <w:rPr>
          <w:b/>
          <w:color w:val="404040" w:themeColor="text1" w:themeTint="BF"/>
        </w:rPr>
        <w:t xml:space="preserve">     </w:t>
      </w:r>
      <w:r w:rsidRPr="00106C7E">
        <w:rPr>
          <w:b/>
          <w:color w:val="404040" w:themeColor="text1" w:themeTint="BF"/>
        </w:rPr>
        <w:t xml:space="preserve">Obiectiv General: </w:t>
      </w:r>
      <w:r w:rsidRPr="00106C7E">
        <w:rPr>
          <w:color w:val="404040" w:themeColor="text1" w:themeTint="BF"/>
        </w:rPr>
        <w:t xml:space="preserve">Prin realizarea acestei investitii se doreste readucerea obiectivului la o imagine normal, unitara, eliminarea riscurilor de incidente ca urmare a degradărilor si neconformităților apărute in exploatare si redarea acestuia circuitului socio-cultural. </w:t>
      </w:r>
      <w:r w:rsidRPr="00106C7E">
        <w:rPr>
          <w:iCs/>
          <w:color w:val="404040" w:themeColor="text1" w:themeTint="BF"/>
        </w:rPr>
        <w:t>Îmbunătățirea infrastructurii sociale vizează crearea premiselor necesare pentru asigurarea populației cu servicii esențiale, contribuind astfel la atingerea obiectivului european al coeziunii economice și sociale, prin îmbunătățirea infrastructurii serviciilor sociale, educaționale, de sănătate și pentru siguranță publică în situații de urgența.</w:t>
      </w:r>
    </w:p>
    <w:p w:rsidR="00B62E21" w:rsidRPr="00B62E21" w:rsidRDefault="00B62E21" w:rsidP="00B62E21">
      <w:pPr>
        <w:jc w:val="both"/>
        <w:rPr>
          <w:color w:val="404040" w:themeColor="text1" w:themeTint="BF"/>
        </w:rPr>
      </w:pPr>
      <w:r>
        <w:rPr>
          <w:color w:val="404040" w:themeColor="text1" w:themeTint="BF"/>
        </w:rPr>
        <w:t xml:space="preserve"> Se </w:t>
      </w:r>
      <w:r w:rsidRPr="00B62E21">
        <w:rPr>
          <w:color w:val="404040" w:themeColor="text1" w:themeTint="BF"/>
        </w:rPr>
        <w:t xml:space="preserve">propune, consolidarea structurala; refacerea finisajelor conform Expertizei Tehnice cu pachetul de masuri PM1 descris in Auditul Energetic, schimbarea finisajelor si a instalatiilor sanitare, de canalizare, termice, electrice si de ventilatie. </w:t>
      </w:r>
    </w:p>
    <w:p w:rsidR="00B62E21" w:rsidRPr="00106C7E" w:rsidRDefault="00B62E21" w:rsidP="00106C7E">
      <w:pPr>
        <w:jc w:val="both"/>
        <w:rPr>
          <w:iCs/>
          <w:color w:val="404040" w:themeColor="text1" w:themeTint="BF"/>
        </w:rPr>
      </w:pPr>
      <w:r w:rsidRPr="00B62E21">
        <w:rPr>
          <w:color w:val="404040" w:themeColor="text1" w:themeTint="BF"/>
        </w:rPr>
        <w:t xml:space="preserve">Se propune ca imobilul sa functioneze sub mai multe scenarii in afara celui de </w:t>
      </w:r>
      <w:r w:rsidRPr="00B62E21">
        <w:rPr>
          <w:b/>
          <w:color w:val="404040" w:themeColor="text1" w:themeTint="BF"/>
        </w:rPr>
        <w:t>cinematograf</w:t>
      </w:r>
      <w:r w:rsidRPr="00B62E21">
        <w:rPr>
          <w:color w:val="404040" w:themeColor="text1" w:themeTint="BF"/>
        </w:rPr>
        <w:t xml:space="preserve"> -  sala de spectacol devenind una cu functiuni multiple </w:t>
      </w:r>
      <w:r w:rsidRPr="00B62E21">
        <w:rPr>
          <w:b/>
          <w:color w:val="404040" w:themeColor="text1" w:themeTint="BF"/>
        </w:rPr>
        <w:t>–sala de spectacol/ teatru/ sala de conferinte</w:t>
      </w:r>
      <w:r w:rsidRPr="00B62E21">
        <w:rPr>
          <w:color w:val="404040" w:themeColor="text1" w:themeTint="BF"/>
        </w:rPr>
        <w:t xml:space="preserve">, devenind astfel un spatiu flexibil ce ar putea gazdui multiple evenimente oferind astfel o mai mare diversitate si o probabilitate de </w:t>
      </w:r>
      <w:r w:rsidRPr="00B62E21">
        <w:rPr>
          <w:color w:val="404040" w:themeColor="text1" w:themeTint="BF"/>
        </w:rPr>
        <w:lastRenderedPageBreak/>
        <w:t xml:space="preserve">utilizare pe un termen mai indelungat cu multiple surse de intretinere din punct de vedere economic. </w:t>
      </w:r>
    </w:p>
    <w:p w:rsidR="00726342" w:rsidRPr="00106C7E" w:rsidRDefault="00106C7E" w:rsidP="00106C7E">
      <w:pPr>
        <w:pStyle w:val="NoSpacing"/>
      </w:pPr>
      <w:r w:rsidRPr="00106C7E">
        <w:rPr>
          <w:color w:val="404040" w:themeColor="text1" w:themeTint="BF"/>
        </w:rPr>
        <w:t>Totodată, se va lua în considerare asigurarea condițiilor de eficiență termică, prin realizarea termo-sistemului stabilit in urma auditului energetic</w:t>
      </w:r>
      <w:r w:rsidR="007F3BB2" w:rsidRPr="00106C7E">
        <w:t>.</w:t>
      </w:r>
    </w:p>
    <w:p w:rsidR="00106C7E" w:rsidRDefault="00AE083C" w:rsidP="00922DBE">
      <w:pPr>
        <w:jc w:val="both"/>
        <w:rPr>
          <w:rStyle w:val="CharacterStyle2"/>
          <w:spacing w:val="-1"/>
          <w:sz w:val="24"/>
          <w:szCs w:val="24"/>
        </w:rPr>
      </w:pPr>
      <w:r w:rsidRPr="00106C7E">
        <w:t xml:space="preserve">    </w:t>
      </w:r>
      <w:r w:rsidR="00106C7E" w:rsidRPr="00106C7E">
        <w:rPr>
          <w:rFonts w:eastAsia="Arial"/>
          <w:color w:val="404040" w:themeColor="text1" w:themeTint="BF"/>
        </w:rPr>
        <w:tab/>
        <w:t xml:space="preserve"> Prin reabilitarea obiectivului si integrarea acestuia in circuitul socio-cultural al orasului se urmareste </w:t>
      </w:r>
      <w:r w:rsidR="00106C7E" w:rsidRPr="00106C7E">
        <w:rPr>
          <w:iCs/>
          <w:color w:val="404040" w:themeColor="text1" w:themeTint="BF"/>
        </w:rPr>
        <w:t xml:space="preserve">crearea premiselor necesare pentru asigurarea populației cu servicii esențiale atat sociale cat si culturale prin propunerea </w:t>
      </w:r>
      <w:r w:rsidR="00106C7E" w:rsidRPr="00106C7E">
        <w:rPr>
          <w:rFonts w:eastAsia="Arial"/>
          <w:color w:val="404040" w:themeColor="text1" w:themeTint="BF"/>
        </w:rPr>
        <w:t>unui spatiu - multifunctional, care in prezent lipseste zonei</w:t>
      </w:r>
      <w:r>
        <w:rPr>
          <w:rStyle w:val="CharacterStyle2"/>
          <w:spacing w:val="-1"/>
          <w:sz w:val="24"/>
          <w:szCs w:val="24"/>
        </w:rPr>
        <w:t xml:space="preserve">   </w:t>
      </w:r>
    </w:p>
    <w:p w:rsidR="00B62E21" w:rsidRPr="00B62E21" w:rsidRDefault="00922DBE" w:rsidP="00B62E21">
      <w:pPr>
        <w:jc w:val="both"/>
        <w:rPr>
          <w:color w:val="404040" w:themeColor="text1" w:themeTint="BF"/>
        </w:rPr>
      </w:pPr>
      <w:r>
        <w:rPr>
          <w:rFonts w:eastAsia="Arial"/>
          <w:color w:val="404040" w:themeColor="text1" w:themeTint="BF"/>
        </w:rPr>
        <w:t xml:space="preserve">           </w:t>
      </w:r>
      <w:r w:rsidR="00B62E21" w:rsidRPr="00B62E21">
        <w:rPr>
          <w:color w:val="404040" w:themeColor="text1" w:themeTint="BF"/>
        </w:rPr>
        <w:t>Desi in prezent Timisoara este dotata din punct de vedere al cinematografelor, prezinta lipsuri din punct de vedere al salilor multifunctionale ce pot fi inchiriate pentru a gazdui diverse evenimente, mai ales din punct de vedere al salilor ce au in dotare amfiteatre.</w:t>
      </w:r>
    </w:p>
    <w:p w:rsidR="00B62E21" w:rsidRPr="00B62E21" w:rsidRDefault="00B62E21" w:rsidP="00B62E21">
      <w:pPr>
        <w:jc w:val="both"/>
        <w:rPr>
          <w:color w:val="404040" w:themeColor="text1" w:themeTint="BF"/>
        </w:rPr>
      </w:pPr>
      <w:r w:rsidRPr="00B62E21">
        <w:rPr>
          <w:color w:val="404040" w:themeColor="text1" w:themeTint="BF"/>
        </w:rPr>
        <w:t>Multe din scolile sau liceele ce functioneaza in prezent sunt gazduite fie in cladiri vechi fie in cladiri realizate in anii 70’-80’, iar la momentul actual multe dintre ele nu sunt dotate cu sali pentru serbari sau diverse evenimente, sau spatiile existente nu sunt suficiente, astfel de multe ori opteaza pentru a utiliza fie salile de sport din dotare pentru astfel de evenimente sau a inchiria alte spatii. In prezent in apropierea obiectivului la o distanta de maxim 15 minute se afla Liceul Teoretic Grigore Moisil, iar la o distanta de maxim 30 de minute se afla Colegiul Economic Francesco Saverio Nitti, Gradinita Betania, respectiv Gradinita cu program prelungit Nr. 14. Tot in zona se afla Liceul tehnologic Special Gheorghe Atanasiu si Gradinita cu program prelungit Nr. 12. Toate aceste institutii de invatamant din zona ar putea beneficia de pe urma folosirii imobilului in varianta de sala de spectacol pentru varii serbari, cursuri speciale sau festivitati de sfarsit de an.</w:t>
      </w:r>
    </w:p>
    <w:p w:rsidR="00B62E21" w:rsidRPr="00B62E21" w:rsidRDefault="00B62E21" w:rsidP="00B62E21">
      <w:pPr>
        <w:ind w:firstLine="708"/>
        <w:jc w:val="both"/>
        <w:rPr>
          <w:color w:val="404040" w:themeColor="text1" w:themeTint="BF"/>
        </w:rPr>
      </w:pPr>
      <w:r w:rsidRPr="00B62E21">
        <w:rPr>
          <w:color w:val="404040" w:themeColor="text1" w:themeTint="BF"/>
        </w:rPr>
        <w:t xml:space="preserve">Tot ca sala de spectacol, spatiul poate fi inchriat pentru diferite concerte simfonice (gen quartet), sau de tip stand-up comedy putand fi gestionata printr-un sistem de tiketing propus. Astfel de evenimente vor putea fi sustinute datorita a instalatiilor tehnice de sonorizare si iluminare gandite pentru un astfel de scenariu. </w:t>
      </w:r>
    </w:p>
    <w:p w:rsidR="00B62E21" w:rsidRPr="00B62E21" w:rsidRDefault="00B62E21" w:rsidP="00B62E21">
      <w:pPr>
        <w:ind w:firstLine="708"/>
        <w:jc w:val="both"/>
        <w:rPr>
          <w:color w:val="404040" w:themeColor="text1" w:themeTint="BF"/>
        </w:rPr>
      </w:pPr>
      <w:r w:rsidRPr="00B62E21">
        <w:rPr>
          <w:color w:val="404040" w:themeColor="text1" w:themeTint="BF"/>
        </w:rPr>
        <w:t>Un alt scenariu de functionare propus ofera posibilitatea de inchiriere a spatiului pentru diferite conferinte sau diverse campanii de prezentare, expuneri atat ale primariei – de noi proiecte (expuneri ce acum au loc in Aula Magna a Universitatii de Vest) cat si a diferitor firme/ corporatii.</w:t>
      </w:r>
    </w:p>
    <w:p w:rsidR="00B62E21" w:rsidRPr="00B62E21" w:rsidRDefault="00B62E21" w:rsidP="00B62E21">
      <w:pPr>
        <w:ind w:firstLine="708"/>
        <w:jc w:val="both"/>
        <w:rPr>
          <w:color w:val="404040" w:themeColor="text1" w:themeTint="BF"/>
        </w:rPr>
      </w:pPr>
      <w:r w:rsidRPr="00B62E21">
        <w:rPr>
          <w:color w:val="404040" w:themeColor="text1" w:themeTint="BF"/>
        </w:rPr>
        <w:t>In cazul teatrelor modernne, sau a teatrelor ce nu necesita mari miscari scenice sala de spectacol in a doua varianta recomandata se poate preta pentru a gazdui cu succes astfel de evenimente.</w:t>
      </w:r>
    </w:p>
    <w:p w:rsidR="00B62E21" w:rsidRPr="00B62E21" w:rsidRDefault="00B62E21" w:rsidP="00B62E21">
      <w:pPr>
        <w:ind w:firstLine="708"/>
        <w:jc w:val="both"/>
        <w:rPr>
          <w:color w:val="404040" w:themeColor="text1" w:themeTint="BF"/>
        </w:rPr>
      </w:pPr>
      <w:r w:rsidRPr="00B62E21">
        <w:rPr>
          <w:color w:val="404040" w:themeColor="text1" w:themeTint="BF"/>
        </w:rPr>
        <w:t>Astfel se propun 4 scenarii de functionare ce pot deservi cladirea Cinematografului Victoria: - cinematograf, sala de conferinte, sala de spectacol, respectiv teatru.</w:t>
      </w:r>
    </w:p>
    <w:p w:rsidR="00B62E21" w:rsidRPr="00B62E21" w:rsidRDefault="00B62E21" w:rsidP="00B62E21">
      <w:pPr>
        <w:jc w:val="both"/>
        <w:rPr>
          <w:color w:val="404040" w:themeColor="text1" w:themeTint="BF"/>
        </w:rPr>
      </w:pPr>
      <w:r w:rsidRPr="00B62E21">
        <w:rPr>
          <w:color w:val="404040" w:themeColor="text1" w:themeTint="BF"/>
        </w:rPr>
        <w:t xml:space="preserve">Deoarece spatiul salii de spectacol existent nu este unul foarte mare numarul de persoane ce pot participa la tipurile de festivitati/ evenimente ce pot fi gazduite este de sub 200 de persone. </w:t>
      </w:r>
    </w:p>
    <w:p w:rsidR="00B62E21" w:rsidRPr="00B62E21" w:rsidRDefault="00B62E21" w:rsidP="00B62E21">
      <w:pPr>
        <w:ind w:firstLine="708"/>
        <w:jc w:val="both"/>
        <w:rPr>
          <w:color w:val="404040" w:themeColor="text1" w:themeTint="BF"/>
        </w:rPr>
      </w:pPr>
      <w:r w:rsidRPr="00B62E21">
        <w:rPr>
          <w:color w:val="404040" w:themeColor="text1" w:themeTint="BF"/>
        </w:rPr>
        <w:t>Capacitatea cea mai mica propusa, in scenariul in care scena este extinsa (ocupand o suprafata de 63.67mp cu o latime de 10,75m si adancime de 6.00m) pentru a crea un spatiu suficient interpretilor este de 157 de persoane (incluzand spatiul liber lasat pentru persoanele cu dezabilitati) in scenariul de sala de teatru sau serbare.</w:t>
      </w:r>
    </w:p>
    <w:p w:rsidR="00B62E21" w:rsidRPr="00B62E21" w:rsidRDefault="00B62E21" w:rsidP="00B62E21">
      <w:pPr>
        <w:jc w:val="both"/>
        <w:rPr>
          <w:color w:val="404040" w:themeColor="text1" w:themeTint="BF"/>
        </w:rPr>
      </w:pPr>
      <w:r w:rsidRPr="00B62E21">
        <w:rPr>
          <w:color w:val="404040" w:themeColor="text1" w:themeTint="BF"/>
        </w:rPr>
        <w:t>Capacitatea maxima ideala ar fi de 187 (incluzand spatiul liber lasat pentru persoanele cu dezabilitati), capacitate la care se ajunge cu ajutorul a 2 randuri de scaune retractabile/ mobile propuse in apropierea scenei (in varianta dimensiunii sale minimale – 35,84mp). Aceasta solutie este propusa a fi folosita in cazul scenariului de cinematograf sau conferinta.</w:t>
      </w:r>
    </w:p>
    <w:p w:rsidR="00B62E21" w:rsidRPr="00B62E21" w:rsidRDefault="00B62E21" w:rsidP="00B62E21">
      <w:pPr>
        <w:ind w:firstLine="708"/>
        <w:jc w:val="both"/>
        <w:rPr>
          <w:color w:val="404040" w:themeColor="text1" w:themeTint="BF"/>
        </w:rPr>
      </w:pPr>
      <w:r w:rsidRPr="00B62E21">
        <w:rPr>
          <w:color w:val="404040" w:themeColor="text1" w:themeTint="BF"/>
        </w:rPr>
        <w:t>Capacitatea maxima a salii in aceste conditii se poate mari la 199 de persoane prin introducere a pachete de 6 scaune mobile (cu optiunea de a putea fi fixate de cele existente pe parcursul spectacolului) ce ar ocupa locurile lasate libere pentru personele cu dezabilitati in cazul in care se doreste o ocupare maxima a salii.</w:t>
      </w:r>
    </w:p>
    <w:p w:rsidR="00106C7E" w:rsidRDefault="00B62E21" w:rsidP="00943003">
      <w:pPr>
        <w:ind w:firstLine="708"/>
        <w:jc w:val="both"/>
        <w:rPr>
          <w:rStyle w:val="CharacterStyle2"/>
          <w:spacing w:val="-1"/>
          <w:sz w:val="24"/>
          <w:szCs w:val="24"/>
        </w:rPr>
      </w:pPr>
      <w:r w:rsidRPr="00B62E21">
        <w:rPr>
          <w:color w:val="404040" w:themeColor="text1" w:themeTint="BF"/>
        </w:rPr>
        <w:t>Pentru a putea fi realizabile aceste scenarii se propune dotarea cu echipamene de functionare pentru videoproiectie normala – in varianta digitala - cat si in varianta 3D, de sonorizare, de preluare si mixare, de iluminat tehnologic, de sistem tiketing, si de scena mecanica.</w:t>
      </w:r>
    </w:p>
    <w:p w:rsidR="00106C7E" w:rsidRPr="00106C7E" w:rsidRDefault="00106C7E" w:rsidP="00106C7E">
      <w:pPr>
        <w:spacing w:before="120" w:after="120"/>
        <w:jc w:val="both"/>
        <w:rPr>
          <w:b/>
          <w:i/>
          <w:color w:val="404040" w:themeColor="text1" w:themeTint="BF"/>
        </w:rPr>
      </w:pPr>
      <w:r w:rsidRPr="00106C7E">
        <w:rPr>
          <w:b/>
          <w:i/>
          <w:color w:val="404040" w:themeColor="text1" w:themeTint="BF"/>
        </w:rPr>
        <w:t>Finisajele</w:t>
      </w:r>
    </w:p>
    <w:p w:rsidR="00943003" w:rsidRPr="00943003" w:rsidRDefault="00943003" w:rsidP="00943003">
      <w:pPr>
        <w:spacing w:before="120" w:after="120"/>
        <w:ind w:left="720"/>
        <w:jc w:val="both"/>
        <w:rPr>
          <w:i/>
          <w:color w:val="404040" w:themeColor="text1" w:themeTint="BF"/>
          <w:u w:val="single"/>
        </w:rPr>
      </w:pPr>
      <w:r w:rsidRPr="00943003">
        <w:rPr>
          <w:i/>
          <w:color w:val="404040" w:themeColor="text1" w:themeTint="BF"/>
          <w:u w:val="single"/>
        </w:rPr>
        <w:t>Pardoselile</w:t>
      </w:r>
    </w:p>
    <w:p w:rsidR="00943003" w:rsidRPr="00943003" w:rsidRDefault="00943003" w:rsidP="00943003">
      <w:pPr>
        <w:jc w:val="both"/>
        <w:rPr>
          <w:color w:val="404040" w:themeColor="text1" w:themeTint="BF"/>
        </w:rPr>
      </w:pPr>
      <w:r w:rsidRPr="00943003">
        <w:rPr>
          <w:color w:val="404040" w:themeColor="text1" w:themeTint="BF"/>
        </w:rPr>
        <w:t>Pardoselile interioare existente din PVC, vor fi înlocuite de pardoseli interioare propuse prin concept. Condițiile de realizare a pardoselilor impun următoarele caracteristici:</w:t>
      </w:r>
    </w:p>
    <w:p w:rsidR="00943003" w:rsidRPr="00943003" w:rsidRDefault="00943003" w:rsidP="00943003">
      <w:pPr>
        <w:pStyle w:val="Heading1"/>
        <w:shd w:val="clear" w:color="auto" w:fill="FFFFFF"/>
        <w:jc w:val="both"/>
        <w:rPr>
          <w:color w:val="404040" w:themeColor="text1" w:themeTint="BF"/>
          <w:sz w:val="33"/>
          <w:szCs w:val="33"/>
        </w:rPr>
      </w:pPr>
      <w:r w:rsidRPr="00943003">
        <w:rPr>
          <w:b w:val="0"/>
          <w:color w:val="404040" w:themeColor="text1" w:themeTint="BF"/>
          <w:sz w:val="24"/>
          <w:szCs w:val="24"/>
        </w:rPr>
        <w:t>să aibă suprafaţa plană, netedă dar antiderapantă, conform</w:t>
      </w:r>
      <w:r w:rsidRPr="00943003">
        <w:rPr>
          <w:color w:val="404040" w:themeColor="text1" w:themeTint="BF"/>
          <w:sz w:val="24"/>
          <w:szCs w:val="24"/>
        </w:rPr>
        <w:t xml:space="preserve"> </w:t>
      </w:r>
      <w:r w:rsidRPr="00943003">
        <w:rPr>
          <w:i/>
          <w:color w:val="404040" w:themeColor="text1" w:themeTint="BF"/>
          <w:sz w:val="24"/>
          <w:szCs w:val="24"/>
        </w:rPr>
        <w:t>NP 051-2012</w:t>
      </w:r>
      <w:r w:rsidRPr="00943003">
        <w:rPr>
          <w:b w:val="0"/>
          <w:i/>
          <w:color w:val="404040" w:themeColor="text1" w:themeTint="BF"/>
          <w:sz w:val="24"/>
          <w:szCs w:val="24"/>
        </w:rPr>
        <w:t xml:space="preserve"> - ”Normativul privind adaptarea cladirilor civile si spatiului urban la nevoileindividuale ale persoanelor cu handicap”</w:t>
      </w:r>
      <w:r w:rsidRPr="00943003">
        <w:rPr>
          <w:b w:val="0"/>
          <w:color w:val="404040" w:themeColor="text1" w:themeTint="BF"/>
          <w:sz w:val="24"/>
          <w:szCs w:val="24"/>
        </w:rPr>
        <w:t>;</w:t>
      </w:r>
    </w:p>
    <w:p w:rsidR="00943003" w:rsidRPr="00943003" w:rsidRDefault="00943003" w:rsidP="00943003">
      <w:pPr>
        <w:spacing w:line="276" w:lineRule="auto"/>
        <w:ind w:firstLine="90"/>
        <w:jc w:val="both"/>
        <w:rPr>
          <w:color w:val="404040" w:themeColor="text1" w:themeTint="BF"/>
        </w:rPr>
      </w:pPr>
      <w:r w:rsidRPr="00943003">
        <w:rPr>
          <w:color w:val="404040" w:themeColor="text1" w:themeTint="BF"/>
        </w:rPr>
        <w:t xml:space="preserve">-să fie la acelaşi nivel pe tot etajul, , conform </w:t>
      </w:r>
      <w:r w:rsidRPr="00943003">
        <w:rPr>
          <w:b/>
          <w:i/>
          <w:color w:val="404040" w:themeColor="text1" w:themeTint="BF"/>
        </w:rPr>
        <w:t>NP 051-2012</w:t>
      </w:r>
      <w:r w:rsidRPr="00943003">
        <w:rPr>
          <w:i/>
          <w:color w:val="404040" w:themeColor="text1" w:themeTint="BF"/>
        </w:rPr>
        <w:t xml:space="preserve"> - ”Normativul privind adaptarea cladirilor civile si spatiului urban la nevoileindividuale ale persoanelor cu handicap”</w:t>
      </w:r>
      <w:r w:rsidRPr="00943003">
        <w:rPr>
          <w:b/>
          <w:i/>
          <w:color w:val="404040" w:themeColor="text1" w:themeTint="BF"/>
        </w:rPr>
        <w:t>;</w:t>
      </w:r>
    </w:p>
    <w:p w:rsidR="00943003" w:rsidRPr="00943003" w:rsidRDefault="00943003" w:rsidP="00943003">
      <w:pPr>
        <w:tabs>
          <w:tab w:val="left" w:pos="90"/>
        </w:tabs>
        <w:spacing w:line="276" w:lineRule="auto"/>
        <w:ind w:firstLine="90"/>
        <w:jc w:val="both"/>
        <w:rPr>
          <w:color w:val="404040" w:themeColor="text1" w:themeTint="BF"/>
        </w:rPr>
      </w:pPr>
      <w:r w:rsidRPr="00943003">
        <w:rPr>
          <w:color w:val="404040" w:themeColor="text1" w:themeTint="BF"/>
        </w:rPr>
        <w:t xml:space="preserve">-să fie realizate din materiale rezistente la uzură, care: nu produc praf şi scame prin erodare, nu se deformează </w:t>
      </w:r>
      <w:r w:rsidRPr="00943003">
        <w:rPr>
          <w:color w:val="404040" w:themeColor="text1" w:themeTint="BF"/>
        </w:rPr>
        <w:lastRenderedPageBreak/>
        <w:t>sub acţiunea greutăţilor sau şocurilor mecanice şi ale căror îmbinări sau rosturi de montaj nu crează pericol de agăţare sau împiedicare (</w:t>
      </w:r>
      <w:r w:rsidRPr="00943003">
        <w:rPr>
          <w:i/>
          <w:color w:val="404040" w:themeColor="text1" w:themeTint="BF"/>
        </w:rPr>
        <w:t>pentru evitarea agăţării bastonului sau a rotii scaunului rulant)</w:t>
      </w:r>
      <w:r w:rsidRPr="00943003">
        <w:rPr>
          <w:color w:val="404040" w:themeColor="text1" w:themeTint="BF"/>
        </w:rPr>
        <w:t>;</w:t>
      </w:r>
    </w:p>
    <w:p w:rsidR="00943003" w:rsidRPr="00943003" w:rsidRDefault="00943003" w:rsidP="00943003">
      <w:pPr>
        <w:tabs>
          <w:tab w:val="left" w:pos="180"/>
        </w:tabs>
        <w:spacing w:line="276" w:lineRule="auto"/>
        <w:ind w:left="180" w:hanging="90"/>
        <w:jc w:val="both"/>
        <w:rPr>
          <w:color w:val="404040" w:themeColor="text1" w:themeTint="BF"/>
          <w:lang w:val="fr-FR"/>
        </w:rPr>
      </w:pPr>
      <w:r w:rsidRPr="00943003">
        <w:rPr>
          <w:color w:val="404040" w:themeColor="text1" w:themeTint="BF"/>
        </w:rPr>
        <w:t>-să fie lavabile (hidrofuge), uşor de întreţinut</w:t>
      </w:r>
      <w:r w:rsidRPr="00943003">
        <w:rPr>
          <w:color w:val="404040" w:themeColor="text1" w:themeTint="BF"/>
          <w:lang w:val="fr-FR"/>
        </w:rPr>
        <w:t>;</w:t>
      </w:r>
    </w:p>
    <w:p w:rsidR="00943003" w:rsidRPr="00943003" w:rsidRDefault="00943003" w:rsidP="00943003">
      <w:pPr>
        <w:pStyle w:val="ListParagraph"/>
        <w:numPr>
          <w:ilvl w:val="0"/>
          <w:numId w:val="6"/>
        </w:numPr>
        <w:spacing w:after="0" w:line="259" w:lineRule="auto"/>
        <w:ind w:left="360"/>
        <w:jc w:val="both"/>
        <w:rPr>
          <w:rFonts w:ascii="Times New Roman" w:eastAsia="Times New Roman" w:hAnsi="Times New Roman"/>
          <w:color w:val="404040" w:themeColor="text1" w:themeTint="BF"/>
          <w:sz w:val="24"/>
          <w:szCs w:val="24"/>
        </w:rPr>
      </w:pPr>
      <w:proofErr w:type="spellStart"/>
      <w:r w:rsidRPr="00943003">
        <w:rPr>
          <w:rFonts w:ascii="Times New Roman" w:eastAsia="Times New Roman" w:hAnsi="Times New Roman"/>
          <w:color w:val="404040" w:themeColor="text1" w:themeTint="BF"/>
          <w:sz w:val="24"/>
          <w:szCs w:val="24"/>
        </w:rPr>
        <w:t>pe</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porțiunile</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unde</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apar</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diferențe</w:t>
      </w:r>
      <w:proofErr w:type="spellEnd"/>
      <w:r w:rsidRPr="00943003">
        <w:rPr>
          <w:rFonts w:ascii="Times New Roman" w:eastAsia="Times New Roman" w:hAnsi="Times New Roman"/>
          <w:color w:val="404040" w:themeColor="text1" w:themeTint="BF"/>
          <w:sz w:val="24"/>
          <w:szCs w:val="24"/>
        </w:rPr>
        <w:t xml:space="preserve"> de </w:t>
      </w:r>
      <w:proofErr w:type="spellStart"/>
      <w:r w:rsidRPr="00943003">
        <w:rPr>
          <w:rFonts w:ascii="Times New Roman" w:eastAsia="Times New Roman" w:hAnsi="Times New Roman"/>
          <w:color w:val="404040" w:themeColor="text1" w:themeTint="BF"/>
          <w:sz w:val="24"/>
          <w:szCs w:val="24"/>
        </w:rPr>
        <w:t>nivel</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pe</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zonele</w:t>
      </w:r>
      <w:proofErr w:type="spellEnd"/>
      <w:r w:rsidRPr="00943003">
        <w:rPr>
          <w:rFonts w:ascii="Times New Roman" w:eastAsia="Times New Roman" w:hAnsi="Times New Roman"/>
          <w:color w:val="404040" w:themeColor="text1" w:themeTint="BF"/>
          <w:sz w:val="24"/>
          <w:szCs w:val="24"/>
        </w:rPr>
        <w:t xml:space="preserve"> de </w:t>
      </w:r>
      <w:proofErr w:type="spellStart"/>
      <w:r w:rsidRPr="00943003">
        <w:rPr>
          <w:rFonts w:ascii="Times New Roman" w:eastAsia="Times New Roman" w:hAnsi="Times New Roman"/>
          <w:color w:val="404040" w:themeColor="text1" w:themeTint="BF"/>
          <w:sz w:val="24"/>
          <w:szCs w:val="24"/>
        </w:rPr>
        <w:t>circulații</w:t>
      </w:r>
      <w:proofErr w:type="spellEnd"/>
      <w:r w:rsidRPr="00943003">
        <w:rPr>
          <w:rFonts w:ascii="Times New Roman" w:eastAsia="Times New Roman" w:hAnsi="Times New Roman"/>
          <w:color w:val="404040" w:themeColor="text1" w:themeTint="BF"/>
          <w:sz w:val="24"/>
          <w:szCs w:val="24"/>
        </w:rPr>
        <w:t xml:space="preserve"> se </w:t>
      </w:r>
      <w:proofErr w:type="spellStart"/>
      <w:r w:rsidRPr="00943003">
        <w:rPr>
          <w:rFonts w:ascii="Times New Roman" w:eastAsia="Times New Roman" w:hAnsi="Times New Roman"/>
          <w:color w:val="404040" w:themeColor="text1" w:themeTint="BF"/>
          <w:sz w:val="24"/>
          <w:szCs w:val="24"/>
        </w:rPr>
        <w:t>vor</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realiza</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rampe</w:t>
      </w:r>
      <w:proofErr w:type="spellEnd"/>
      <w:r w:rsidRPr="00943003">
        <w:rPr>
          <w:rFonts w:ascii="Times New Roman" w:eastAsia="Times New Roman" w:hAnsi="Times New Roman"/>
          <w:color w:val="404040" w:themeColor="text1" w:themeTint="BF"/>
          <w:sz w:val="24"/>
          <w:szCs w:val="24"/>
        </w:rPr>
        <w:t xml:space="preserve"> de </w:t>
      </w:r>
      <w:proofErr w:type="spellStart"/>
      <w:r w:rsidRPr="00943003">
        <w:rPr>
          <w:rFonts w:ascii="Times New Roman" w:eastAsia="Times New Roman" w:hAnsi="Times New Roman"/>
          <w:color w:val="404040" w:themeColor="text1" w:themeTint="BF"/>
          <w:sz w:val="24"/>
          <w:szCs w:val="24"/>
        </w:rPr>
        <w:t>legătură</w:t>
      </w:r>
      <w:proofErr w:type="spellEnd"/>
    </w:p>
    <w:p w:rsidR="00943003" w:rsidRPr="00943003" w:rsidRDefault="00943003" w:rsidP="00943003">
      <w:pPr>
        <w:pStyle w:val="ListParagraph"/>
        <w:numPr>
          <w:ilvl w:val="0"/>
          <w:numId w:val="6"/>
        </w:numPr>
        <w:spacing w:after="0" w:line="259" w:lineRule="auto"/>
        <w:ind w:left="360"/>
        <w:jc w:val="both"/>
        <w:rPr>
          <w:rFonts w:ascii="Times New Roman" w:eastAsia="Times New Roman" w:hAnsi="Times New Roman"/>
          <w:color w:val="404040" w:themeColor="text1" w:themeTint="BF"/>
          <w:sz w:val="24"/>
          <w:szCs w:val="24"/>
        </w:rPr>
      </w:pPr>
      <w:proofErr w:type="spellStart"/>
      <w:r w:rsidRPr="00943003">
        <w:rPr>
          <w:rFonts w:ascii="Times New Roman" w:eastAsia="Times New Roman" w:hAnsi="Times New Roman"/>
          <w:color w:val="404040" w:themeColor="text1" w:themeTint="BF"/>
          <w:sz w:val="24"/>
          <w:szCs w:val="24"/>
        </w:rPr>
        <w:t>să</w:t>
      </w:r>
      <w:proofErr w:type="spellEnd"/>
      <w:r w:rsidRPr="00943003">
        <w:rPr>
          <w:rFonts w:ascii="Times New Roman" w:eastAsia="Times New Roman" w:hAnsi="Times New Roman"/>
          <w:color w:val="404040" w:themeColor="text1" w:themeTint="BF"/>
          <w:sz w:val="24"/>
          <w:szCs w:val="24"/>
        </w:rPr>
        <w:t xml:space="preserve"> fie </w:t>
      </w:r>
      <w:proofErr w:type="spellStart"/>
      <w:r w:rsidRPr="00943003">
        <w:rPr>
          <w:rFonts w:ascii="Times New Roman" w:eastAsia="Times New Roman" w:hAnsi="Times New Roman"/>
          <w:color w:val="404040" w:themeColor="text1" w:themeTint="BF"/>
          <w:sz w:val="24"/>
          <w:szCs w:val="24"/>
        </w:rPr>
        <w:t>realizate</w:t>
      </w:r>
      <w:proofErr w:type="spellEnd"/>
      <w:r w:rsidRPr="00943003">
        <w:rPr>
          <w:rFonts w:ascii="Times New Roman" w:eastAsia="Times New Roman" w:hAnsi="Times New Roman"/>
          <w:color w:val="404040" w:themeColor="text1" w:themeTint="BF"/>
          <w:sz w:val="24"/>
          <w:szCs w:val="24"/>
        </w:rPr>
        <w:t xml:space="preserve"> din </w:t>
      </w:r>
      <w:proofErr w:type="spellStart"/>
      <w:r w:rsidRPr="00943003">
        <w:rPr>
          <w:rFonts w:ascii="Times New Roman" w:eastAsia="Times New Roman" w:hAnsi="Times New Roman"/>
          <w:color w:val="404040" w:themeColor="text1" w:themeTint="BF"/>
          <w:sz w:val="24"/>
          <w:szCs w:val="24"/>
        </w:rPr>
        <w:t>materiale</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rezistente</w:t>
      </w:r>
      <w:proofErr w:type="spellEnd"/>
      <w:r w:rsidRPr="00943003">
        <w:rPr>
          <w:rFonts w:ascii="Times New Roman" w:eastAsia="Times New Roman" w:hAnsi="Times New Roman"/>
          <w:color w:val="404040" w:themeColor="text1" w:themeTint="BF"/>
          <w:sz w:val="24"/>
          <w:szCs w:val="24"/>
        </w:rPr>
        <w:t xml:space="preserve"> la </w:t>
      </w:r>
      <w:proofErr w:type="spellStart"/>
      <w:r w:rsidRPr="00943003">
        <w:rPr>
          <w:rFonts w:ascii="Times New Roman" w:eastAsia="Times New Roman" w:hAnsi="Times New Roman"/>
          <w:color w:val="404040" w:themeColor="text1" w:themeTint="BF"/>
          <w:sz w:val="24"/>
          <w:szCs w:val="24"/>
        </w:rPr>
        <w:t>uzură</w:t>
      </w:r>
      <w:proofErr w:type="spellEnd"/>
      <w:r w:rsidRPr="00943003">
        <w:rPr>
          <w:rFonts w:ascii="Times New Roman" w:eastAsia="Times New Roman" w:hAnsi="Times New Roman"/>
          <w:color w:val="404040" w:themeColor="text1" w:themeTint="BF"/>
          <w:sz w:val="24"/>
          <w:szCs w:val="24"/>
        </w:rPr>
        <w:t xml:space="preserve">, care: nu </w:t>
      </w:r>
      <w:proofErr w:type="spellStart"/>
      <w:r w:rsidRPr="00943003">
        <w:rPr>
          <w:rFonts w:ascii="Times New Roman" w:eastAsia="Times New Roman" w:hAnsi="Times New Roman"/>
          <w:color w:val="404040" w:themeColor="text1" w:themeTint="BF"/>
          <w:sz w:val="24"/>
          <w:szCs w:val="24"/>
        </w:rPr>
        <w:t>produc</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praf</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și</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scame</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prin</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erodare</w:t>
      </w:r>
      <w:proofErr w:type="spellEnd"/>
      <w:r w:rsidRPr="00943003">
        <w:rPr>
          <w:rFonts w:ascii="Times New Roman" w:eastAsia="Times New Roman" w:hAnsi="Times New Roman"/>
          <w:color w:val="404040" w:themeColor="text1" w:themeTint="BF"/>
          <w:sz w:val="24"/>
          <w:szCs w:val="24"/>
        </w:rPr>
        <w:t xml:space="preserve">, nu se </w:t>
      </w:r>
      <w:proofErr w:type="spellStart"/>
      <w:r w:rsidRPr="00943003">
        <w:rPr>
          <w:rFonts w:ascii="Times New Roman" w:eastAsia="Times New Roman" w:hAnsi="Times New Roman"/>
          <w:color w:val="404040" w:themeColor="text1" w:themeTint="BF"/>
          <w:sz w:val="24"/>
          <w:szCs w:val="24"/>
        </w:rPr>
        <w:t>deformează</w:t>
      </w:r>
      <w:proofErr w:type="spellEnd"/>
      <w:r w:rsidRPr="00943003">
        <w:rPr>
          <w:rFonts w:ascii="Times New Roman" w:eastAsia="Times New Roman" w:hAnsi="Times New Roman"/>
          <w:color w:val="404040" w:themeColor="text1" w:themeTint="BF"/>
          <w:sz w:val="24"/>
          <w:szCs w:val="24"/>
        </w:rPr>
        <w:t xml:space="preserve"> sub </w:t>
      </w:r>
      <w:proofErr w:type="spellStart"/>
      <w:r w:rsidRPr="00943003">
        <w:rPr>
          <w:rFonts w:ascii="Times New Roman" w:eastAsia="Times New Roman" w:hAnsi="Times New Roman"/>
          <w:color w:val="404040" w:themeColor="text1" w:themeTint="BF"/>
          <w:sz w:val="24"/>
          <w:szCs w:val="24"/>
        </w:rPr>
        <w:t>acțiunea</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greutăților</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sau</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șocurilor</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mecanice</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și</w:t>
      </w:r>
      <w:proofErr w:type="spellEnd"/>
      <w:r w:rsidRPr="00943003">
        <w:rPr>
          <w:rFonts w:ascii="Times New Roman" w:eastAsia="Times New Roman" w:hAnsi="Times New Roman"/>
          <w:color w:val="404040" w:themeColor="text1" w:themeTint="BF"/>
          <w:sz w:val="24"/>
          <w:szCs w:val="24"/>
        </w:rPr>
        <w:t xml:space="preserve"> ale </w:t>
      </w:r>
      <w:proofErr w:type="spellStart"/>
      <w:r w:rsidRPr="00943003">
        <w:rPr>
          <w:rFonts w:ascii="Times New Roman" w:eastAsia="Times New Roman" w:hAnsi="Times New Roman"/>
          <w:color w:val="404040" w:themeColor="text1" w:themeTint="BF"/>
          <w:sz w:val="24"/>
          <w:szCs w:val="24"/>
        </w:rPr>
        <w:t>căror</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îmbinări</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sau</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rosturi</w:t>
      </w:r>
      <w:proofErr w:type="spellEnd"/>
      <w:r w:rsidRPr="00943003">
        <w:rPr>
          <w:rFonts w:ascii="Times New Roman" w:eastAsia="Times New Roman" w:hAnsi="Times New Roman"/>
          <w:color w:val="404040" w:themeColor="text1" w:themeTint="BF"/>
          <w:sz w:val="24"/>
          <w:szCs w:val="24"/>
        </w:rPr>
        <w:t xml:space="preserve"> de </w:t>
      </w:r>
      <w:proofErr w:type="spellStart"/>
      <w:r w:rsidRPr="00943003">
        <w:rPr>
          <w:rFonts w:ascii="Times New Roman" w:eastAsia="Times New Roman" w:hAnsi="Times New Roman"/>
          <w:color w:val="404040" w:themeColor="text1" w:themeTint="BF"/>
          <w:sz w:val="24"/>
          <w:szCs w:val="24"/>
        </w:rPr>
        <w:t>montaj</w:t>
      </w:r>
      <w:proofErr w:type="spellEnd"/>
      <w:r w:rsidRPr="00943003">
        <w:rPr>
          <w:rFonts w:ascii="Times New Roman" w:eastAsia="Times New Roman" w:hAnsi="Times New Roman"/>
          <w:color w:val="404040" w:themeColor="text1" w:themeTint="BF"/>
          <w:sz w:val="24"/>
          <w:szCs w:val="24"/>
        </w:rPr>
        <w:t xml:space="preserve"> nu </w:t>
      </w:r>
      <w:proofErr w:type="spellStart"/>
      <w:r w:rsidRPr="00943003">
        <w:rPr>
          <w:rFonts w:ascii="Times New Roman" w:eastAsia="Times New Roman" w:hAnsi="Times New Roman"/>
          <w:color w:val="404040" w:themeColor="text1" w:themeTint="BF"/>
          <w:sz w:val="24"/>
          <w:szCs w:val="24"/>
        </w:rPr>
        <w:t>creează</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pericol</w:t>
      </w:r>
      <w:proofErr w:type="spellEnd"/>
      <w:r w:rsidRPr="00943003">
        <w:rPr>
          <w:rFonts w:ascii="Times New Roman" w:eastAsia="Times New Roman" w:hAnsi="Times New Roman"/>
          <w:color w:val="404040" w:themeColor="text1" w:themeTint="BF"/>
          <w:sz w:val="24"/>
          <w:szCs w:val="24"/>
        </w:rPr>
        <w:t xml:space="preserve"> de </w:t>
      </w:r>
      <w:proofErr w:type="spellStart"/>
      <w:r w:rsidRPr="00943003">
        <w:rPr>
          <w:rFonts w:ascii="Times New Roman" w:eastAsia="Times New Roman" w:hAnsi="Times New Roman"/>
          <w:color w:val="404040" w:themeColor="text1" w:themeTint="BF"/>
          <w:sz w:val="24"/>
          <w:szCs w:val="24"/>
        </w:rPr>
        <w:t>agățare</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sau</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împiedicare</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hAnsi="Times New Roman"/>
          <w:i/>
          <w:color w:val="404040" w:themeColor="text1" w:themeTint="BF"/>
          <w:sz w:val="24"/>
          <w:szCs w:val="24"/>
        </w:rPr>
        <w:t>pentru</w:t>
      </w:r>
      <w:proofErr w:type="spellEnd"/>
      <w:r w:rsidRPr="00943003">
        <w:rPr>
          <w:rFonts w:ascii="Times New Roman" w:hAnsi="Times New Roman"/>
          <w:i/>
          <w:color w:val="404040" w:themeColor="text1" w:themeTint="BF"/>
          <w:sz w:val="24"/>
          <w:szCs w:val="24"/>
        </w:rPr>
        <w:t xml:space="preserve"> </w:t>
      </w:r>
      <w:proofErr w:type="spellStart"/>
      <w:r w:rsidRPr="00943003">
        <w:rPr>
          <w:rFonts w:ascii="Times New Roman" w:hAnsi="Times New Roman"/>
          <w:i/>
          <w:color w:val="404040" w:themeColor="text1" w:themeTint="BF"/>
          <w:sz w:val="24"/>
          <w:szCs w:val="24"/>
        </w:rPr>
        <w:t>evitarea</w:t>
      </w:r>
      <w:proofErr w:type="spellEnd"/>
      <w:r w:rsidRPr="00943003">
        <w:rPr>
          <w:rFonts w:ascii="Times New Roman" w:hAnsi="Times New Roman"/>
          <w:i/>
          <w:color w:val="404040" w:themeColor="text1" w:themeTint="BF"/>
          <w:sz w:val="24"/>
          <w:szCs w:val="24"/>
        </w:rPr>
        <w:t xml:space="preserve"> </w:t>
      </w:r>
      <w:proofErr w:type="spellStart"/>
      <w:r w:rsidRPr="00943003">
        <w:rPr>
          <w:rFonts w:ascii="Times New Roman" w:hAnsi="Times New Roman"/>
          <w:i/>
          <w:color w:val="404040" w:themeColor="text1" w:themeTint="BF"/>
          <w:sz w:val="24"/>
          <w:szCs w:val="24"/>
        </w:rPr>
        <w:t>ag</w:t>
      </w:r>
      <w:r w:rsidRPr="00943003">
        <w:rPr>
          <w:rFonts w:ascii="Times New Roman" w:eastAsia="Times New Roman" w:hAnsi="Times New Roman"/>
          <w:i/>
          <w:color w:val="404040" w:themeColor="text1" w:themeTint="BF"/>
          <w:sz w:val="24"/>
          <w:szCs w:val="24"/>
        </w:rPr>
        <w:t>ăţă</w:t>
      </w:r>
      <w:r w:rsidRPr="00943003">
        <w:rPr>
          <w:rFonts w:ascii="Times New Roman" w:hAnsi="Times New Roman"/>
          <w:i/>
          <w:color w:val="404040" w:themeColor="text1" w:themeTint="BF"/>
          <w:sz w:val="24"/>
          <w:szCs w:val="24"/>
        </w:rPr>
        <w:t>rii</w:t>
      </w:r>
      <w:proofErr w:type="spellEnd"/>
      <w:r w:rsidRPr="00943003">
        <w:rPr>
          <w:rFonts w:ascii="Times New Roman" w:hAnsi="Times New Roman"/>
          <w:i/>
          <w:color w:val="404040" w:themeColor="text1" w:themeTint="BF"/>
          <w:sz w:val="24"/>
          <w:szCs w:val="24"/>
        </w:rPr>
        <w:t xml:space="preserve"> </w:t>
      </w:r>
      <w:proofErr w:type="spellStart"/>
      <w:r w:rsidRPr="00943003">
        <w:rPr>
          <w:rFonts w:ascii="Times New Roman" w:hAnsi="Times New Roman"/>
          <w:i/>
          <w:color w:val="404040" w:themeColor="text1" w:themeTint="BF"/>
          <w:sz w:val="24"/>
          <w:szCs w:val="24"/>
        </w:rPr>
        <w:t>bastonului</w:t>
      </w:r>
      <w:proofErr w:type="spellEnd"/>
      <w:r w:rsidRPr="00943003">
        <w:rPr>
          <w:rFonts w:ascii="Times New Roman" w:hAnsi="Times New Roman"/>
          <w:i/>
          <w:color w:val="404040" w:themeColor="text1" w:themeTint="BF"/>
          <w:sz w:val="24"/>
          <w:szCs w:val="24"/>
        </w:rPr>
        <w:t xml:space="preserve"> </w:t>
      </w:r>
      <w:proofErr w:type="spellStart"/>
      <w:r w:rsidRPr="00943003">
        <w:rPr>
          <w:rFonts w:ascii="Times New Roman" w:hAnsi="Times New Roman"/>
          <w:i/>
          <w:color w:val="404040" w:themeColor="text1" w:themeTint="BF"/>
          <w:sz w:val="24"/>
          <w:szCs w:val="24"/>
        </w:rPr>
        <w:t>sau</w:t>
      </w:r>
      <w:proofErr w:type="spellEnd"/>
      <w:r w:rsidRPr="00943003">
        <w:rPr>
          <w:rFonts w:ascii="Times New Roman" w:hAnsi="Times New Roman"/>
          <w:i/>
          <w:color w:val="404040" w:themeColor="text1" w:themeTint="BF"/>
          <w:sz w:val="24"/>
          <w:szCs w:val="24"/>
        </w:rPr>
        <w:t xml:space="preserve"> a </w:t>
      </w:r>
      <w:proofErr w:type="spellStart"/>
      <w:r w:rsidRPr="00943003">
        <w:rPr>
          <w:rFonts w:ascii="Times New Roman" w:hAnsi="Times New Roman"/>
          <w:i/>
          <w:color w:val="404040" w:themeColor="text1" w:themeTint="BF"/>
          <w:sz w:val="24"/>
          <w:szCs w:val="24"/>
        </w:rPr>
        <w:t>rotii</w:t>
      </w:r>
      <w:proofErr w:type="spellEnd"/>
      <w:r w:rsidRPr="00943003">
        <w:rPr>
          <w:rFonts w:ascii="Times New Roman" w:hAnsi="Times New Roman"/>
          <w:i/>
          <w:color w:val="404040" w:themeColor="text1" w:themeTint="BF"/>
          <w:sz w:val="24"/>
          <w:szCs w:val="24"/>
        </w:rPr>
        <w:t xml:space="preserve"> </w:t>
      </w:r>
      <w:proofErr w:type="spellStart"/>
      <w:r w:rsidRPr="00943003">
        <w:rPr>
          <w:rFonts w:ascii="Times New Roman" w:hAnsi="Times New Roman"/>
          <w:i/>
          <w:color w:val="404040" w:themeColor="text1" w:themeTint="BF"/>
          <w:sz w:val="24"/>
          <w:szCs w:val="24"/>
        </w:rPr>
        <w:t>scaunului</w:t>
      </w:r>
      <w:proofErr w:type="spellEnd"/>
      <w:r w:rsidRPr="00943003">
        <w:rPr>
          <w:rFonts w:ascii="Times New Roman" w:hAnsi="Times New Roman"/>
          <w:i/>
          <w:color w:val="404040" w:themeColor="text1" w:themeTint="BF"/>
          <w:sz w:val="24"/>
          <w:szCs w:val="24"/>
        </w:rPr>
        <w:t xml:space="preserve"> </w:t>
      </w:r>
      <w:proofErr w:type="spellStart"/>
      <w:r w:rsidRPr="00943003">
        <w:rPr>
          <w:rFonts w:ascii="Times New Roman" w:hAnsi="Times New Roman"/>
          <w:i/>
          <w:color w:val="404040" w:themeColor="text1" w:themeTint="BF"/>
          <w:sz w:val="24"/>
          <w:szCs w:val="24"/>
        </w:rPr>
        <w:t>rulant</w:t>
      </w:r>
      <w:proofErr w:type="spellEnd"/>
      <w:r w:rsidRPr="00943003">
        <w:rPr>
          <w:rFonts w:ascii="Times New Roman" w:hAnsi="Times New Roman"/>
          <w:i/>
          <w:color w:val="404040" w:themeColor="text1" w:themeTint="BF"/>
          <w:sz w:val="24"/>
          <w:szCs w:val="24"/>
        </w:rPr>
        <w:t>)</w:t>
      </w:r>
      <w:r w:rsidRPr="00943003">
        <w:rPr>
          <w:rFonts w:ascii="Times New Roman" w:eastAsia="Times New Roman" w:hAnsi="Times New Roman"/>
          <w:color w:val="404040" w:themeColor="text1" w:themeTint="BF"/>
          <w:sz w:val="24"/>
          <w:szCs w:val="24"/>
        </w:rPr>
        <w:t>;</w:t>
      </w:r>
    </w:p>
    <w:p w:rsidR="00943003" w:rsidRPr="00943003" w:rsidRDefault="00943003" w:rsidP="00943003">
      <w:pPr>
        <w:pStyle w:val="ListParagraph"/>
        <w:numPr>
          <w:ilvl w:val="0"/>
          <w:numId w:val="6"/>
        </w:numPr>
        <w:spacing w:after="0" w:line="259" w:lineRule="auto"/>
        <w:ind w:left="360"/>
        <w:jc w:val="both"/>
        <w:rPr>
          <w:rFonts w:ascii="Times New Roman" w:eastAsia="Times New Roman" w:hAnsi="Times New Roman"/>
          <w:color w:val="404040" w:themeColor="text1" w:themeTint="BF"/>
          <w:sz w:val="24"/>
          <w:szCs w:val="24"/>
        </w:rPr>
      </w:pPr>
      <w:proofErr w:type="spellStart"/>
      <w:r w:rsidRPr="00943003">
        <w:rPr>
          <w:rFonts w:ascii="Times New Roman" w:eastAsia="Times New Roman" w:hAnsi="Times New Roman"/>
          <w:color w:val="404040" w:themeColor="text1" w:themeTint="BF"/>
          <w:sz w:val="24"/>
          <w:szCs w:val="24"/>
        </w:rPr>
        <w:t>să</w:t>
      </w:r>
      <w:proofErr w:type="spellEnd"/>
      <w:r w:rsidRPr="00943003">
        <w:rPr>
          <w:rFonts w:ascii="Times New Roman" w:eastAsia="Times New Roman" w:hAnsi="Times New Roman"/>
          <w:color w:val="404040" w:themeColor="text1" w:themeTint="BF"/>
          <w:sz w:val="24"/>
          <w:szCs w:val="24"/>
        </w:rPr>
        <w:t xml:space="preserve"> fie </w:t>
      </w:r>
      <w:proofErr w:type="spellStart"/>
      <w:r w:rsidRPr="00943003">
        <w:rPr>
          <w:rFonts w:ascii="Times New Roman" w:eastAsia="Times New Roman" w:hAnsi="Times New Roman"/>
          <w:color w:val="404040" w:themeColor="text1" w:themeTint="BF"/>
          <w:sz w:val="24"/>
          <w:szCs w:val="24"/>
        </w:rPr>
        <w:t>lavabile</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hidrofuge</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ușor</w:t>
      </w:r>
      <w:proofErr w:type="spellEnd"/>
      <w:r w:rsidRPr="00943003">
        <w:rPr>
          <w:rFonts w:ascii="Times New Roman" w:eastAsia="Times New Roman" w:hAnsi="Times New Roman"/>
          <w:color w:val="404040" w:themeColor="text1" w:themeTint="BF"/>
          <w:sz w:val="24"/>
          <w:szCs w:val="24"/>
        </w:rPr>
        <w:t xml:space="preserve"> de </w:t>
      </w:r>
      <w:proofErr w:type="spellStart"/>
      <w:r w:rsidRPr="00943003">
        <w:rPr>
          <w:rFonts w:ascii="Times New Roman" w:eastAsia="Times New Roman" w:hAnsi="Times New Roman"/>
          <w:color w:val="404040" w:themeColor="text1" w:themeTint="BF"/>
          <w:sz w:val="24"/>
          <w:szCs w:val="24"/>
        </w:rPr>
        <w:t>întreținut</w:t>
      </w:r>
      <w:proofErr w:type="spellEnd"/>
    </w:p>
    <w:p w:rsidR="00943003" w:rsidRPr="00943003" w:rsidRDefault="00943003" w:rsidP="00943003">
      <w:pPr>
        <w:pStyle w:val="ListParagraph"/>
        <w:numPr>
          <w:ilvl w:val="0"/>
          <w:numId w:val="6"/>
        </w:numPr>
        <w:spacing w:after="0" w:line="259" w:lineRule="auto"/>
        <w:ind w:left="360"/>
        <w:jc w:val="both"/>
        <w:rPr>
          <w:rFonts w:ascii="Times New Roman" w:eastAsia="Times New Roman" w:hAnsi="Times New Roman"/>
          <w:color w:val="404040" w:themeColor="text1" w:themeTint="BF"/>
          <w:sz w:val="24"/>
          <w:szCs w:val="24"/>
        </w:rPr>
      </w:pPr>
      <w:proofErr w:type="spellStart"/>
      <w:r w:rsidRPr="00943003">
        <w:rPr>
          <w:rFonts w:ascii="Times New Roman" w:eastAsia="Times New Roman" w:hAnsi="Times New Roman"/>
          <w:color w:val="404040" w:themeColor="text1" w:themeTint="BF"/>
          <w:sz w:val="24"/>
          <w:szCs w:val="24"/>
        </w:rPr>
        <w:t>să</w:t>
      </w:r>
      <w:proofErr w:type="spellEnd"/>
      <w:r w:rsidRPr="00943003">
        <w:rPr>
          <w:rFonts w:ascii="Times New Roman" w:eastAsia="Times New Roman" w:hAnsi="Times New Roman"/>
          <w:color w:val="404040" w:themeColor="text1" w:themeTint="BF"/>
          <w:sz w:val="24"/>
          <w:szCs w:val="24"/>
        </w:rPr>
        <w:t xml:space="preserve"> nu </w:t>
      </w:r>
      <w:proofErr w:type="spellStart"/>
      <w:r w:rsidRPr="00943003">
        <w:rPr>
          <w:rFonts w:ascii="Times New Roman" w:eastAsia="Times New Roman" w:hAnsi="Times New Roman"/>
          <w:color w:val="404040" w:themeColor="text1" w:themeTint="BF"/>
          <w:sz w:val="24"/>
          <w:szCs w:val="24"/>
        </w:rPr>
        <w:t>producă</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scântei</w:t>
      </w:r>
      <w:proofErr w:type="spellEnd"/>
      <w:r w:rsidRPr="00943003">
        <w:rPr>
          <w:rFonts w:ascii="Times New Roman" w:eastAsia="Times New Roman" w:hAnsi="Times New Roman"/>
          <w:color w:val="404040" w:themeColor="text1" w:themeTint="BF"/>
          <w:sz w:val="24"/>
          <w:szCs w:val="24"/>
        </w:rPr>
        <w:t xml:space="preserve"> la </w:t>
      </w:r>
      <w:proofErr w:type="spellStart"/>
      <w:r w:rsidRPr="00943003">
        <w:rPr>
          <w:rFonts w:ascii="Times New Roman" w:eastAsia="Times New Roman" w:hAnsi="Times New Roman"/>
          <w:color w:val="404040" w:themeColor="text1" w:themeTint="BF"/>
          <w:sz w:val="24"/>
          <w:szCs w:val="24"/>
        </w:rPr>
        <w:t>lovire</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și</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să</w:t>
      </w:r>
      <w:proofErr w:type="spellEnd"/>
      <w:r w:rsidRPr="00943003">
        <w:rPr>
          <w:rFonts w:ascii="Times New Roman" w:eastAsia="Times New Roman" w:hAnsi="Times New Roman"/>
          <w:color w:val="404040" w:themeColor="text1" w:themeTint="BF"/>
          <w:sz w:val="24"/>
          <w:szCs w:val="24"/>
        </w:rPr>
        <w:t xml:space="preserve"> nu </w:t>
      </w:r>
      <w:proofErr w:type="spellStart"/>
      <w:r w:rsidRPr="00943003">
        <w:rPr>
          <w:rFonts w:ascii="Times New Roman" w:eastAsia="Times New Roman" w:hAnsi="Times New Roman"/>
          <w:color w:val="404040" w:themeColor="text1" w:themeTint="BF"/>
          <w:sz w:val="24"/>
          <w:szCs w:val="24"/>
        </w:rPr>
        <w:t>aibă</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potențial</w:t>
      </w:r>
      <w:proofErr w:type="spellEnd"/>
      <w:r w:rsidRPr="00943003">
        <w:rPr>
          <w:rFonts w:ascii="Times New Roman" w:eastAsia="Times New Roman" w:hAnsi="Times New Roman"/>
          <w:color w:val="404040" w:themeColor="text1" w:themeTint="BF"/>
          <w:sz w:val="24"/>
          <w:szCs w:val="24"/>
        </w:rPr>
        <w:t xml:space="preserve"> de </w:t>
      </w:r>
      <w:proofErr w:type="spellStart"/>
      <w:r w:rsidRPr="00943003">
        <w:rPr>
          <w:rFonts w:ascii="Times New Roman" w:eastAsia="Times New Roman" w:hAnsi="Times New Roman"/>
          <w:color w:val="404040" w:themeColor="text1" w:themeTint="BF"/>
          <w:sz w:val="24"/>
          <w:szCs w:val="24"/>
        </w:rPr>
        <w:t>încărcare</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electrostatică</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în</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încăperi</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în</w:t>
      </w:r>
      <w:proofErr w:type="spellEnd"/>
      <w:r w:rsidRPr="00943003">
        <w:rPr>
          <w:rFonts w:ascii="Times New Roman" w:eastAsia="Times New Roman" w:hAnsi="Times New Roman"/>
          <w:color w:val="404040" w:themeColor="text1" w:themeTint="BF"/>
          <w:sz w:val="24"/>
          <w:szCs w:val="24"/>
        </w:rPr>
        <w:t xml:space="preserve"> care se pot produce </w:t>
      </w:r>
      <w:proofErr w:type="spellStart"/>
      <w:r w:rsidRPr="00943003">
        <w:rPr>
          <w:rFonts w:ascii="Times New Roman" w:eastAsia="Times New Roman" w:hAnsi="Times New Roman"/>
          <w:color w:val="404040" w:themeColor="text1" w:themeTint="BF"/>
          <w:sz w:val="24"/>
          <w:szCs w:val="24"/>
        </w:rPr>
        <w:t>amestecuri</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explozibile</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în</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aer</w:t>
      </w:r>
      <w:proofErr w:type="spellEnd"/>
    </w:p>
    <w:p w:rsidR="00943003" w:rsidRPr="00943003" w:rsidRDefault="00943003" w:rsidP="00943003">
      <w:pPr>
        <w:pStyle w:val="ListParagraph"/>
        <w:numPr>
          <w:ilvl w:val="0"/>
          <w:numId w:val="6"/>
        </w:numPr>
        <w:spacing w:after="0" w:line="259" w:lineRule="auto"/>
        <w:ind w:left="360"/>
        <w:jc w:val="both"/>
        <w:rPr>
          <w:rFonts w:ascii="Times New Roman" w:eastAsia="Times New Roman" w:hAnsi="Times New Roman"/>
          <w:color w:val="404040" w:themeColor="text1" w:themeTint="BF"/>
          <w:sz w:val="24"/>
          <w:szCs w:val="24"/>
        </w:rPr>
      </w:pPr>
      <w:proofErr w:type="spellStart"/>
      <w:proofErr w:type="gramStart"/>
      <w:r w:rsidRPr="00943003">
        <w:rPr>
          <w:rFonts w:ascii="Times New Roman" w:eastAsia="Times New Roman" w:hAnsi="Times New Roman"/>
          <w:color w:val="404040" w:themeColor="text1" w:themeTint="BF"/>
          <w:sz w:val="24"/>
          <w:szCs w:val="24"/>
        </w:rPr>
        <w:t>să</w:t>
      </w:r>
      <w:proofErr w:type="spellEnd"/>
      <w:proofErr w:type="gramEnd"/>
      <w:r w:rsidRPr="00943003">
        <w:rPr>
          <w:rFonts w:ascii="Times New Roman" w:eastAsia="Times New Roman" w:hAnsi="Times New Roman"/>
          <w:color w:val="404040" w:themeColor="text1" w:themeTint="BF"/>
          <w:sz w:val="24"/>
          <w:szCs w:val="24"/>
        </w:rPr>
        <w:t xml:space="preserve"> fie </w:t>
      </w:r>
      <w:proofErr w:type="spellStart"/>
      <w:r w:rsidRPr="00943003">
        <w:rPr>
          <w:rFonts w:ascii="Times New Roman" w:eastAsia="Times New Roman" w:hAnsi="Times New Roman"/>
          <w:color w:val="404040" w:themeColor="text1" w:themeTint="BF"/>
          <w:sz w:val="24"/>
          <w:szCs w:val="24"/>
        </w:rPr>
        <w:t>rezistente</w:t>
      </w:r>
      <w:proofErr w:type="spellEnd"/>
      <w:r w:rsidRPr="00943003">
        <w:rPr>
          <w:rFonts w:ascii="Times New Roman" w:eastAsia="Times New Roman" w:hAnsi="Times New Roman"/>
          <w:color w:val="404040" w:themeColor="text1" w:themeTint="BF"/>
          <w:sz w:val="24"/>
          <w:szCs w:val="24"/>
        </w:rPr>
        <w:t xml:space="preserve"> la </w:t>
      </w:r>
      <w:proofErr w:type="spellStart"/>
      <w:r w:rsidRPr="00943003">
        <w:rPr>
          <w:rFonts w:ascii="Times New Roman" w:eastAsia="Times New Roman" w:hAnsi="Times New Roman"/>
          <w:color w:val="404040" w:themeColor="text1" w:themeTint="BF"/>
          <w:sz w:val="24"/>
          <w:szCs w:val="24"/>
        </w:rPr>
        <w:t>acțiuni</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chimice</w:t>
      </w:r>
      <w:proofErr w:type="spellEnd"/>
      <w:r w:rsidRPr="00943003">
        <w:rPr>
          <w:rFonts w:ascii="Times New Roman" w:eastAsia="Times New Roman" w:hAnsi="Times New Roman"/>
          <w:color w:val="404040" w:themeColor="text1" w:themeTint="BF"/>
          <w:sz w:val="24"/>
          <w:szCs w:val="24"/>
        </w:rPr>
        <w:t xml:space="preserve"> ale </w:t>
      </w:r>
      <w:proofErr w:type="spellStart"/>
      <w:r w:rsidRPr="00943003">
        <w:rPr>
          <w:rFonts w:ascii="Times New Roman" w:eastAsia="Times New Roman" w:hAnsi="Times New Roman"/>
          <w:color w:val="404040" w:themeColor="text1" w:themeTint="BF"/>
          <w:sz w:val="24"/>
          <w:szCs w:val="24"/>
        </w:rPr>
        <w:t>substanțelor</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utilizate</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în</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cazul</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produselor</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tipice</w:t>
      </w:r>
      <w:proofErr w:type="spellEnd"/>
      <w:r w:rsidRPr="00943003">
        <w:rPr>
          <w:rFonts w:ascii="Times New Roman" w:eastAsia="Times New Roman" w:hAnsi="Times New Roman"/>
          <w:color w:val="404040" w:themeColor="text1" w:themeTint="BF"/>
          <w:sz w:val="24"/>
          <w:szCs w:val="24"/>
        </w:rPr>
        <w:t xml:space="preserve"> de </w:t>
      </w:r>
      <w:proofErr w:type="spellStart"/>
      <w:r w:rsidRPr="00943003">
        <w:rPr>
          <w:rFonts w:ascii="Times New Roman" w:eastAsia="Times New Roman" w:hAnsi="Times New Roman"/>
          <w:color w:val="404040" w:themeColor="text1" w:themeTint="BF"/>
          <w:sz w:val="24"/>
          <w:szCs w:val="24"/>
        </w:rPr>
        <w:t>curatare</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dezinfectie</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utilizate</w:t>
      </w:r>
      <w:proofErr w:type="spellEnd"/>
      <w:r w:rsidRPr="00943003">
        <w:rPr>
          <w:rFonts w:ascii="Times New Roman" w:eastAsia="Times New Roman" w:hAnsi="Times New Roman"/>
          <w:color w:val="404040" w:themeColor="text1" w:themeTint="BF"/>
          <w:sz w:val="24"/>
          <w:szCs w:val="24"/>
        </w:rPr>
        <w:t xml:space="preserve"> la </w:t>
      </w:r>
      <w:proofErr w:type="spellStart"/>
      <w:r w:rsidRPr="00943003">
        <w:rPr>
          <w:rFonts w:ascii="Times New Roman" w:eastAsia="Times New Roman" w:hAnsi="Times New Roman"/>
          <w:color w:val="404040" w:themeColor="text1" w:themeTint="BF"/>
          <w:sz w:val="24"/>
          <w:szCs w:val="24"/>
        </w:rPr>
        <w:t>momentul</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curatarii</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spatiilor</w:t>
      </w:r>
      <w:proofErr w:type="spellEnd"/>
      <w:r w:rsidRPr="00943003">
        <w:rPr>
          <w:rFonts w:ascii="Times New Roman" w:eastAsia="Times New Roman" w:hAnsi="Times New Roman"/>
          <w:color w:val="404040" w:themeColor="text1" w:themeTint="BF"/>
          <w:sz w:val="24"/>
          <w:szCs w:val="24"/>
        </w:rPr>
        <w:t>.</w:t>
      </w:r>
    </w:p>
    <w:p w:rsidR="00943003" w:rsidRPr="00943003" w:rsidRDefault="00943003" w:rsidP="00943003">
      <w:pPr>
        <w:jc w:val="both"/>
        <w:rPr>
          <w:color w:val="404040" w:themeColor="text1" w:themeTint="BF"/>
        </w:rPr>
      </w:pPr>
      <w:r w:rsidRPr="00943003">
        <w:rPr>
          <w:color w:val="404040" w:themeColor="text1" w:themeTint="BF"/>
        </w:rPr>
        <w:t>In functie de functiunea adapostita si de specificatiile tehnice in zonele speciale (sala spectacol, culise) se propun diferite finisaje la nivelul pardoselii:</w:t>
      </w:r>
    </w:p>
    <w:p w:rsidR="00943003" w:rsidRPr="00943003" w:rsidRDefault="00943003" w:rsidP="00943003">
      <w:pPr>
        <w:pStyle w:val="ListParagraph"/>
        <w:numPr>
          <w:ilvl w:val="0"/>
          <w:numId w:val="7"/>
        </w:numPr>
        <w:spacing w:after="0" w:line="259" w:lineRule="auto"/>
        <w:jc w:val="both"/>
        <w:rPr>
          <w:rFonts w:ascii="Times New Roman" w:eastAsia="Times New Roman" w:hAnsi="Times New Roman"/>
          <w:color w:val="404040" w:themeColor="text1" w:themeTint="BF"/>
          <w:sz w:val="24"/>
          <w:szCs w:val="24"/>
        </w:rPr>
      </w:pPr>
      <w:proofErr w:type="spellStart"/>
      <w:r w:rsidRPr="00943003">
        <w:rPr>
          <w:rFonts w:ascii="Times New Roman" w:eastAsia="Times New Roman" w:hAnsi="Times New Roman"/>
          <w:color w:val="404040" w:themeColor="text1" w:themeTint="BF"/>
          <w:sz w:val="24"/>
          <w:szCs w:val="24"/>
        </w:rPr>
        <w:t>Demisol</w:t>
      </w:r>
      <w:proofErr w:type="spellEnd"/>
      <w:r w:rsidRPr="00943003">
        <w:rPr>
          <w:rFonts w:ascii="Times New Roman" w:eastAsia="Times New Roman" w:hAnsi="Times New Roman"/>
          <w:color w:val="404040" w:themeColor="text1" w:themeTint="BF"/>
          <w:sz w:val="24"/>
          <w:szCs w:val="24"/>
        </w:rPr>
        <w:t xml:space="preserve"> – </w:t>
      </w:r>
      <w:proofErr w:type="spellStart"/>
      <w:r w:rsidRPr="00943003">
        <w:rPr>
          <w:rFonts w:ascii="Times New Roman" w:eastAsia="Times New Roman" w:hAnsi="Times New Roman"/>
          <w:color w:val="404040" w:themeColor="text1" w:themeTint="BF"/>
          <w:sz w:val="24"/>
          <w:szCs w:val="24"/>
        </w:rPr>
        <w:t>statia</w:t>
      </w:r>
      <w:proofErr w:type="spellEnd"/>
      <w:r w:rsidRPr="00943003">
        <w:rPr>
          <w:rFonts w:ascii="Times New Roman" w:eastAsia="Times New Roman" w:hAnsi="Times New Roman"/>
          <w:color w:val="404040" w:themeColor="text1" w:themeTint="BF"/>
          <w:sz w:val="24"/>
          <w:szCs w:val="24"/>
        </w:rPr>
        <w:t xml:space="preserve"> de </w:t>
      </w:r>
      <w:proofErr w:type="spellStart"/>
      <w:r w:rsidRPr="00943003">
        <w:rPr>
          <w:rFonts w:ascii="Times New Roman" w:eastAsia="Times New Roman" w:hAnsi="Times New Roman"/>
          <w:color w:val="404040" w:themeColor="text1" w:themeTint="BF"/>
          <w:sz w:val="24"/>
          <w:szCs w:val="24"/>
        </w:rPr>
        <w:t>pompare</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incendiu</w:t>
      </w:r>
      <w:proofErr w:type="spellEnd"/>
      <w:r w:rsidRPr="00943003">
        <w:rPr>
          <w:rFonts w:ascii="Times New Roman" w:eastAsia="Times New Roman" w:hAnsi="Times New Roman"/>
          <w:color w:val="404040" w:themeColor="text1" w:themeTint="BF"/>
          <w:sz w:val="24"/>
          <w:szCs w:val="24"/>
        </w:rPr>
        <w:t xml:space="preserve"> – </w:t>
      </w:r>
      <w:proofErr w:type="spellStart"/>
      <w:r w:rsidRPr="00943003">
        <w:rPr>
          <w:rFonts w:ascii="Times New Roman" w:eastAsia="Times New Roman" w:hAnsi="Times New Roman"/>
          <w:color w:val="404040" w:themeColor="text1" w:themeTint="BF"/>
          <w:sz w:val="24"/>
          <w:szCs w:val="24"/>
        </w:rPr>
        <w:t>finisajul</w:t>
      </w:r>
      <w:proofErr w:type="spellEnd"/>
      <w:r w:rsidRPr="00943003">
        <w:rPr>
          <w:rFonts w:ascii="Times New Roman" w:eastAsia="Times New Roman" w:hAnsi="Times New Roman"/>
          <w:color w:val="404040" w:themeColor="text1" w:themeTint="BF"/>
          <w:sz w:val="24"/>
          <w:szCs w:val="24"/>
        </w:rPr>
        <w:t xml:space="preserve"> </w:t>
      </w:r>
      <w:proofErr w:type="spellStart"/>
      <w:proofErr w:type="gramStart"/>
      <w:r w:rsidRPr="00943003">
        <w:rPr>
          <w:rFonts w:ascii="Times New Roman" w:eastAsia="Times New Roman" w:hAnsi="Times New Roman"/>
          <w:color w:val="404040" w:themeColor="text1" w:themeTint="BF"/>
          <w:sz w:val="24"/>
          <w:szCs w:val="24"/>
        </w:rPr>
        <w:t>va</w:t>
      </w:r>
      <w:proofErr w:type="spellEnd"/>
      <w:proofErr w:type="gram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fi</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realizat</w:t>
      </w:r>
      <w:proofErr w:type="spellEnd"/>
      <w:r w:rsidRPr="00943003">
        <w:rPr>
          <w:rFonts w:ascii="Times New Roman" w:eastAsia="Times New Roman" w:hAnsi="Times New Roman"/>
          <w:color w:val="404040" w:themeColor="text1" w:themeTint="BF"/>
          <w:sz w:val="24"/>
          <w:szCs w:val="24"/>
        </w:rPr>
        <w:t xml:space="preserve"> din </w:t>
      </w:r>
      <w:proofErr w:type="spellStart"/>
      <w:r w:rsidRPr="00943003">
        <w:rPr>
          <w:rFonts w:ascii="Times New Roman" w:eastAsia="Times New Roman" w:hAnsi="Times New Roman"/>
          <w:color w:val="404040" w:themeColor="text1" w:themeTint="BF"/>
          <w:sz w:val="24"/>
          <w:szCs w:val="24"/>
        </w:rPr>
        <w:t>sapa</w:t>
      </w:r>
      <w:proofErr w:type="spellEnd"/>
      <w:r w:rsidRPr="00943003">
        <w:rPr>
          <w:rFonts w:ascii="Times New Roman" w:eastAsia="Times New Roman" w:hAnsi="Times New Roman"/>
          <w:color w:val="404040" w:themeColor="text1" w:themeTint="BF"/>
          <w:sz w:val="24"/>
          <w:szCs w:val="24"/>
        </w:rPr>
        <w:t xml:space="preserve"> de </w:t>
      </w:r>
      <w:proofErr w:type="spellStart"/>
      <w:r w:rsidRPr="00943003">
        <w:rPr>
          <w:rFonts w:ascii="Times New Roman" w:eastAsia="Times New Roman" w:hAnsi="Times New Roman"/>
          <w:color w:val="404040" w:themeColor="text1" w:themeTint="BF"/>
          <w:sz w:val="24"/>
          <w:szCs w:val="24"/>
        </w:rPr>
        <w:t>beton</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sclivisit</w:t>
      </w:r>
      <w:proofErr w:type="spellEnd"/>
      <w:r w:rsidRPr="00943003">
        <w:rPr>
          <w:rFonts w:ascii="Times New Roman" w:eastAsia="Times New Roman" w:hAnsi="Times New Roman"/>
          <w:color w:val="404040" w:themeColor="text1" w:themeTint="BF"/>
          <w:sz w:val="24"/>
          <w:szCs w:val="24"/>
        </w:rPr>
        <w:t>.</w:t>
      </w:r>
    </w:p>
    <w:p w:rsidR="00943003" w:rsidRPr="00943003" w:rsidRDefault="00943003" w:rsidP="00943003">
      <w:pPr>
        <w:pStyle w:val="ListParagraph"/>
        <w:numPr>
          <w:ilvl w:val="0"/>
          <w:numId w:val="7"/>
        </w:numPr>
        <w:spacing w:after="0" w:line="259" w:lineRule="auto"/>
        <w:jc w:val="both"/>
        <w:rPr>
          <w:rFonts w:ascii="Times New Roman" w:eastAsia="Times New Roman" w:hAnsi="Times New Roman"/>
          <w:color w:val="404040" w:themeColor="text1" w:themeTint="BF"/>
          <w:sz w:val="24"/>
          <w:szCs w:val="24"/>
        </w:rPr>
      </w:pPr>
      <w:proofErr w:type="spellStart"/>
      <w:r w:rsidRPr="00943003">
        <w:rPr>
          <w:rFonts w:ascii="Times New Roman" w:eastAsia="Times New Roman" w:hAnsi="Times New Roman"/>
          <w:color w:val="404040" w:themeColor="text1" w:themeTint="BF"/>
          <w:sz w:val="24"/>
          <w:szCs w:val="24"/>
        </w:rPr>
        <w:t>Parter</w:t>
      </w:r>
      <w:proofErr w:type="spellEnd"/>
      <w:r w:rsidRPr="00943003">
        <w:rPr>
          <w:rFonts w:ascii="Times New Roman" w:eastAsia="Times New Roman" w:hAnsi="Times New Roman"/>
          <w:color w:val="404040" w:themeColor="text1" w:themeTint="BF"/>
          <w:sz w:val="24"/>
          <w:szCs w:val="24"/>
        </w:rPr>
        <w:t>:</w:t>
      </w:r>
    </w:p>
    <w:p w:rsidR="00943003" w:rsidRPr="00943003" w:rsidRDefault="00943003" w:rsidP="00943003">
      <w:pPr>
        <w:pStyle w:val="ListParagraph"/>
        <w:numPr>
          <w:ilvl w:val="0"/>
          <w:numId w:val="8"/>
        </w:numPr>
        <w:tabs>
          <w:tab w:val="left" w:pos="1170"/>
        </w:tabs>
        <w:spacing w:after="0" w:line="259" w:lineRule="auto"/>
        <w:ind w:left="1080"/>
        <w:jc w:val="both"/>
        <w:rPr>
          <w:rFonts w:ascii="Times New Roman" w:eastAsia="Times New Roman" w:hAnsi="Times New Roman"/>
          <w:color w:val="404040" w:themeColor="text1" w:themeTint="BF"/>
          <w:sz w:val="24"/>
          <w:szCs w:val="24"/>
        </w:rPr>
      </w:pPr>
      <w:proofErr w:type="spellStart"/>
      <w:r w:rsidRPr="00943003">
        <w:rPr>
          <w:rFonts w:ascii="Times New Roman" w:eastAsia="Times New Roman" w:hAnsi="Times New Roman"/>
          <w:color w:val="404040" w:themeColor="text1" w:themeTint="BF"/>
          <w:sz w:val="24"/>
          <w:szCs w:val="24"/>
        </w:rPr>
        <w:t>zona</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foaier</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grupuri</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sanitare</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garderoba</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depozitare</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scara</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vor</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avea</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finisajul</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pardoselii</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realizat</w:t>
      </w:r>
      <w:proofErr w:type="spellEnd"/>
      <w:r w:rsidRPr="00943003">
        <w:rPr>
          <w:rFonts w:ascii="Times New Roman" w:eastAsia="Times New Roman" w:hAnsi="Times New Roman"/>
          <w:color w:val="404040" w:themeColor="text1" w:themeTint="BF"/>
          <w:sz w:val="24"/>
          <w:szCs w:val="24"/>
        </w:rPr>
        <w:t xml:space="preserve"> din </w:t>
      </w:r>
      <w:proofErr w:type="spellStart"/>
      <w:r w:rsidRPr="00943003">
        <w:rPr>
          <w:rFonts w:ascii="Times New Roman" w:eastAsia="Times New Roman" w:hAnsi="Times New Roman"/>
          <w:color w:val="404040" w:themeColor="text1" w:themeTint="BF"/>
          <w:sz w:val="24"/>
          <w:szCs w:val="24"/>
        </w:rPr>
        <w:t>piatra</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naturala</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gri</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deschis</w:t>
      </w:r>
      <w:proofErr w:type="spellEnd"/>
      <w:r w:rsidRPr="00943003">
        <w:rPr>
          <w:rFonts w:ascii="Times New Roman" w:eastAsia="Times New Roman" w:hAnsi="Times New Roman"/>
          <w:color w:val="404040" w:themeColor="text1" w:themeTint="BF"/>
          <w:sz w:val="24"/>
          <w:szCs w:val="24"/>
        </w:rPr>
        <w:t>;</w:t>
      </w:r>
    </w:p>
    <w:p w:rsidR="00943003" w:rsidRPr="00943003" w:rsidRDefault="00943003" w:rsidP="00943003">
      <w:pPr>
        <w:pStyle w:val="ListParagraph"/>
        <w:numPr>
          <w:ilvl w:val="0"/>
          <w:numId w:val="8"/>
        </w:numPr>
        <w:tabs>
          <w:tab w:val="left" w:pos="1170"/>
        </w:tabs>
        <w:spacing w:after="0" w:line="259" w:lineRule="auto"/>
        <w:ind w:left="1080"/>
        <w:jc w:val="both"/>
        <w:rPr>
          <w:rFonts w:ascii="Times New Roman" w:eastAsia="Times New Roman" w:hAnsi="Times New Roman"/>
          <w:color w:val="404040" w:themeColor="text1" w:themeTint="BF"/>
          <w:sz w:val="24"/>
          <w:szCs w:val="24"/>
        </w:rPr>
      </w:pPr>
      <w:proofErr w:type="spellStart"/>
      <w:proofErr w:type="gramStart"/>
      <w:r w:rsidRPr="00943003">
        <w:rPr>
          <w:rFonts w:ascii="Times New Roman" w:eastAsia="Times New Roman" w:hAnsi="Times New Roman"/>
          <w:color w:val="404040" w:themeColor="text1" w:themeTint="BF"/>
          <w:sz w:val="24"/>
          <w:szCs w:val="24"/>
        </w:rPr>
        <w:t>pentru</w:t>
      </w:r>
      <w:proofErr w:type="spellEnd"/>
      <w:proofErr w:type="gram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zona</w:t>
      </w:r>
      <w:proofErr w:type="spellEnd"/>
      <w:r w:rsidRPr="00943003">
        <w:rPr>
          <w:rFonts w:ascii="Times New Roman" w:eastAsia="Times New Roman" w:hAnsi="Times New Roman"/>
          <w:color w:val="404040" w:themeColor="text1" w:themeTint="BF"/>
          <w:sz w:val="24"/>
          <w:szCs w:val="24"/>
        </w:rPr>
        <w:t xml:space="preserve"> de </w:t>
      </w:r>
      <w:proofErr w:type="spellStart"/>
      <w:r w:rsidRPr="00943003">
        <w:rPr>
          <w:rFonts w:ascii="Times New Roman" w:eastAsia="Times New Roman" w:hAnsi="Times New Roman"/>
          <w:color w:val="404040" w:themeColor="text1" w:themeTint="BF"/>
          <w:sz w:val="24"/>
          <w:szCs w:val="24"/>
        </w:rPr>
        <w:t>sala</w:t>
      </w:r>
      <w:proofErr w:type="spellEnd"/>
      <w:r w:rsidRPr="00943003">
        <w:rPr>
          <w:rFonts w:ascii="Times New Roman" w:eastAsia="Times New Roman" w:hAnsi="Times New Roman"/>
          <w:color w:val="404040" w:themeColor="text1" w:themeTint="BF"/>
          <w:sz w:val="24"/>
          <w:szCs w:val="24"/>
        </w:rPr>
        <w:t xml:space="preserve"> de </w:t>
      </w:r>
      <w:proofErr w:type="spellStart"/>
      <w:r w:rsidRPr="00943003">
        <w:rPr>
          <w:rFonts w:ascii="Times New Roman" w:eastAsia="Times New Roman" w:hAnsi="Times New Roman"/>
          <w:color w:val="404040" w:themeColor="text1" w:themeTint="BF"/>
          <w:sz w:val="24"/>
          <w:szCs w:val="24"/>
        </w:rPr>
        <w:t>spectacol</w:t>
      </w:r>
      <w:proofErr w:type="spellEnd"/>
      <w:r w:rsidRPr="00943003">
        <w:rPr>
          <w:rFonts w:ascii="Times New Roman" w:eastAsia="Times New Roman" w:hAnsi="Times New Roman"/>
          <w:color w:val="404040" w:themeColor="text1" w:themeTint="BF"/>
          <w:sz w:val="24"/>
          <w:szCs w:val="24"/>
        </w:rPr>
        <w:t xml:space="preserve"> se </w:t>
      </w:r>
      <w:proofErr w:type="spellStart"/>
      <w:r w:rsidRPr="00943003">
        <w:rPr>
          <w:rFonts w:ascii="Times New Roman" w:eastAsia="Times New Roman" w:hAnsi="Times New Roman"/>
          <w:color w:val="404040" w:themeColor="text1" w:themeTint="BF"/>
          <w:sz w:val="24"/>
          <w:szCs w:val="24"/>
        </w:rPr>
        <w:t>vor</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folosi</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doua</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tipuri</w:t>
      </w:r>
      <w:proofErr w:type="spellEnd"/>
      <w:r w:rsidRPr="00943003">
        <w:rPr>
          <w:rFonts w:ascii="Times New Roman" w:eastAsia="Times New Roman" w:hAnsi="Times New Roman"/>
          <w:color w:val="404040" w:themeColor="text1" w:themeTint="BF"/>
          <w:sz w:val="24"/>
          <w:szCs w:val="24"/>
        </w:rPr>
        <w:t xml:space="preserve"> de </w:t>
      </w:r>
      <w:proofErr w:type="spellStart"/>
      <w:r w:rsidRPr="00943003">
        <w:rPr>
          <w:rFonts w:ascii="Times New Roman" w:eastAsia="Times New Roman" w:hAnsi="Times New Roman"/>
          <w:color w:val="404040" w:themeColor="text1" w:themeTint="BF"/>
          <w:sz w:val="24"/>
          <w:szCs w:val="24"/>
        </w:rPr>
        <w:t>finisaje</w:t>
      </w:r>
      <w:proofErr w:type="spellEnd"/>
      <w:r w:rsidRPr="00943003">
        <w:rPr>
          <w:rFonts w:ascii="Times New Roman" w:eastAsia="Times New Roman" w:hAnsi="Times New Roman"/>
          <w:color w:val="404040" w:themeColor="text1" w:themeTint="BF"/>
          <w:sz w:val="24"/>
          <w:szCs w:val="24"/>
        </w:rPr>
        <w:t xml:space="preserve">: - </w:t>
      </w:r>
      <w:proofErr w:type="spellStart"/>
      <w:r w:rsidRPr="00943003">
        <w:rPr>
          <w:rFonts w:ascii="Times New Roman" w:eastAsia="Times New Roman" w:hAnsi="Times New Roman"/>
          <w:color w:val="404040" w:themeColor="text1" w:themeTint="BF"/>
          <w:sz w:val="24"/>
          <w:szCs w:val="24"/>
        </w:rPr>
        <w:t>parchet</w:t>
      </w:r>
      <w:proofErr w:type="spellEnd"/>
      <w:r w:rsidRPr="00943003">
        <w:rPr>
          <w:rFonts w:ascii="Times New Roman" w:eastAsia="Times New Roman" w:hAnsi="Times New Roman"/>
          <w:color w:val="404040" w:themeColor="text1" w:themeTint="BF"/>
          <w:sz w:val="24"/>
          <w:szCs w:val="24"/>
        </w:rPr>
        <w:t xml:space="preserve"> din </w:t>
      </w:r>
      <w:proofErr w:type="spellStart"/>
      <w:r w:rsidRPr="00943003">
        <w:rPr>
          <w:rFonts w:ascii="Times New Roman" w:eastAsia="Times New Roman" w:hAnsi="Times New Roman"/>
          <w:color w:val="404040" w:themeColor="text1" w:themeTint="BF"/>
          <w:sz w:val="24"/>
          <w:szCs w:val="24"/>
        </w:rPr>
        <w:t>lemn</w:t>
      </w:r>
      <w:proofErr w:type="spellEnd"/>
      <w:r w:rsidRPr="00943003">
        <w:rPr>
          <w:rFonts w:ascii="Times New Roman" w:eastAsia="Times New Roman" w:hAnsi="Times New Roman"/>
          <w:color w:val="404040" w:themeColor="text1" w:themeTint="BF"/>
          <w:sz w:val="24"/>
          <w:szCs w:val="24"/>
        </w:rPr>
        <w:t xml:space="preserve"> natural </w:t>
      </w:r>
      <w:proofErr w:type="spellStart"/>
      <w:r w:rsidRPr="00943003">
        <w:rPr>
          <w:rFonts w:ascii="Times New Roman" w:eastAsia="Times New Roman" w:hAnsi="Times New Roman"/>
          <w:color w:val="404040" w:themeColor="text1" w:themeTint="BF"/>
          <w:sz w:val="24"/>
          <w:szCs w:val="24"/>
        </w:rPr>
        <w:t>pentru</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zona</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gradenelor</w:t>
      </w:r>
      <w:proofErr w:type="spellEnd"/>
      <w:r w:rsidRPr="00943003">
        <w:rPr>
          <w:rFonts w:ascii="Times New Roman" w:eastAsia="Times New Roman" w:hAnsi="Times New Roman"/>
          <w:color w:val="404040" w:themeColor="text1" w:themeTint="BF"/>
          <w:sz w:val="24"/>
          <w:szCs w:val="24"/>
        </w:rPr>
        <w:t xml:space="preserve"> (a </w:t>
      </w:r>
      <w:proofErr w:type="spellStart"/>
      <w:r w:rsidRPr="00943003">
        <w:rPr>
          <w:rFonts w:ascii="Times New Roman" w:eastAsia="Times New Roman" w:hAnsi="Times New Roman"/>
          <w:color w:val="404040" w:themeColor="text1" w:themeTint="BF"/>
          <w:sz w:val="24"/>
          <w:szCs w:val="24"/>
        </w:rPr>
        <w:t>carui</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esemta</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sa</w:t>
      </w:r>
      <w:proofErr w:type="spellEnd"/>
      <w:r w:rsidRPr="00943003">
        <w:rPr>
          <w:rFonts w:ascii="Times New Roman" w:eastAsia="Times New Roman" w:hAnsi="Times New Roman"/>
          <w:color w:val="404040" w:themeColor="text1" w:themeTint="BF"/>
          <w:sz w:val="24"/>
          <w:szCs w:val="24"/>
        </w:rPr>
        <w:t xml:space="preserve"> fie </w:t>
      </w:r>
      <w:proofErr w:type="spellStart"/>
      <w:r w:rsidRPr="00943003">
        <w:rPr>
          <w:rFonts w:ascii="Times New Roman" w:eastAsia="Times New Roman" w:hAnsi="Times New Roman"/>
          <w:color w:val="404040" w:themeColor="text1" w:themeTint="BF"/>
          <w:sz w:val="24"/>
          <w:szCs w:val="24"/>
        </w:rPr>
        <w:t>daca</w:t>
      </w:r>
      <w:proofErr w:type="spellEnd"/>
      <w:r w:rsidRPr="00943003">
        <w:rPr>
          <w:rFonts w:ascii="Times New Roman" w:eastAsia="Times New Roman" w:hAnsi="Times New Roman"/>
          <w:color w:val="404040" w:themeColor="text1" w:themeTint="BF"/>
          <w:sz w:val="24"/>
          <w:szCs w:val="24"/>
        </w:rPr>
        <w:t xml:space="preserve"> nu </w:t>
      </w:r>
      <w:proofErr w:type="spellStart"/>
      <w:r w:rsidRPr="00943003">
        <w:rPr>
          <w:rFonts w:ascii="Times New Roman" w:eastAsia="Times New Roman" w:hAnsi="Times New Roman"/>
          <w:color w:val="404040" w:themeColor="text1" w:themeTint="BF"/>
          <w:sz w:val="24"/>
          <w:szCs w:val="24"/>
        </w:rPr>
        <w:t>similara</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atunci</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complementara</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placajului</w:t>
      </w:r>
      <w:proofErr w:type="spellEnd"/>
      <w:r w:rsidRPr="00943003">
        <w:rPr>
          <w:rFonts w:ascii="Times New Roman" w:eastAsia="Times New Roman" w:hAnsi="Times New Roman"/>
          <w:color w:val="404040" w:themeColor="text1" w:themeTint="BF"/>
          <w:sz w:val="24"/>
          <w:szCs w:val="24"/>
        </w:rPr>
        <w:t xml:space="preserve"> de </w:t>
      </w:r>
      <w:proofErr w:type="spellStart"/>
      <w:r w:rsidRPr="00943003">
        <w:rPr>
          <w:rFonts w:ascii="Times New Roman" w:eastAsia="Times New Roman" w:hAnsi="Times New Roman"/>
          <w:color w:val="404040" w:themeColor="text1" w:themeTint="BF"/>
          <w:sz w:val="24"/>
          <w:szCs w:val="24"/>
        </w:rPr>
        <w:t>lemn</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fonoabsorbant</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si</w:t>
      </w:r>
      <w:proofErr w:type="spellEnd"/>
      <w:r w:rsidRPr="00943003">
        <w:rPr>
          <w:rFonts w:ascii="Times New Roman" w:eastAsia="Times New Roman" w:hAnsi="Times New Roman"/>
          <w:color w:val="404040" w:themeColor="text1" w:themeTint="BF"/>
          <w:sz w:val="24"/>
          <w:szCs w:val="24"/>
        </w:rPr>
        <w:t xml:space="preserve"> al </w:t>
      </w:r>
      <w:proofErr w:type="spellStart"/>
      <w:r w:rsidRPr="00943003">
        <w:rPr>
          <w:rFonts w:ascii="Times New Roman" w:eastAsia="Times New Roman" w:hAnsi="Times New Roman"/>
          <w:color w:val="404040" w:themeColor="text1" w:themeTint="BF"/>
          <w:sz w:val="24"/>
          <w:szCs w:val="24"/>
        </w:rPr>
        <w:t>scenei</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si</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mocheta</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pentru</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absorbtie</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acustica</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pe</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portiunea</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podestului</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dintre</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gradene</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si</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scena</w:t>
      </w:r>
      <w:proofErr w:type="spellEnd"/>
      <w:r w:rsidRPr="00943003">
        <w:rPr>
          <w:rFonts w:ascii="Times New Roman" w:eastAsia="Times New Roman" w:hAnsi="Times New Roman"/>
          <w:color w:val="404040" w:themeColor="text1" w:themeTint="BF"/>
          <w:sz w:val="24"/>
          <w:szCs w:val="24"/>
        </w:rPr>
        <w:t>.</w:t>
      </w:r>
    </w:p>
    <w:p w:rsidR="00943003" w:rsidRPr="00943003" w:rsidRDefault="00943003" w:rsidP="00943003">
      <w:pPr>
        <w:pStyle w:val="ListParagraph"/>
        <w:numPr>
          <w:ilvl w:val="0"/>
          <w:numId w:val="8"/>
        </w:numPr>
        <w:tabs>
          <w:tab w:val="left" w:pos="1170"/>
        </w:tabs>
        <w:spacing w:after="0" w:line="259" w:lineRule="auto"/>
        <w:ind w:left="1080"/>
        <w:jc w:val="both"/>
        <w:rPr>
          <w:rFonts w:ascii="Times New Roman" w:eastAsia="Times New Roman" w:hAnsi="Times New Roman"/>
          <w:color w:val="404040" w:themeColor="text1" w:themeTint="BF"/>
          <w:sz w:val="24"/>
          <w:szCs w:val="24"/>
        </w:rPr>
      </w:pPr>
      <w:proofErr w:type="spellStart"/>
      <w:proofErr w:type="gramStart"/>
      <w:r w:rsidRPr="00943003">
        <w:rPr>
          <w:rFonts w:ascii="Times New Roman" w:eastAsia="Times New Roman" w:hAnsi="Times New Roman"/>
          <w:color w:val="404040" w:themeColor="text1" w:themeTint="BF"/>
          <w:sz w:val="24"/>
          <w:szCs w:val="24"/>
        </w:rPr>
        <w:t>zona</w:t>
      </w:r>
      <w:proofErr w:type="spellEnd"/>
      <w:proofErr w:type="gram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culise</w:t>
      </w:r>
      <w:proofErr w:type="spellEnd"/>
      <w:r w:rsidRPr="00943003">
        <w:rPr>
          <w:rFonts w:ascii="Times New Roman" w:eastAsia="Times New Roman" w:hAnsi="Times New Roman"/>
          <w:color w:val="404040" w:themeColor="text1" w:themeTint="BF"/>
          <w:sz w:val="24"/>
          <w:szCs w:val="24"/>
        </w:rPr>
        <w:t xml:space="preserve"> – </w:t>
      </w:r>
      <w:proofErr w:type="spellStart"/>
      <w:r w:rsidRPr="00943003">
        <w:rPr>
          <w:rFonts w:ascii="Times New Roman" w:eastAsia="Times New Roman" w:hAnsi="Times New Roman"/>
          <w:color w:val="404040" w:themeColor="text1" w:themeTint="BF"/>
          <w:sz w:val="24"/>
          <w:szCs w:val="24"/>
        </w:rPr>
        <w:t>mocheta</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acustica</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pentru</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vestiare</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culise</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si</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coridoare</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si</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piatra</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naturala</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pentru</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zona</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grupului</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sanitar</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destinat</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interpretilor</w:t>
      </w:r>
      <w:proofErr w:type="spellEnd"/>
      <w:r w:rsidRPr="00943003">
        <w:rPr>
          <w:rFonts w:ascii="Times New Roman" w:eastAsia="Times New Roman" w:hAnsi="Times New Roman"/>
          <w:color w:val="404040" w:themeColor="text1" w:themeTint="BF"/>
          <w:sz w:val="24"/>
          <w:szCs w:val="24"/>
        </w:rPr>
        <w:t>.</w:t>
      </w:r>
    </w:p>
    <w:p w:rsidR="00943003" w:rsidRDefault="00943003" w:rsidP="00943003">
      <w:pPr>
        <w:pStyle w:val="ListParagraph"/>
        <w:numPr>
          <w:ilvl w:val="0"/>
          <w:numId w:val="5"/>
        </w:numPr>
        <w:tabs>
          <w:tab w:val="left" w:pos="1170"/>
        </w:tabs>
        <w:spacing w:after="0" w:line="259" w:lineRule="auto"/>
        <w:jc w:val="both"/>
        <w:rPr>
          <w:rFonts w:ascii="Times New Roman" w:eastAsia="Times New Roman" w:hAnsi="Times New Roman"/>
          <w:color w:val="404040" w:themeColor="text1" w:themeTint="BF"/>
          <w:sz w:val="24"/>
          <w:szCs w:val="24"/>
        </w:rPr>
      </w:pPr>
      <w:proofErr w:type="spellStart"/>
      <w:r w:rsidRPr="00943003">
        <w:rPr>
          <w:rFonts w:ascii="Times New Roman" w:eastAsia="Times New Roman" w:hAnsi="Times New Roman"/>
          <w:color w:val="404040" w:themeColor="text1" w:themeTint="BF"/>
          <w:sz w:val="24"/>
          <w:szCs w:val="24"/>
        </w:rPr>
        <w:t>Etaj</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tehnic</w:t>
      </w:r>
      <w:proofErr w:type="spellEnd"/>
      <w:r w:rsidRPr="00943003">
        <w:rPr>
          <w:rFonts w:ascii="Times New Roman" w:eastAsia="Times New Roman" w:hAnsi="Times New Roman"/>
          <w:color w:val="404040" w:themeColor="text1" w:themeTint="BF"/>
          <w:sz w:val="24"/>
          <w:szCs w:val="24"/>
        </w:rPr>
        <w:t xml:space="preserve"> - </w:t>
      </w:r>
      <w:proofErr w:type="spellStart"/>
      <w:r w:rsidRPr="00943003">
        <w:rPr>
          <w:rFonts w:ascii="Times New Roman" w:eastAsia="Times New Roman" w:hAnsi="Times New Roman"/>
          <w:color w:val="404040" w:themeColor="text1" w:themeTint="BF"/>
          <w:sz w:val="24"/>
          <w:szCs w:val="24"/>
        </w:rPr>
        <w:t>covor</w:t>
      </w:r>
      <w:proofErr w:type="spellEnd"/>
      <w:r w:rsidRPr="00943003">
        <w:rPr>
          <w:rFonts w:ascii="Times New Roman" w:eastAsia="Times New Roman" w:hAnsi="Times New Roman"/>
          <w:color w:val="404040" w:themeColor="text1" w:themeTint="BF"/>
          <w:sz w:val="24"/>
          <w:szCs w:val="24"/>
        </w:rPr>
        <w:t xml:space="preserve"> PVC </w:t>
      </w:r>
      <w:proofErr w:type="spellStart"/>
      <w:r w:rsidRPr="00943003">
        <w:rPr>
          <w:rFonts w:ascii="Times New Roman" w:eastAsia="Times New Roman" w:hAnsi="Times New Roman"/>
          <w:color w:val="404040" w:themeColor="text1" w:themeTint="BF"/>
          <w:sz w:val="24"/>
          <w:szCs w:val="24"/>
        </w:rPr>
        <w:t>pentru</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spatiul</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tehnic</w:t>
      </w:r>
      <w:proofErr w:type="spellEnd"/>
      <w:r w:rsidRPr="00943003">
        <w:rPr>
          <w:rFonts w:ascii="Times New Roman" w:eastAsia="Times New Roman" w:hAnsi="Times New Roman"/>
          <w:color w:val="404040" w:themeColor="text1" w:themeTint="BF"/>
          <w:sz w:val="24"/>
          <w:szCs w:val="24"/>
        </w:rPr>
        <w:t xml:space="preserve"> de </w:t>
      </w:r>
      <w:proofErr w:type="spellStart"/>
      <w:r w:rsidRPr="00943003">
        <w:rPr>
          <w:rFonts w:ascii="Times New Roman" w:eastAsia="Times New Roman" w:hAnsi="Times New Roman"/>
          <w:color w:val="404040" w:themeColor="text1" w:themeTint="BF"/>
          <w:sz w:val="24"/>
          <w:szCs w:val="24"/>
        </w:rPr>
        <w:t>proiectie</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si</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biroul</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administratorului</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si</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piatra</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naturala</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pentru</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grupul</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sanitar</w:t>
      </w:r>
      <w:proofErr w:type="spellEnd"/>
      <w:r w:rsidRPr="00943003">
        <w:rPr>
          <w:rFonts w:ascii="Times New Roman" w:eastAsia="Times New Roman" w:hAnsi="Times New Roman"/>
          <w:color w:val="404040" w:themeColor="text1" w:themeTint="BF"/>
          <w:sz w:val="24"/>
          <w:szCs w:val="24"/>
        </w:rPr>
        <w:t xml:space="preserve"> </w:t>
      </w:r>
    </w:p>
    <w:p w:rsidR="00943003" w:rsidRPr="00943003" w:rsidRDefault="00943003" w:rsidP="00943003">
      <w:pPr>
        <w:spacing w:before="120" w:after="120"/>
        <w:jc w:val="both"/>
        <w:rPr>
          <w:rFonts w:eastAsia="Arial"/>
          <w:b/>
          <w:color w:val="404040" w:themeColor="text1" w:themeTint="BF"/>
        </w:rPr>
      </w:pPr>
      <w:r w:rsidRPr="00943003">
        <w:rPr>
          <w:rFonts w:eastAsia="Arial"/>
          <w:b/>
          <w:color w:val="404040" w:themeColor="text1" w:themeTint="BF"/>
        </w:rPr>
        <w:t>Accesul</w:t>
      </w:r>
    </w:p>
    <w:p w:rsidR="00943003" w:rsidRPr="00943003" w:rsidRDefault="00943003" w:rsidP="00943003">
      <w:pPr>
        <w:pStyle w:val="ListParagraph"/>
        <w:numPr>
          <w:ilvl w:val="1"/>
          <w:numId w:val="9"/>
        </w:numPr>
        <w:spacing w:before="120" w:after="120" w:line="259" w:lineRule="auto"/>
        <w:jc w:val="both"/>
        <w:rPr>
          <w:rFonts w:ascii="Times New Roman" w:hAnsi="Times New Roman"/>
          <w:color w:val="404040" w:themeColor="text1" w:themeTint="BF"/>
          <w:sz w:val="24"/>
          <w:szCs w:val="24"/>
        </w:rPr>
      </w:pPr>
      <w:r w:rsidRPr="00943003">
        <w:rPr>
          <w:rFonts w:ascii="Times New Roman" w:hAnsi="Times New Roman"/>
          <w:color w:val="404040" w:themeColor="text1" w:themeTint="BF"/>
          <w:sz w:val="24"/>
          <w:szCs w:val="24"/>
          <w:u w:val="single"/>
        </w:rPr>
        <w:t>Auto</w:t>
      </w:r>
    </w:p>
    <w:p w:rsidR="00943003" w:rsidRPr="00943003" w:rsidRDefault="00943003" w:rsidP="00943003">
      <w:pPr>
        <w:ind w:firstLine="360"/>
        <w:jc w:val="both"/>
        <w:rPr>
          <w:color w:val="404040" w:themeColor="text1" w:themeTint="BF"/>
        </w:rPr>
      </w:pPr>
      <w:r w:rsidRPr="00943003">
        <w:rPr>
          <w:color w:val="404040" w:themeColor="text1" w:themeTint="BF"/>
        </w:rPr>
        <w:t>In incinta terenului singurul acces auto se afla pe latura nordica a acestuia, si deserveste curtea formata intre blocul B2, depozitul de ambalaje a alimentarei si cinematograf. Latura nordica in afara de imprejmuirea realizata intre sala de spectacol a cinematografului si depozitul de ambalaje alimentare (pe unde se realizeaza si accesul auto in curte), nu dispune de alte delimitari. Pentru celelalte laturi, frontul cladirilor aflate pe teren constituie limitele de proprietate.</w:t>
      </w:r>
    </w:p>
    <w:p w:rsidR="00943003" w:rsidRPr="00943003" w:rsidRDefault="00943003" w:rsidP="00943003">
      <w:pPr>
        <w:spacing w:after="120"/>
        <w:ind w:firstLine="708"/>
        <w:jc w:val="both"/>
        <w:rPr>
          <w:color w:val="404040" w:themeColor="text1" w:themeTint="BF"/>
        </w:rPr>
      </w:pPr>
      <w:r w:rsidRPr="00943003">
        <w:rPr>
          <w:color w:val="404040" w:themeColor="text1" w:themeTint="BF"/>
        </w:rPr>
        <w:t>Drumul de acces auto de pe Str. C. Porumbescu, prin gangul de la parterul blocului B2, ce ar putea duce spre latura nordica este blocat; singurul mod de a accesa latura nordica si vestica a terenului fiind de pe Str. Coriolan Baran. Latura estica si cea sudica ale terenului sunt bordate de un trotuar cu pista de bicicleta ce pot fi accesate direct de pe strazile C. Porumbescu si Gh. Doja. In apropierea laturei estice a terenului se afla o parcare ce deserveste blocul B2 si Piata N. Balcescu.</w:t>
      </w:r>
    </w:p>
    <w:p w:rsidR="00943003" w:rsidRPr="00943003" w:rsidRDefault="00943003" w:rsidP="00943003">
      <w:pPr>
        <w:ind w:firstLine="360"/>
        <w:jc w:val="both"/>
        <w:rPr>
          <w:color w:val="404040" w:themeColor="text1" w:themeTint="BF"/>
        </w:rPr>
      </w:pPr>
      <w:r w:rsidRPr="00943003">
        <w:rPr>
          <w:color w:val="404040" w:themeColor="text1" w:themeTint="BF"/>
        </w:rPr>
        <w:t>*Nu se intervine asupra acceselor existente, acestea rămânând nemodificate.</w:t>
      </w:r>
    </w:p>
    <w:p w:rsidR="00943003" w:rsidRPr="00943003" w:rsidRDefault="00943003" w:rsidP="00943003">
      <w:pPr>
        <w:pStyle w:val="ListParagraph"/>
        <w:numPr>
          <w:ilvl w:val="1"/>
          <w:numId w:val="9"/>
        </w:numPr>
        <w:spacing w:before="120" w:after="120" w:line="259" w:lineRule="auto"/>
        <w:jc w:val="both"/>
        <w:rPr>
          <w:rFonts w:ascii="Times New Roman" w:hAnsi="Times New Roman"/>
          <w:b/>
          <w:color w:val="404040" w:themeColor="text1" w:themeTint="BF"/>
          <w:sz w:val="24"/>
          <w:szCs w:val="24"/>
        </w:rPr>
      </w:pPr>
      <w:proofErr w:type="spellStart"/>
      <w:r w:rsidRPr="00943003">
        <w:rPr>
          <w:rFonts w:ascii="Times New Roman" w:hAnsi="Times New Roman"/>
          <w:color w:val="404040" w:themeColor="text1" w:themeTint="BF"/>
          <w:sz w:val="24"/>
          <w:szCs w:val="24"/>
          <w:u w:val="single"/>
        </w:rPr>
        <w:t>Pietonal</w:t>
      </w:r>
      <w:proofErr w:type="spellEnd"/>
    </w:p>
    <w:p w:rsidR="00943003" w:rsidRPr="00943003" w:rsidRDefault="00943003" w:rsidP="00943003">
      <w:pPr>
        <w:spacing w:before="120"/>
        <w:ind w:firstLine="360"/>
        <w:jc w:val="both"/>
        <w:rPr>
          <w:color w:val="404040" w:themeColor="text1" w:themeTint="BF"/>
        </w:rPr>
      </w:pPr>
      <w:r w:rsidRPr="00943003">
        <w:rPr>
          <w:color w:val="404040" w:themeColor="text1" w:themeTint="BF"/>
        </w:rPr>
        <w:t xml:space="preserve">PE TEREN: - accesul se face in Blocul B2 si spatiile sale comerciale de la nivelul parterului de pe latura sudica si estica a acestuia. Scara A a blocului poate fi accesata doar prin curtea interioara de pe latura vestica a terenului. Accesele secundare ale caselor de scara B, C si D se afla in curtea de incinta formata de cinematograf, depozitul ambalaje alimentara si bloc – </w:t>
      </w:r>
      <w:r w:rsidRPr="00943003">
        <w:rPr>
          <w:b/>
          <w:color w:val="404040" w:themeColor="text1" w:themeTint="BF"/>
        </w:rPr>
        <w:t xml:space="preserve">aceste accese nu fac parte din obiectul investitiei si nu se aduc modificari asupra lor. </w:t>
      </w:r>
    </w:p>
    <w:p w:rsidR="00943003" w:rsidRPr="00943003" w:rsidRDefault="00943003" w:rsidP="00943003">
      <w:pPr>
        <w:spacing w:before="120"/>
        <w:ind w:firstLine="708"/>
        <w:jc w:val="both"/>
        <w:rPr>
          <w:color w:val="404040" w:themeColor="text1" w:themeTint="BF"/>
        </w:rPr>
      </w:pPr>
      <w:r w:rsidRPr="00943003">
        <w:rPr>
          <w:color w:val="404040" w:themeColor="text1" w:themeTint="BF"/>
        </w:rPr>
        <w:t>IN CINEMATOGRAF:</w:t>
      </w:r>
    </w:p>
    <w:p w:rsidR="00943003" w:rsidRPr="00943003" w:rsidRDefault="00943003" w:rsidP="00943003">
      <w:pPr>
        <w:spacing w:before="120"/>
        <w:ind w:firstLine="708"/>
        <w:jc w:val="both"/>
        <w:rPr>
          <w:color w:val="404040" w:themeColor="text1" w:themeTint="BF"/>
        </w:rPr>
      </w:pPr>
      <w:r w:rsidRPr="00943003">
        <w:rPr>
          <w:color w:val="404040" w:themeColor="text1" w:themeTint="BF"/>
        </w:rPr>
        <w:t xml:space="preserve">Acces principal – direct de pe latura sudica, de pe strada C. Porumbescu printr-un gang de acces – accse ce se mentine. </w:t>
      </w:r>
    </w:p>
    <w:p w:rsidR="00943003" w:rsidRPr="00943003" w:rsidRDefault="00943003" w:rsidP="00943003">
      <w:pPr>
        <w:ind w:firstLine="708"/>
        <w:jc w:val="both"/>
        <w:rPr>
          <w:color w:val="404040" w:themeColor="text1" w:themeTint="BF"/>
        </w:rPr>
      </w:pPr>
      <w:r w:rsidRPr="00943003">
        <w:rPr>
          <w:color w:val="404040" w:themeColor="text1" w:themeTint="BF"/>
        </w:rPr>
        <w:lastRenderedPageBreak/>
        <w:t>Accesul in spatiul destinat fostei statii de pompare, se face doar din exterior prin curtea de incinta. Spatiul acum neutilizat si liber de echipamente este propus pentru a is pastra vechea functiune, iar prin prezentul proiect in el se va monta grupul de pompare pentru incendiu cu aparaturile tehnologice aferente necesare pentru a deservi cladirea. In prezent accesul; la acest spatiu se face printr-o scara metalica verticala. Se propune refacerea scarii cu una noua din beton armat prin care sa se asigure accesul la aparaturile necesare securitatii la incendiu a cinematografului intr-un mod facil.</w:t>
      </w:r>
    </w:p>
    <w:p w:rsidR="00943003" w:rsidRPr="00943003" w:rsidRDefault="00943003" w:rsidP="00943003">
      <w:pPr>
        <w:ind w:firstLine="708"/>
        <w:jc w:val="both"/>
        <w:rPr>
          <w:color w:val="404040" w:themeColor="text1" w:themeTint="BF"/>
        </w:rPr>
      </w:pPr>
      <w:r w:rsidRPr="00943003">
        <w:rPr>
          <w:color w:val="404040" w:themeColor="text1" w:themeTint="BF"/>
        </w:rPr>
        <w:t xml:space="preserve">Accesul din spatiul fostei statii de ventilatie, acum zona de culise aferenta salii de spectacol, in prezent poate fi accesat direct de pe latua nordica a terenului prin 2 usi cu doua canate. Prin proiectul de reabilitare se propune eliminarea unuia din accese – pentru a ajuta la configuratia functiunilor interioare prin folosirea la maxim a spatiului necesar noilor zone propuse si a elimina holuri suplimentare </w:t>
      </w:r>
    </w:p>
    <w:p w:rsidR="00943003" w:rsidRPr="00943003" w:rsidRDefault="00943003" w:rsidP="00943003">
      <w:pPr>
        <w:ind w:firstLine="708"/>
        <w:jc w:val="both"/>
        <w:rPr>
          <w:color w:val="404040" w:themeColor="text1" w:themeTint="BF"/>
        </w:rPr>
      </w:pPr>
      <w:r w:rsidRPr="00943003">
        <w:rPr>
          <w:color w:val="404040" w:themeColor="text1" w:themeTint="BF"/>
        </w:rPr>
        <w:t>Deoarece legatura dintre sala de spectacol si foaier in prezent este blocata, singurul mod de acces in aceasta este de pe latura nordica a salii prin 2 usi cu doua canate, usi ce initial erau folosite pentru evacuarea spectatorilor. Aceste accese se pastreaza, insa vor fi folosite doar pentru evacuarea spectatorilor dupa terminarea spectacolelor gazduite, si mai ales in situatii extreme – ele reprezentand doua din caile de evacuare ale salii de spectacol in caz de incendiu. Tamplaria existenta va fi inlocuita cu una noua adecvata cerintelor si normelor in vigoare, dimensionata pentru a asigura fluxurile necesare evacuarii persoanelor.</w:t>
      </w:r>
    </w:p>
    <w:p w:rsidR="00943003" w:rsidRPr="00943003" w:rsidRDefault="00943003" w:rsidP="00943003">
      <w:pPr>
        <w:jc w:val="both"/>
        <w:rPr>
          <w:color w:val="404040" w:themeColor="text1" w:themeTint="BF"/>
        </w:rPr>
      </w:pPr>
      <w:r w:rsidRPr="00943003">
        <w:rPr>
          <w:color w:val="404040" w:themeColor="text1" w:themeTint="BF"/>
        </w:rPr>
        <w:t xml:space="preserve">Golul ce lega foaierul de sala, acum blocat, se va desface, refacandu-se vechiul acces in sala de spectacol. Interventie necesara fluidizarii spatiului cinematografului si a realizarii de- fluxuri necesare functionarii lui. Sala de spectacol va fi accesata in mod uzual din interiorul foaierului, cele 2 accese de pe latura nordica fiind folosite exclusiv pentru evacuare.  </w:t>
      </w:r>
    </w:p>
    <w:p w:rsidR="00943003" w:rsidRPr="00943003" w:rsidRDefault="00943003" w:rsidP="00943003">
      <w:pPr>
        <w:ind w:firstLine="708"/>
        <w:jc w:val="both"/>
        <w:rPr>
          <w:color w:val="404040" w:themeColor="text1" w:themeTint="BF"/>
        </w:rPr>
      </w:pPr>
      <w:r w:rsidRPr="00943003">
        <w:rPr>
          <w:color w:val="404040" w:themeColor="text1" w:themeTint="BF"/>
        </w:rPr>
        <w:t>Cu exceptia statiei de pompare care este accessibila de la nivelul demisolului, restul intrarilor/ iesirilor din Cinematograful Victoria se vor afla la nivelul parterului.</w:t>
      </w:r>
    </w:p>
    <w:p w:rsidR="00943003" w:rsidRPr="00943003" w:rsidRDefault="00943003" w:rsidP="00943003">
      <w:pPr>
        <w:spacing w:after="120"/>
        <w:ind w:firstLine="708"/>
        <w:jc w:val="both"/>
        <w:rPr>
          <w:color w:val="404040" w:themeColor="text1" w:themeTint="BF"/>
        </w:rPr>
      </w:pPr>
      <w:r w:rsidRPr="00943003">
        <w:rPr>
          <w:color w:val="404040" w:themeColor="text1" w:themeTint="BF"/>
        </w:rPr>
        <w:t xml:space="preserve">Prin interventiile propuse se transforma spatiul prezent din unul segmentat cu accese exterioare multiple, necolegate intre ele in unul compact, cu spatii interconectate si circulatii fluide. </w:t>
      </w:r>
    </w:p>
    <w:p w:rsidR="00943003" w:rsidRPr="00943003" w:rsidRDefault="00943003" w:rsidP="00943003">
      <w:pPr>
        <w:jc w:val="both"/>
        <w:rPr>
          <w:color w:val="404040" w:themeColor="text1" w:themeTint="BF"/>
        </w:rPr>
      </w:pPr>
      <w:r w:rsidRPr="00943003">
        <w:rPr>
          <w:color w:val="404040" w:themeColor="text1" w:themeTint="BF"/>
        </w:rPr>
        <w:t>Pentru o usoara accesare in cladire a persoanelor cu deficiente locomotorii rampa propusa va respecta ”</w:t>
      </w:r>
      <w:r w:rsidRPr="00943003">
        <w:rPr>
          <w:b/>
          <w:color w:val="404040" w:themeColor="text1" w:themeTint="BF"/>
        </w:rPr>
        <w:t>Normativul privind adaptarea cladirilor civile si spatiului urban la nevoileindividuale ale persoanelor cu handicap</w:t>
      </w:r>
      <w:r w:rsidRPr="00943003">
        <w:rPr>
          <w:color w:val="404040" w:themeColor="text1" w:themeTint="BF"/>
        </w:rPr>
        <w:t xml:space="preserve">”, indicativ </w:t>
      </w:r>
      <w:r w:rsidRPr="00943003">
        <w:rPr>
          <w:b/>
          <w:color w:val="404040" w:themeColor="text1" w:themeTint="BF"/>
        </w:rPr>
        <w:t>NP 051-2012</w:t>
      </w:r>
      <w:r w:rsidRPr="00943003">
        <w:rPr>
          <w:color w:val="404040" w:themeColor="text1" w:themeTint="BF"/>
        </w:rPr>
        <w:t xml:space="preserve"> privind adaptarea infrastructurii/ echipamentelor/ dotarilor pentru accesul si operarea acestora de catre persoane cu dezabilitati:</w:t>
      </w:r>
    </w:p>
    <w:p w:rsidR="00943003" w:rsidRPr="00943003" w:rsidRDefault="00943003" w:rsidP="00943003">
      <w:pPr>
        <w:spacing w:before="120" w:after="120"/>
        <w:jc w:val="both"/>
        <w:rPr>
          <w:color w:val="404040" w:themeColor="text1" w:themeTint="BF"/>
        </w:rPr>
      </w:pPr>
      <w:r w:rsidRPr="00943003">
        <w:rPr>
          <w:color w:val="404040" w:themeColor="text1" w:themeTint="BF"/>
        </w:rPr>
        <w:t>Oboseala excesiva:</w:t>
      </w:r>
    </w:p>
    <w:p w:rsidR="00943003" w:rsidRPr="00943003" w:rsidRDefault="00943003" w:rsidP="00943003">
      <w:pPr>
        <w:jc w:val="both"/>
        <w:rPr>
          <w:color w:val="404040" w:themeColor="text1" w:themeTint="BF"/>
        </w:rPr>
      </w:pPr>
      <w:r w:rsidRPr="00943003">
        <w:rPr>
          <w:color w:val="404040" w:themeColor="text1" w:themeTint="BF"/>
        </w:rPr>
        <w:t>1.Lungimea rampelor  pana la zonele de odihna (podest) va fi :</w:t>
      </w:r>
    </w:p>
    <w:p w:rsidR="00943003" w:rsidRPr="00943003" w:rsidRDefault="00943003" w:rsidP="00943003">
      <w:pPr>
        <w:pStyle w:val="NoSpacing"/>
        <w:numPr>
          <w:ilvl w:val="0"/>
          <w:numId w:val="10"/>
        </w:numPr>
        <w:jc w:val="both"/>
        <w:rPr>
          <w:color w:val="404040" w:themeColor="text1" w:themeTint="BF"/>
        </w:rPr>
      </w:pPr>
      <w:r w:rsidRPr="00943003">
        <w:rPr>
          <w:color w:val="404040" w:themeColor="text1" w:themeTint="BF"/>
        </w:rPr>
        <w:t>max 10.00m – rampa fara trepte cu rampa mai mica de 5%</w:t>
      </w:r>
    </w:p>
    <w:p w:rsidR="00943003" w:rsidRPr="00943003" w:rsidRDefault="00943003" w:rsidP="00943003">
      <w:pPr>
        <w:pStyle w:val="NoSpacing"/>
        <w:numPr>
          <w:ilvl w:val="0"/>
          <w:numId w:val="10"/>
        </w:numPr>
        <w:jc w:val="both"/>
        <w:rPr>
          <w:color w:val="404040" w:themeColor="text1" w:themeTint="BF"/>
        </w:rPr>
      </w:pPr>
      <w:r w:rsidRPr="00943003">
        <w:rPr>
          <w:color w:val="404040" w:themeColor="text1" w:themeTint="BF"/>
        </w:rPr>
        <w:t>max   6.00m – rampa fara trepte cu rampa intre 5% si  8%;</w:t>
      </w:r>
    </w:p>
    <w:p w:rsidR="00943003" w:rsidRPr="00943003" w:rsidRDefault="00943003" w:rsidP="00943003">
      <w:pPr>
        <w:pStyle w:val="NoSpacing"/>
        <w:numPr>
          <w:ilvl w:val="0"/>
          <w:numId w:val="10"/>
        </w:numPr>
        <w:jc w:val="both"/>
        <w:rPr>
          <w:color w:val="404040" w:themeColor="text1" w:themeTint="BF"/>
        </w:rPr>
      </w:pPr>
      <w:r w:rsidRPr="00943003">
        <w:rPr>
          <w:color w:val="404040" w:themeColor="text1" w:themeTint="BF"/>
        </w:rPr>
        <w:t>max   3.00m – rampa cu trepte</w:t>
      </w:r>
    </w:p>
    <w:p w:rsidR="00943003" w:rsidRPr="00943003" w:rsidRDefault="00943003" w:rsidP="00943003">
      <w:pPr>
        <w:jc w:val="both"/>
        <w:rPr>
          <w:color w:val="404040" w:themeColor="text1" w:themeTint="BF"/>
        </w:rPr>
      </w:pPr>
      <w:r w:rsidRPr="00943003">
        <w:rPr>
          <w:color w:val="404040" w:themeColor="text1" w:themeTint="BF"/>
        </w:rPr>
        <w:t>2.Zona de odihna (podest) va avea latimea minima de 1.50m</w:t>
      </w:r>
    </w:p>
    <w:p w:rsidR="00943003" w:rsidRPr="00943003" w:rsidRDefault="00943003" w:rsidP="00943003">
      <w:pPr>
        <w:jc w:val="both"/>
        <w:rPr>
          <w:color w:val="404040" w:themeColor="text1" w:themeTint="BF"/>
        </w:rPr>
      </w:pPr>
      <w:r w:rsidRPr="00943003">
        <w:rPr>
          <w:color w:val="404040" w:themeColor="text1" w:themeTint="BF"/>
        </w:rPr>
        <w:t>3.Panta rampei fara trepte va fi:</w:t>
      </w:r>
    </w:p>
    <w:p w:rsidR="00943003" w:rsidRPr="00943003" w:rsidRDefault="00943003" w:rsidP="00943003">
      <w:pPr>
        <w:pStyle w:val="NoSpacing"/>
        <w:numPr>
          <w:ilvl w:val="0"/>
          <w:numId w:val="11"/>
        </w:numPr>
        <w:jc w:val="both"/>
        <w:rPr>
          <w:color w:val="404040" w:themeColor="text1" w:themeTint="BF"/>
        </w:rPr>
      </w:pPr>
      <w:r w:rsidRPr="00943003">
        <w:rPr>
          <w:color w:val="404040" w:themeColor="text1" w:themeTint="BF"/>
        </w:rPr>
        <w:t>max 8% - rampe cu lungime max 6.00m;</w:t>
      </w:r>
    </w:p>
    <w:p w:rsidR="00943003" w:rsidRPr="00943003" w:rsidRDefault="00943003" w:rsidP="00943003">
      <w:pPr>
        <w:pStyle w:val="NoSpacing"/>
        <w:numPr>
          <w:ilvl w:val="0"/>
          <w:numId w:val="11"/>
        </w:numPr>
        <w:jc w:val="both"/>
        <w:rPr>
          <w:color w:val="404040" w:themeColor="text1" w:themeTint="BF"/>
        </w:rPr>
      </w:pPr>
      <w:r w:rsidRPr="00943003">
        <w:rPr>
          <w:color w:val="404040" w:themeColor="text1" w:themeTint="BF"/>
        </w:rPr>
        <w:t>max 5% - rampe cu lungime mai mare de 6.00m.</w:t>
      </w:r>
    </w:p>
    <w:p w:rsidR="00943003" w:rsidRPr="00943003" w:rsidRDefault="00943003" w:rsidP="00943003">
      <w:pPr>
        <w:spacing w:before="120" w:after="120"/>
        <w:jc w:val="both"/>
        <w:rPr>
          <w:color w:val="404040" w:themeColor="text1" w:themeTint="BF"/>
        </w:rPr>
      </w:pPr>
      <w:r w:rsidRPr="00943003">
        <w:rPr>
          <w:color w:val="404040" w:themeColor="text1" w:themeTint="BF"/>
        </w:rPr>
        <w:t>Cadere/impiedicare</w:t>
      </w:r>
    </w:p>
    <w:p w:rsidR="00943003" w:rsidRPr="00943003" w:rsidRDefault="00943003" w:rsidP="00943003">
      <w:pPr>
        <w:jc w:val="both"/>
        <w:rPr>
          <w:color w:val="404040" w:themeColor="text1" w:themeTint="BF"/>
        </w:rPr>
      </w:pPr>
      <w:r w:rsidRPr="00943003">
        <w:rPr>
          <w:color w:val="404040" w:themeColor="text1" w:themeTint="BF"/>
        </w:rPr>
        <w:t>1.Schimbarile de nivel vor fi atentionate prin marcaje vizibile</w:t>
      </w:r>
    </w:p>
    <w:p w:rsidR="00943003" w:rsidRPr="00943003" w:rsidRDefault="00943003" w:rsidP="00943003">
      <w:pPr>
        <w:jc w:val="both"/>
        <w:rPr>
          <w:color w:val="404040" w:themeColor="text1" w:themeTint="BF"/>
        </w:rPr>
      </w:pPr>
      <w:r w:rsidRPr="00943003">
        <w:rPr>
          <w:color w:val="404040" w:themeColor="text1" w:themeTint="BF"/>
        </w:rPr>
        <w:t>2.Finisajul treptelor/rampelor va fi rezolvat , astfel incat marginea treptelor  sa fie clar vizibila si sa nu se confunde cu suprafata orizontala a treptelor</w:t>
      </w:r>
    </w:p>
    <w:p w:rsidR="00943003" w:rsidRPr="00943003" w:rsidRDefault="00943003" w:rsidP="00943003">
      <w:pPr>
        <w:jc w:val="both"/>
        <w:rPr>
          <w:color w:val="404040" w:themeColor="text1" w:themeTint="BF"/>
        </w:rPr>
      </w:pPr>
      <w:r w:rsidRPr="00943003">
        <w:rPr>
          <w:color w:val="404040" w:themeColor="text1" w:themeTint="BF"/>
        </w:rPr>
        <w:t>3.La denivelari mai mari de 0.20m sunt prevazute balustrade de protectie cu h=0.90m - 1.00m prevazute cu mana curenta inclusiv la h=0.60m – 0.75m (pentru evitarea alunecarii in gol a bastonului sau a rotii scaunului rulant);</w:t>
      </w:r>
    </w:p>
    <w:p w:rsidR="00943003" w:rsidRPr="00943003" w:rsidRDefault="00943003" w:rsidP="00943003">
      <w:pPr>
        <w:jc w:val="both"/>
        <w:rPr>
          <w:color w:val="404040" w:themeColor="text1" w:themeTint="BF"/>
        </w:rPr>
      </w:pPr>
      <w:r w:rsidRPr="00943003">
        <w:rPr>
          <w:color w:val="404040" w:themeColor="text1" w:themeTint="BF"/>
        </w:rPr>
        <w:t>4.In cazul in care se va prevedea doar mana curenta  de protectie rampele vor fi prevazute cu un rebord lateral cu h=5cm</w:t>
      </w:r>
    </w:p>
    <w:p w:rsidR="00943003" w:rsidRPr="00943003" w:rsidRDefault="00943003" w:rsidP="00943003">
      <w:pPr>
        <w:jc w:val="both"/>
        <w:rPr>
          <w:color w:val="404040" w:themeColor="text1" w:themeTint="BF"/>
        </w:rPr>
      </w:pPr>
      <w:r w:rsidRPr="00943003">
        <w:rPr>
          <w:color w:val="404040" w:themeColor="text1" w:themeTint="BF"/>
        </w:rPr>
        <w:t>5.Treptele/rampele vor fi astfel conformate incat sa evite impiedicarea prin agatare cu varful piciorului</w:t>
      </w:r>
    </w:p>
    <w:p w:rsidR="00943003" w:rsidRPr="00943003" w:rsidRDefault="00943003" w:rsidP="00943003">
      <w:pPr>
        <w:spacing w:before="120" w:after="120"/>
        <w:jc w:val="both"/>
        <w:rPr>
          <w:color w:val="404040" w:themeColor="text1" w:themeTint="BF"/>
        </w:rPr>
      </w:pPr>
      <w:r w:rsidRPr="00943003">
        <w:rPr>
          <w:color w:val="404040" w:themeColor="text1" w:themeTint="BF"/>
        </w:rPr>
        <w:t>Coliziune - Latimea rampei va fi de minim 1.20m</w:t>
      </w:r>
    </w:p>
    <w:p w:rsidR="00943003" w:rsidRPr="00943003" w:rsidRDefault="00943003" w:rsidP="00943003">
      <w:pPr>
        <w:spacing w:before="120" w:after="120"/>
        <w:jc w:val="both"/>
        <w:rPr>
          <w:color w:val="404040" w:themeColor="text1" w:themeTint="BF"/>
        </w:rPr>
      </w:pPr>
      <w:r w:rsidRPr="00943003">
        <w:rPr>
          <w:color w:val="404040" w:themeColor="text1" w:themeTint="BF"/>
        </w:rPr>
        <w:t>Alunecare</w:t>
      </w:r>
    </w:p>
    <w:p w:rsidR="00943003" w:rsidRPr="00943003" w:rsidRDefault="00943003" w:rsidP="00943003">
      <w:pPr>
        <w:jc w:val="both"/>
        <w:rPr>
          <w:color w:val="404040" w:themeColor="text1" w:themeTint="BF"/>
        </w:rPr>
      </w:pPr>
      <w:r w:rsidRPr="00943003">
        <w:rPr>
          <w:color w:val="404040" w:themeColor="text1" w:themeTint="BF"/>
        </w:rPr>
        <w:t>1.Finisajul rampelor si scarilor va fi realizat astfel incat sa se evite alunecarea chiar si pe vreme umeda</w:t>
      </w:r>
    </w:p>
    <w:p w:rsidR="00943003" w:rsidRPr="00943003" w:rsidRDefault="00943003" w:rsidP="00943003">
      <w:pPr>
        <w:jc w:val="both"/>
        <w:rPr>
          <w:color w:val="404040" w:themeColor="text1" w:themeTint="BF"/>
        </w:rPr>
      </w:pPr>
      <w:r w:rsidRPr="00943003">
        <w:rPr>
          <w:color w:val="404040" w:themeColor="text1" w:themeTint="BF"/>
        </w:rPr>
        <w:t>2.Treptele vor fi rezolvate  astfel incat sa se evite stationarea apei si formarea unui strat de gheata.</w:t>
      </w:r>
    </w:p>
    <w:p w:rsidR="00943003" w:rsidRDefault="00943003" w:rsidP="00943003">
      <w:pPr>
        <w:jc w:val="both"/>
        <w:rPr>
          <w:color w:val="404040" w:themeColor="text1" w:themeTint="BF"/>
        </w:rPr>
      </w:pPr>
      <w:r w:rsidRPr="00943003">
        <w:rPr>
          <w:color w:val="404040" w:themeColor="text1" w:themeTint="BF"/>
        </w:rPr>
        <w:lastRenderedPageBreak/>
        <w:t>Lovire - La realizarea scarilor si rampelor se vor evita muchiile ascutite.</w:t>
      </w:r>
    </w:p>
    <w:p w:rsidR="00943003" w:rsidRPr="00943003" w:rsidRDefault="00943003" w:rsidP="00943003">
      <w:pPr>
        <w:autoSpaceDE w:val="0"/>
        <w:autoSpaceDN w:val="0"/>
        <w:adjustRightInd w:val="0"/>
        <w:spacing w:before="120" w:after="120"/>
        <w:rPr>
          <w:color w:val="404040" w:themeColor="text1" w:themeTint="BF"/>
        </w:rPr>
      </w:pPr>
      <w:r w:rsidRPr="00943003">
        <w:rPr>
          <w:color w:val="404040" w:themeColor="text1" w:themeTint="BF"/>
        </w:rPr>
        <w:t>SALA SPECTACOL</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Finisaj(prop.): parchet lemn natural + adeziv</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Strat suport(prop.) - sapa slab armata + sapa egalizare 5cm</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Sistem incalzire pardosea(prop.): sapa, teava instalatie + plasa</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montare 2.5cm</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Strat de difuzie(prop.)</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Termoizolatie(prop.) 5cm</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Hidroizolatie(prop.)</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Structura(prop.) - placa beton armat</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Termoizolatie(prop.) 10cm</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Piertis(prop.) 25cm</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Balast de umplutura(exist.)</w:t>
      </w:r>
    </w:p>
    <w:p w:rsidR="00943003" w:rsidRPr="00943003" w:rsidRDefault="00943003" w:rsidP="00943003">
      <w:pPr>
        <w:jc w:val="both"/>
        <w:rPr>
          <w:color w:val="404040" w:themeColor="text1" w:themeTint="BF"/>
        </w:rPr>
      </w:pPr>
      <w:r w:rsidRPr="00943003">
        <w:rPr>
          <w:color w:val="404040" w:themeColor="text1" w:themeTint="BF"/>
        </w:rPr>
        <w:t>Pamant ntural</w:t>
      </w:r>
    </w:p>
    <w:p w:rsidR="00943003" w:rsidRPr="00943003" w:rsidRDefault="00943003" w:rsidP="00943003">
      <w:pPr>
        <w:jc w:val="both"/>
        <w:rPr>
          <w:color w:val="404040" w:themeColor="text1" w:themeTint="BF"/>
        </w:rPr>
      </w:pP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Finisaj(prop.): mocheta + adeziv</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Strat suport(prop.) - sapa slab armata + sapa egalizare 5cm</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Sistem incalzire pardosea(prop.): sapa, teava instalatie + plasa</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montare 2.5cm</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Strat de difuzie(prop.)</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Termoizolatie(prop.) 5cm</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Hidroizolatie(prop.)</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Structura(exist.) - placa beton armat</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Termoizolatie(prop.) 10cm</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Piertis(prop.) 25cm</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Balast de umplutura(exist.)</w:t>
      </w:r>
    </w:p>
    <w:p w:rsidR="00943003" w:rsidRPr="00943003" w:rsidRDefault="00943003" w:rsidP="00943003">
      <w:pPr>
        <w:jc w:val="both"/>
        <w:rPr>
          <w:color w:val="404040" w:themeColor="text1" w:themeTint="BF"/>
        </w:rPr>
      </w:pPr>
      <w:r w:rsidRPr="00943003">
        <w:rPr>
          <w:color w:val="404040" w:themeColor="text1" w:themeTint="BF"/>
        </w:rPr>
        <w:t>Pamant ntural</w:t>
      </w:r>
    </w:p>
    <w:p w:rsidR="00943003" w:rsidRPr="00943003" w:rsidRDefault="00943003" w:rsidP="00943003">
      <w:pPr>
        <w:jc w:val="both"/>
        <w:rPr>
          <w:color w:val="404040" w:themeColor="text1" w:themeTint="BF"/>
        </w:rPr>
      </w:pPr>
    </w:p>
    <w:p w:rsidR="00943003" w:rsidRPr="00943003" w:rsidRDefault="00943003" w:rsidP="00943003">
      <w:pPr>
        <w:spacing w:before="120" w:after="120"/>
        <w:jc w:val="both"/>
        <w:rPr>
          <w:color w:val="404040" w:themeColor="text1" w:themeTint="BF"/>
        </w:rPr>
      </w:pPr>
      <w:r w:rsidRPr="00943003">
        <w:rPr>
          <w:color w:val="404040" w:themeColor="text1" w:themeTint="BF"/>
        </w:rPr>
        <w:t>FOAIER</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Finisaj(prop.): parchet lemn natural + adeziv</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Strat suport(prop.) - sapa slab armata + sapa egalizare 5cm</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Sistem incalzire pardosea(prop.): sapa, teava instalatie + plasa</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montare 2.5cm</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Strat de difuzie(prop.)</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Termoizolatie(prop.) 5cm</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Hidroizolatie(prop.)</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Structura(prop.) - placa beton armat</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Balast de umplutura(exist.)</w:t>
      </w:r>
    </w:p>
    <w:p w:rsidR="00943003" w:rsidRPr="00943003" w:rsidRDefault="00943003" w:rsidP="00943003">
      <w:pPr>
        <w:jc w:val="both"/>
        <w:rPr>
          <w:color w:val="404040" w:themeColor="text1" w:themeTint="BF"/>
        </w:rPr>
      </w:pPr>
      <w:r w:rsidRPr="00943003">
        <w:rPr>
          <w:color w:val="404040" w:themeColor="text1" w:themeTint="BF"/>
        </w:rPr>
        <w:t>Pamant ntural</w:t>
      </w:r>
    </w:p>
    <w:p w:rsidR="0054612D" w:rsidRDefault="0054612D" w:rsidP="00943003">
      <w:pPr>
        <w:spacing w:before="120" w:after="120"/>
        <w:ind w:left="720"/>
        <w:jc w:val="both"/>
        <w:rPr>
          <w:i/>
          <w:color w:val="404040" w:themeColor="text1" w:themeTint="BF"/>
          <w:u w:val="single"/>
        </w:rPr>
      </w:pPr>
    </w:p>
    <w:p w:rsidR="00943003" w:rsidRPr="00943003" w:rsidRDefault="00943003" w:rsidP="00943003">
      <w:pPr>
        <w:spacing w:before="120" w:after="120"/>
        <w:ind w:left="720"/>
        <w:jc w:val="both"/>
        <w:rPr>
          <w:i/>
          <w:color w:val="404040" w:themeColor="text1" w:themeTint="BF"/>
          <w:u w:val="single"/>
        </w:rPr>
      </w:pPr>
      <w:r w:rsidRPr="00943003">
        <w:rPr>
          <w:i/>
          <w:color w:val="404040" w:themeColor="text1" w:themeTint="BF"/>
          <w:u w:val="single"/>
        </w:rPr>
        <w:t>Pereți interiori</w:t>
      </w:r>
    </w:p>
    <w:p w:rsidR="00943003" w:rsidRPr="00943003" w:rsidRDefault="00943003" w:rsidP="00943003">
      <w:pPr>
        <w:jc w:val="both"/>
        <w:rPr>
          <w:color w:val="404040" w:themeColor="text1" w:themeTint="BF"/>
        </w:rPr>
      </w:pPr>
      <w:r w:rsidRPr="00943003">
        <w:rPr>
          <w:color w:val="404040" w:themeColor="text1" w:themeTint="BF"/>
        </w:rPr>
        <w:t>Pereții de compartimentare interioara propuși vor fi realizați din structuri de ghips-carton și compartimentări sanitare din HPL pentru zona de grupuri sanitare. Finisajele la pereții interiori existenți, necorespunzătoare, vor fi înlocuite de finisajele la pereții interiori propuse prin concept, după cum urmează:</w:t>
      </w:r>
    </w:p>
    <w:p w:rsidR="00943003" w:rsidRPr="00943003" w:rsidRDefault="00943003" w:rsidP="00943003">
      <w:pPr>
        <w:pStyle w:val="ListParagraph"/>
        <w:numPr>
          <w:ilvl w:val="0"/>
          <w:numId w:val="12"/>
        </w:numPr>
        <w:spacing w:after="0" w:line="259" w:lineRule="auto"/>
        <w:ind w:left="360"/>
        <w:jc w:val="both"/>
        <w:rPr>
          <w:rFonts w:ascii="Times New Roman" w:eastAsia="Times New Roman" w:hAnsi="Times New Roman"/>
          <w:color w:val="404040" w:themeColor="text1" w:themeTint="BF"/>
          <w:sz w:val="24"/>
          <w:szCs w:val="24"/>
        </w:rPr>
      </w:pPr>
      <w:proofErr w:type="spellStart"/>
      <w:r w:rsidRPr="00943003">
        <w:rPr>
          <w:rFonts w:ascii="Times New Roman" w:eastAsia="Times New Roman" w:hAnsi="Times New Roman"/>
          <w:color w:val="404040" w:themeColor="text1" w:themeTint="BF"/>
          <w:sz w:val="24"/>
          <w:szCs w:val="24"/>
        </w:rPr>
        <w:t>zugrăveli</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antibacteriene</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aplicate</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pe</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strat</w:t>
      </w:r>
      <w:proofErr w:type="spellEnd"/>
      <w:r w:rsidRPr="00943003">
        <w:rPr>
          <w:rFonts w:ascii="Times New Roman" w:eastAsia="Times New Roman" w:hAnsi="Times New Roman"/>
          <w:color w:val="404040" w:themeColor="text1" w:themeTint="BF"/>
          <w:sz w:val="24"/>
          <w:szCs w:val="24"/>
        </w:rPr>
        <w:t xml:space="preserve"> de </w:t>
      </w:r>
      <w:proofErr w:type="spellStart"/>
      <w:r w:rsidRPr="00943003">
        <w:rPr>
          <w:rFonts w:ascii="Times New Roman" w:eastAsia="Times New Roman" w:hAnsi="Times New Roman"/>
          <w:color w:val="404040" w:themeColor="text1" w:themeTint="BF"/>
          <w:sz w:val="24"/>
          <w:szCs w:val="24"/>
        </w:rPr>
        <w:t>glet</w:t>
      </w:r>
      <w:proofErr w:type="spellEnd"/>
    </w:p>
    <w:p w:rsidR="00943003" w:rsidRPr="00943003" w:rsidRDefault="00943003" w:rsidP="00943003">
      <w:pPr>
        <w:pStyle w:val="ListParagraph"/>
        <w:numPr>
          <w:ilvl w:val="0"/>
          <w:numId w:val="12"/>
        </w:numPr>
        <w:spacing w:after="0" w:line="259" w:lineRule="auto"/>
        <w:ind w:left="360"/>
        <w:jc w:val="both"/>
        <w:rPr>
          <w:rFonts w:ascii="Times New Roman" w:eastAsia="Times New Roman" w:hAnsi="Times New Roman"/>
          <w:color w:val="404040" w:themeColor="text1" w:themeTint="BF"/>
          <w:sz w:val="24"/>
          <w:szCs w:val="24"/>
        </w:rPr>
      </w:pPr>
      <w:proofErr w:type="spellStart"/>
      <w:r w:rsidRPr="00943003">
        <w:rPr>
          <w:rFonts w:ascii="Times New Roman" w:eastAsia="Times New Roman" w:hAnsi="Times New Roman"/>
          <w:color w:val="404040" w:themeColor="text1" w:themeTint="BF"/>
          <w:sz w:val="24"/>
          <w:szCs w:val="24"/>
        </w:rPr>
        <w:t>zugrăveli</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lavabile</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antibacteriene</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aplicate</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pe</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strat</w:t>
      </w:r>
      <w:proofErr w:type="spellEnd"/>
      <w:r w:rsidRPr="00943003">
        <w:rPr>
          <w:rFonts w:ascii="Times New Roman" w:eastAsia="Times New Roman" w:hAnsi="Times New Roman"/>
          <w:color w:val="404040" w:themeColor="text1" w:themeTint="BF"/>
          <w:sz w:val="24"/>
          <w:szCs w:val="24"/>
        </w:rPr>
        <w:t xml:space="preserve"> de </w:t>
      </w:r>
      <w:proofErr w:type="spellStart"/>
      <w:r w:rsidRPr="00943003">
        <w:rPr>
          <w:rFonts w:ascii="Times New Roman" w:eastAsia="Times New Roman" w:hAnsi="Times New Roman"/>
          <w:color w:val="404040" w:themeColor="text1" w:themeTint="BF"/>
          <w:sz w:val="24"/>
          <w:szCs w:val="24"/>
        </w:rPr>
        <w:t>glet</w:t>
      </w:r>
      <w:proofErr w:type="spellEnd"/>
    </w:p>
    <w:p w:rsidR="00943003" w:rsidRPr="00943003" w:rsidRDefault="00943003" w:rsidP="00943003">
      <w:pPr>
        <w:pStyle w:val="ListParagraph"/>
        <w:numPr>
          <w:ilvl w:val="0"/>
          <w:numId w:val="12"/>
        </w:numPr>
        <w:spacing w:after="0" w:line="259" w:lineRule="auto"/>
        <w:ind w:left="360"/>
        <w:jc w:val="both"/>
        <w:rPr>
          <w:rFonts w:ascii="Times New Roman" w:hAnsi="Times New Roman"/>
          <w:color w:val="404040" w:themeColor="text1" w:themeTint="BF"/>
          <w:sz w:val="24"/>
          <w:szCs w:val="24"/>
        </w:rPr>
      </w:pPr>
      <w:proofErr w:type="spellStart"/>
      <w:proofErr w:type="gramStart"/>
      <w:r w:rsidRPr="00943003">
        <w:rPr>
          <w:rFonts w:ascii="Times New Roman" w:eastAsia="Times New Roman" w:hAnsi="Times New Roman"/>
          <w:color w:val="404040" w:themeColor="text1" w:themeTint="BF"/>
          <w:sz w:val="24"/>
          <w:szCs w:val="24"/>
        </w:rPr>
        <w:t>pereții</w:t>
      </w:r>
      <w:proofErr w:type="spellEnd"/>
      <w:proofErr w:type="gram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vor</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fi</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protejați</w:t>
      </w:r>
      <w:proofErr w:type="spellEnd"/>
      <w:r w:rsidRPr="00943003">
        <w:rPr>
          <w:rFonts w:ascii="Times New Roman" w:eastAsia="Times New Roman" w:hAnsi="Times New Roman"/>
          <w:color w:val="404040" w:themeColor="text1" w:themeTint="BF"/>
          <w:sz w:val="24"/>
          <w:szCs w:val="24"/>
        </w:rPr>
        <w:t xml:space="preserve"> de minimum </w:t>
      </w:r>
      <w:proofErr w:type="spellStart"/>
      <w:r w:rsidRPr="00943003">
        <w:rPr>
          <w:rFonts w:ascii="Times New Roman" w:eastAsia="Times New Roman" w:hAnsi="Times New Roman"/>
          <w:color w:val="404040" w:themeColor="text1" w:themeTint="BF"/>
          <w:sz w:val="24"/>
          <w:szCs w:val="24"/>
        </w:rPr>
        <w:t>pana</w:t>
      </w:r>
      <w:proofErr w:type="spellEnd"/>
      <w:r w:rsidRPr="00943003">
        <w:rPr>
          <w:rFonts w:ascii="Times New Roman" w:eastAsia="Times New Roman" w:hAnsi="Times New Roman"/>
          <w:color w:val="404040" w:themeColor="text1" w:themeTint="BF"/>
          <w:sz w:val="24"/>
          <w:szCs w:val="24"/>
        </w:rPr>
        <w:t xml:space="preserve"> la 2.10 m </w:t>
      </w:r>
      <w:proofErr w:type="spellStart"/>
      <w:r w:rsidRPr="00943003">
        <w:rPr>
          <w:rFonts w:ascii="Times New Roman" w:eastAsia="Times New Roman" w:hAnsi="Times New Roman"/>
          <w:color w:val="404040" w:themeColor="text1" w:themeTint="BF"/>
          <w:sz w:val="24"/>
          <w:szCs w:val="24"/>
        </w:rPr>
        <w:t>înălțime</w:t>
      </w:r>
      <w:proofErr w:type="spellEnd"/>
      <w:r w:rsidRPr="00943003">
        <w:rPr>
          <w:rFonts w:ascii="Times New Roman" w:eastAsia="Times New Roman" w:hAnsi="Times New Roman"/>
          <w:color w:val="404040" w:themeColor="text1" w:themeTint="BF"/>
          <w:sz w:val="24"/>
          <w:szCs w:val="24"/>
        </w:rPr>
        <w:t xml:space="preserve"> cu </w:t>
      </w:r>
      <w:proofErr w:type="spellStart"/>
      <w:r w:rsidRPr="00943003">
        <w:rPr>
          <w:rFonts w:ascii="Times New Roman" w:eastAsia="Times New Roman" w:hAnsi="Times New Roman"/>
          <w:color w:val="404040" w:themeColor="text1" w:themeTint="BF"/>
          <w:sz w:val="24"/>
          <w:szCs w:val="24"/>
        </w:rPr>
        <w:t>vopsea</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epoxidică</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similara</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sistemului</w:t>
      </w:r>
      <w:proofErr w:type="spellEnd"/>
      <w:r w:rsidRPr="00943003">
        <w:rPr>
          <w:rFonts w:ascii="Times New Roman" w:eastAsia="Times New Roman" w:hAnsi="Times New Roman"/>
          <w:color w:val="404040" w:themeColor="text1" w:themeTint="BF"/>
          <w:sz w:val="24"/>
          <w:szCs w:val="24"/>
        </w:rPr>
        <w:t xml:space="preserve"> – </w:t>
      </w:r>
      <w:proofErr w:type="spellStart"/>
      <w:r w:rsidRPr="00943003">
        <w:rPr>
          <w:rFonts w:ascii="Times New Roman" w:hAnsi="Times New Roman"/>
          <w:i/>
          <w:color w:val="404040" w:themeColor="text1" w:themeTint="BF"/>
          <w:sz w:val="24"/>
          <w:szCs w:val="24"/>
        </w:rPr>
        <w:t>Sika</w:t>
      </w:r>
      <w:proofErr w:type="spellEnd"/>
      <w:r w:rsidRPr="00943003">
        <w:rPr>
          <w:rFonts w:ascii="Times New Roman" w:hAnsi="Times New Roman"/>
          <w:i/>
          <w:color w:val="404040" w:themeColor="text1" w:themeTint="BF"/>
          <w:sz w:val="24"/>
          <w:szCs w:val="24"/>
        </w:rPr>
        <w:t xml:space="preserve"> Bonding Primer</w:t>
      </w:r>
      <w:r w:rsidRPr="00943003">
        <w:rPr>
          <w:rFonts w:ascii="Times New Roman" w:hAnsi="Times New Roman"/>
          <w:color w:val="404040" w:themeColor="text1" w:themeTint="BF"/>
          <w:sz w:val="24"/>
          <w:szCs w:val="24"/>
        </w:rPr>
        <w:t xml:space="preserve">  - in </w:t>
      </w:r>
      <w:proofErr w:type="spellStart"/>
      <w:r w:rsidRPr="00943003">
        <w:rPr>
          <w:rFonts w:ascii="Times New Roman" w:hAnsi="Times New Roman"/>
          <w:color w:val="404040" w:themeColor="text1" w:themeTint="BF"/>
          <w:sz w:val="24"/>
          <w:szCs w:val="24"/>
        </w:rPr>
        <w:t>zonele</w:t>
      </w:r>
      <w:proofErr w:type="spellEnd"/>
      <w:r w:rsidRPr="00943003">
        <w:rPr>
          <w:rFonts w:ascii="Times New Roman" w:hAnsi="Times New Roman"/>
          <w:color w:val="404040" w:themeColor="text1" w:themeTint="BF"/>
          <w:sz w:val="24"/>
          <w:szCs w:val="24"/>
        </w:rPr>
        <w:t xml:space="preserve"> </w:t>
      </w:r>
      <w:proofErr w:type="spellStart"/>
      <w:r w:rsidRPr="00943003">
        <w:rPr>
          <w:rFonts w:ascii="Times New Roman" w:hAnsi="Times New Roman"/>
          <w:color w:val="404040" w:themeColor="text1" w:themeTint="BF"/>
          <w:sz w:val="24"/>
          <w:szCs w:val="24"/>
        </w:rPr>
        <w:t>umede</w:t>
      </w:r>
      <w:proofErr w:type="spellEnd"/>
      <w:r w:rsidRPr="00943003">
        <w:rPr>
          <w:rFonts w:ascii="Times New Roman" w:hAnsi="Times New Roman"/>
          <w:color w:val="404040" w:themeColor="text1" w:themeTint="BF"/>
          <w:sz w:val="24"/>
          <w:szCs w:val="24"/>
        </w:rPr>
        <w:t xml:space="preserve"> de </w:t>
      </w:r>
      <w:proofErr w:type="spellStart"/>
      <w:r w:rsidRPr="00943003">
        <w:rPr>
          <w:rFonts w:ascii="Times New Roman" w:hAnsi="Times New Roman"/>
          <w:color w:val="404040" w:themeColor="text1" w:themeTint="BF"/>
          <w:sz w:val="24"/>
          <w:szCs w:val="24"/>
        </w:rPr>
        <w:t>grupuri</w:t>
      </w:r>
      <w:proofErr w:type="spellEnd"/>
      <w:r w:rsidRPr="00943003">
        <w:rPr>
          <w:rFonts w:ascii="Times New Roman" w:hAnsi="Times New Roman"/>
          <w:color w:val="404040" w:themeColor="text1" w:themeTint="BF"/>
          <w:sz w:val="24"/>
          <w:szCs w:val="24"/>
        </w:rPr>
        <w:t xml:space="preserve"> </w:t>
      </w:r>
      <w:proofErr w:type="spellStart"/>
      <w:r w:rsidRPr="00943003">
        <w:rPr>
          <w:rFonts w:ascii="Times New Roman" w:hAnsi="Times New Roman"/>
          <w:color w:val="404040" w:themeColor="text1" w:themeTint="BF"/>
          <w:sz w:val="24"/>
          <w:szCs w:val="24"/>
        </w:rPr>
        <w:t>sanitare</w:t>
      </w:r>
      <w:proofErr w:type="spellEnd"/>
      <w:r w:rsidRPr="00943003">
        <w:rPr>
          <w:rFonts w:ascii="Times New Roman" w:hAnsi="Times New Roman"/>
          <w:color w:val="404040" w:themeColor="text1" w:themeTint="BF"/>
          <w:sz w:val="24"/>
          <w:szCs w:val="24"/>
        </w:rPr>
        <w:t>.</w:t>
      </w:r>
    </w:p>
    <w:p w:rsidR="00943003" w:rsidRPr="00943003" w:rsidRDefault="00943003" w:rsidP="00943003">
      <w:pPr>
        <w:pStyle w:val="ListParagraph"/>
        <w:numPr>
          <w:ilvl w:val="0"/>
          <w:numId w:val="12"/>
        </w:numPr>
        <w:spacing w:after="0" w:line="259" w:lineRule="auto"/>
        <w:ind w:left="360"/>
        <w:jc w:val="both"/>
        <w:rPr>
          <w:rFonts w:ascii="Times New Roman" w:eastAsia="Times New Roman" w:hAnsi="Times New Roman"/>
          <w:color w:val="404040" w:themeColor="text1" w:themeTint="BF"/>
          <w:sz w:val="24"/>
          <w:szCs w:val="24"/>
        </w:rPr>
      </w:pPr>
      <w:proofErr w:type="spellStart"/>
      <w:r w:rsidRPr="00943003">
        <w:rPr>
          <w:rFonts w:ascii="Times New Roman" w:eastAsia="Times New Roman" w:hAnsi="Times New Roman"/>
          <w:color w:val="404040" w:themeColor="text1" w:themeTint="BF"/>
          <w:sz w:val="24"/>
          <w:szCs w:val="24"/>
        </w:rPr>
        <w:t>placaje</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piatra</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naturala</w:t>
      </w:r>
      <w:proofErr w:type="spellEnd"/>
      <w:r w:rsidRPr="00943003">
        <w:rPr>
          <w:rFonts w:ascii="Times New Roman" w:eastAsia="Times New Roman" w:hAnsi="Times New Roman"/>
          <w:color w:val="404040" w:themeColor="text1" w:themeTint="BF"/>
          <w:sz w:val="24"/>
          <w:szCs w:val="24"/>
        </w:rPr>
        <w:t xml:space="preserve"> in </w:t>
      </w:r>
      <w:proofErr w:type="spellStart"/>
      <w:r w:rsidRPr="00943003">
        <w:rPr>
          <w:rFonts w:ascii="Times New Roman" w:eastAsia="Times New Roman" w:hAnsi="Times New Roman"/>
          <w:color w:val="404040" w:themeColor="text1" w:themeTint="BF"/>
          <w:sz w:val="24"/>
          <w:szCs w:val="24"/>
        </w:rPr>
        <w:t>zona</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grupurilor</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sanitare</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pana</w:t>
      </w:r>
      <w:proofErr w:type="spellEnd"/>
      <w:r w:rsidRPr="00943003">
        <w:rPr>
          <w:rFonts w:ascii="Times New Roman" w:eastAsia="Times New Roman" w:hAnsi="Times New Roman"/>
          <w:color w:val="404040" w:themeColor="text1" w:themeTint="BF"/>
          <w:sz w:val="24"/>
          <w:szCs w:val="24"/>
        </w:rPr>
        <w:t xml:space="preserve"> la o </w:t>
      </w:r>
      <w:proofErr w:type="spellStart"/>
      <w:r w:rsidRPr="00943003">
        <w:rPr>
          <w:rFonts w:ascii="Times New Roman" w:eastAsia="Times New Roman" w:hAnsi="Times New Roman"/>
          <w:color w:val="404040" w:themeColor="text1" w:themeTint="BF"/>
          <w:sz w:val="24"/>
          <w:szCs w:val="24"/>
        </w:rPr>
        <w:t>inaltime</w:t>
      </w:r>
      <w:proofErr w:type="spellEnd"/>
      <w:r w:rsidRPr="00943003">
        <w:rPr>
          <w:rFonts w:ascii="Times New Roman" w:eastAsia="Times New Roman" w:hAnsi="Times New Roman"/>
          <w:color w:val="404040" w:themeColor="text1" w:themeTint="BF"/>
          <w:sz w:val="24"/>
          <w:szCs w:val="24"/>
        </w:rPr>
        <w:t xml:space="preserve"> de 1.20 m</w:t>
      </w:r>
    </w:p>
    <w:p w:rsidR="00943003" w:rsidRPr="00943003" w:rsidRDefault="00943003" w:rsidP="00943003">
      <w:pPr>
        <w:pStyle w:val="ListParagraph"/>
        <w:numPr>
          <w:ilvl w:val="0"/>
          <w:numId w:val="12"/>
        </w:numPr>
        <w:spacing w:after="0" w:line="259" w:lineRule="auto"/>
        <w:ind w:left="360"/>
        <w:jc w:val="both"/>
        <w:rPr>
          <w:rFonts w:ascii="Times New Roman" w:eastAsia="Times New Roman" w:hAnsi="Times New Roman"/>
          <w:color w:val="404040" w:themeColor="text1" w:themeTint="BF"/>
          <w:sz w:val="24"/>
          <w:szCs w:val="24"/>
        </w:rPr>
      </w:pPr>
      <w:proofErr w:type="spellStart"/>
      <w:proofErr w:type="gramStart"/>
      <w:r w:rsidRPr="00943003">
        <w:rPr>
          <w:rFonts w:ascii="Times New Roman" w:eastAsia="Times New Roman" w:hAnsi="Times New Roman"/>
          <w:color w:val="404040" w:themeColor="text1" w:themeTint="BF"/>
          <w:sz w:val="24"/>
          <w:szCs w:val="24"/>
        </w:rPr>
        <w:t>pelacaje</w:t>
      </w:r>
      <w:proofErr w:type="spellEnd"/>
      <w:proofErr w:type="gramEnd"/>
      <w:r w:rsidRPr="00943003">
        <w:rPr>
          <w:rFonts w:ascii="Times New Roman" w:eastAsia="Times New Roman" w:hAnsi="Times New Roman"/>
          <w:color w:val="404040" w:themeColor="text1" w:themeTint="BF"/>
          <w:sz w:val="24"/>
          <w:szCs w:val="24"/>
        </w:rPr>
        <w:t xml:space="preserve"> de </w:t>
      </w:r>
      <w:proofErr w:type="spellStart"/>
      <w:r w:rsidRPr="00943003">
        <w:rPr>
          <w:rFonts w:ascii="Times New Roman" w:eastAsia="Times New Roman" w:hAnsi="Times New Roman"/>
          <w:color w:val="404040" w:themeColor="text1" w:themeTint="BF"/>
          <w:sz w:val="24"/>
          <w:szCs w:val="24"/>
        </w:rPr>
        <w:t>lemn</w:t>
      </w:r>
      <w:proofErr w:type="spellEnd"/>
      <w:r w:rsidRPr="00943003">
        <w:rPr>
          <w:rFonts w:ascii="Times New Roman" w:eastAsia="Times New Roman" w:hAnsi="Times New Roman"/>
          <w:color w:val="404040" w:themeColor="text1" w:themeTint="BF"/>
          <w:sz w:val="24"/>
          <w:szCs w:val="24"/>
        </w:rPr>
        <w:t xml:space="preserve"> cu </w:t>
      </w:r>
      <w:proofErr w:type="spellStart"/>
      <w:r w:rsidRPr="00943003">
        <w:rPr>
          <w:rFonts w:ascii="Times New Roman" w:eastAsia="Times New Roman" w:hAnsi="Times New Roman"/>
          <w:color w:val="404040" w:themeColor="text1" w:themeTint="BF"/>
          <w:sz w:val="24"/>
          <w:szCs w:val="24"/>
        </w:rPr>
        <w:t>rol</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fonoabsorbant</w:t>
      </w:r>
      <w:proofErr w:type="spellEnd"/>
      <w:r w:rsidRPr="00943003">
        <w:rPr>
          <w:rFonts w:ascii="Times New Roman" w:eastAsia="Times New Roman" w:hAnsi="Times New Roman"/>
          <w:color w:val="404040" w:themeColor="text1" w:themeTint="BF"/>
          <w:sz w:val="24"/>
          <w:szCs w:val="24"/>
        </w:rPr>
        <w:t xml:space="preserve"> – de tip </w:t>
      </w:r>
      <w:proofErr w:type="spellStart"/>
      <w:r w:rsidRPr="00943003">
        <w:rPr>
          <w:rFonts w:ascii="Times New Roman" w:eastAsia="Times New Roman" w:hAnsi="Times New Roman"/>
          <w:color w:val="404040" w:themeColor="text1" w:themeTint="BF"/>
          <w:sz w:val="24"/>
          <w:szCs w:val="24"/>
        </w:rPr>
        <w:t>membrana</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acustica</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pentru</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zona</w:t>
      </w:r>
      <w:proofErr w:type="spellEnd"/>
      <w:r w:rsidRPr="00943003">
        <w:rPr>
          <w:rFonts w:ascii="Times New Roman" w:eastAsia="Times New Roman" w:hAnsi="Times New Roman"/>
          <w:color w:val="404040" w:themeColor="text1" w:themeTint="BF"/>
          <w:sz w:val="24"/>
          <w:szCs w:val="24"/>
        </w:rPr>
        <w:t xml:space="preserve"> de </w:t>
      </w:r>
      <w:proofErr w:type="spellStart"/>
      <w:r w:rsidRPr="00943003">
        <w:rPr>
          <w:rFonts w:ascii="Times New Roman" w:eastAsia="Times New Roman" w:hAnsi="Times New Roman"/>
          <w:color w:val="404040" w:themeColor="text1" w:themeTint="BF"/>
          <w:sz w:val="24"/>
          <w:szCs w:val="24"/>
        </w:rPr>
        <w:t>sala</w:t>
      </w:r>
      <w:proofErr w:type="spellEnd"/>
      <w:r w:rsidRPr="00943003">
        <w:rPr>
          <w:rFonts w:ascii="Times New Roman" w:eastAsia="Times New Roman" w:hAnsi="Times New Roman"/>
          <w:color w:val="404040" w:themeColor="text1" w:themeTint="BF"/>
          <w:sz w:val="24"/>
          <w:szCs w:val="24"/>
        </w:rPr>
        <w:t xml:space="preserve"> de </w:t>
      </w:r>
      <w:proofErr w:type="spellStart"/>
      <w:r w:rsidRPr="00943003">
        <w:rPr>
          <w:rFonts w:ascii="Times New Roman" w:eastAsia="Times New Roman" w:hAnsi="Times New Roman"/>
          <w:color w:val="404040" w:themeColor="text1" w:themeTint="BF"/>
          <w:sz w:val="24"/>
          <w:szCs w:val="24"/>
        </w:rPr>
        <w:t>spectacol</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si</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scena</w:t>
      </w:r>
      <w:proofErr w:type="spellEnd"/>
      <w:r w:rsidRPr="00943003">
        <w:rPr>
          <w:rFonts w:ascii="Times New Roman" w:eastAsia="Times New Roman" w:hAnsi="Times New Roman"/>
          <w:color w:val="404040" w:themeColor="text1" w:themeTint="BF"/>
          <w:sz w:val="24"/>
          <w:szCs w:val="24"/>
        </w:rPr>
        <w:t xml:space="preserve"> cu </w:t>
      </w:r>
      <w:proofErr w:type="spellStart"/>
      <w:r w:rsidRPr="00943003">
        <w:rPr>
          <w:rFonts w:ascii="Times New Roman" w:eastAsia="Times New Roman" w:hAnsi="Times New Roman"/>
          <w:color w:val="404040" w:themeColor="text1" w:themeTint="BF"/>
          <w:sz w:val="24"/>
          <w:szCs w:val="24"/>
        </w:rPr>
        <w:t>portiuni</w:t>
      </w:r>
      <w:proofErr w:type="spellEnd"/>
      <w:r w:rsidRPr="00943003">
        <w:rPr>
          <w:rFonts w:ascii="Times New Roman" w:eastAsia="Times New Roman" w:hAnsi="Times New Roman"/>
          <w:color w:val="404040" w:themeColor="text1" w:themeTint="BF"/>
          <w:sz w:val="24"/>
          <w:szCs w:val="24"/>
        </w:rPr>
        <w:t xml:space="preserve"> de </w:t>
      </w:r>
      <w:proofErr w:type="spellStart"/>
      <w:r w:rsidRPr="00943003">
        <w:rPr>
          <w:rFonts w:ascii="Times New Roman" w:eastAsia="Times New Roman" w:hAnsi="Times New Roman"/>
          <w:color w:val="404040" w:themeColor="text1" w:themeTint="BF"/>
          <w:sz w:val="24"/>
          <w:szCs w:val="24"/>
        </w:rPr>
        <w:t>elemente</w:t>
      </w:r>
      <w:proofErr w:type="spellEnd"/>
      <w:r w:rsidRPr="00943003">
        <w:rPr>
          <w:rFonts w:ascii="Times New Roman" w:eastAsia="Times New Roman" w:hAnsi="Times New Roman"/>
          <w:color w:val="404040" w:themeColor="text1" w:themeTint="BF"/>
          <w:sz w:val="24"/>
          <w:szCs w:val="24"/>
        </w:rPr>
        <w:t xml:space="preserve"> mobile in </w:t>
      </w:r>
      <w:proofErr w:type="spellStart"/>
      <w:r w:rsidRPr="00943003">
        <w:rPr>
          <w:rFonts w:ascii="Times New Roman" w:eastAsia="Times New Roman" w:hAnsi="Times New Roman"/>
          <w:color w:val="404040" w:themeColor="text1" w:themeTint="BF"/>
          <w:sz w:val="24"/>
          <w:szCs w:val="24"/>
        </w:rPr>
        <w:t>jurul</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axului</w:t>
      </w:r>
      <w:proofErr w:type="spellEnd"/>
      <w:r w:rsidRPr="00943003">
        <w:rPr>
          <w:rFonts w:ascii="Times New Roman" w:eastAsia="Times New Roman" w:hAnsi="Times New Roman"/>
          <w:color w:val="404040" w:themeColor="text1" w:themeTint="BF"/>
          <w:sz w:val="24"/>
          <w:szCs w:val="24"/>
        </w:rPr>
        <w:t xml:space="preserve"> vertical.</w:t>
      </w:r>
    </w:p>
    <w:p w:rsidR="00943003" w:rsidRPr="00943003" w:rsidRDefault="00943003" w:rsidP="00943003">
      <w:pPr>
        <w:pStyle w:val="ListParagraph"/>
        <w:numPr>
          <w:ilvl w:val="0"/>
          <w:numId w:val="12"/>
        </w:numPr>
        <w:spacing w:after="0" w:line="259" w:lineRule="auto"/>
        <w:ind w:left="360"/>
        <w:jc w:val="both"/>
        <w:rPr>
          <w:rFonts w:ascii="Times New Roman" w:eastAsia="Times New Roman" w:hAnsi="Times New Roman"/>
          <w:color w:val="404040" w:themeColor="text1" w:themeTint="BF"/>
          <w:sz w:val="24"/>
          <w:szCs w:val="24"/>
        </w:rPr>
      </w:pPr>
      <w:proofErr w:type="spellStart"/>
      <w:r w:rsidRPr="00943003">
        <w:rPr>
          <w:rFonts w:ascii="Times New Roman" w:eastAsia="Times New Roman" w:hAnsi="Times New Roman"/>
          <w:color w:val="404040" w:themeColor="text1" w:themeTint="BF"/>
          <w:sz w:val="24"/>
          <w:szCs w:val="24"/>
        </w:rPr>
        <w:lastRenderedPageBreak/>
        <w:t>Placaje</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sau</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elemente</w:t>
      </w:r>
      <w:proofErr w:type="spellEnd"/>
      <w:r w:rsidRPr="00943003">
        <w:rPr>
          <w:rFonts w:ascii="Times New Roman" w:eastAsia="Times New Roman" w:hAnsi="Times New Roman"/>
          <w:color w:val="404040" w:themeColor="text1" w:themeTint="BF"/>
          <w:sz w:val="24"/>
          <w:szCs w:val="24"/>
        </w:rPr>
        <w:t xml:space="preserve"> de </w:t>
      </w:r>
      <w:proofErr w:type="spellStart"/>
      <w:r w:rsidRPr="00943003">
        <w:rPr>
          <w:rFonts w:ascii="Times New Roman" w:eastAsia="Times New Roman" w:hAnsi="Times New Roman"/>
          <w:color w:val="404040" w:themeColor="text1" w:themeTint="BF"/>
          <w:sz w:val="24"/>
          <w:szCs w:val="24"/>
        </w:rPr>
        <w:t>lemn</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liniare</w:t>
      </w:r>
      <w:proofErr w:type="spellEnd"/>
      <w:r w:rsidRPr="00943003">
        <w:rPr>
          <w:rFonts w:ascii="Times New Roman" w:eastAsia="Times New Roman" w:hAnsi="Times New Roman"/>
          <w:color w:val="404040" w:themeColor="text1" w:themeTint="BF"/>
          <w:sz w:val="24"/>
          <w:szCs w:val="24"/>
        </w:rPr>
        <w:t xml:space="preserve"> cu </w:t>
      </w:r>
      <w:proofErr w:type="spellStart"/>
      <w:r w:rsidRPr="00943003">
        <w:rPr>
          <w:rFonts w:ascii="Times New Roman" w:eastAsia="Times New Roman" w:hAnsi="Times New Roman"/>
          <w:color w:val="404040" w:themeColor="text1" w:themeTint="BF"/>
          <w:sz w:val="24"/>
          <w:szCs w:val="24"/>
        </w:rPr>
        <w:t>rol</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fonoabsorbant</w:t>
      </w:r>
      <w:proofErr w:type="spellEnd"/>
      <w:r w:rsidRPr="00943003">
        <w:rPr>
          <w:rFonts w:ascii="Times New Roman" w:eastAsia="Times New Roman" w:hAnsi="Times New Roman"/>
          <w:color w:val="404040" w:themeColor="text1" w:themeTint="BF"/>
          <w:sz w:val="24"/>
          <w:szCs w:val="24"/>
        </w:rPr>
        <w:t xml:space="preserve"> in </w:t>
      </w:r>
      <w:proofErr w:type="spellStart"/>
      <w:r w:rsidRPr="00943003">
        <w:rPr>
          <w:rFonts w:ascii="Times New Roman" w:eastAsia="Times New Roman" w:hAnsi="Times New Roman"/>
          <w:color w:val="404040" w:themeColor="text1" w:themeTint="BF"/>
          <w:sz w:val="24"/>
          <w:szCs w:val="24"/>
        </w:rPr>
        <w:t>zona</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foaierului</w:t>
      </w:r>
      <w:proofErr w:type="spellEnd"/>
      <w:r w:rsidRPr="00943003">
        <w:rPr>
          <w:rFonts w:ascii="Times New Roman" w:eastAsia="Times New Roman" w:hAnsi="Times New Roman"/>
          <w:color w:val="404040" w:themeColor="text1" w:themeTint="BF"/>
          <w:sz w:val="24"/>
          <w:szCs w:val="24"/>
        </w:rPr>
        <w:t xml:space="preserve"> – bar </w:t>
      </w:r>
      <w:proofErr w:type="spellStart"/>
      <w:r w:rsidRPr="00943003">
        <w:rPr>
          <w:rFonts w:ascii="Times New Roman" w:eastAsia="Times New Roman" w:hAnsi="Times New Roman"/>
          <w:color w:val="404040" w:themeColor="text1" w:themeTint="BF"/>
          <w:sz w:val="24"/>
          <w:szCs w:val="24"/>
        </w:rPr>
        <w:t>si</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cafenea</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prinse</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pe</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structura</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metalica</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distantate</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fata</w:t>
      </w:r>
      <w:proofErr w:type="spellEnd"/>
      <w:r w:rsidRPr="00943003">
        <w:rPr>
          <w:rFonts w:ascii="Times New Roman" w:eastAsia="Times New Roman" w:hAnsi="Times New Roman"/>
          <w:color w:val="404040" w:themeColor="text1" w:themeTint="BF"/>
          <w:sz w:val="24"/>
          <w:szCs w:val="24"/>
        </w:rPr>
        <w:t xml:space="preserve"> de </w:t>
      </w:r>
      <w:proofErr w:type="spellStart"/>
      <w:r w:rsidRPr="00943003">
        <w:rPr>
          <w:rFonts w:ascii="Times New Roman" w:eastAsia="Times New Roman" w:hAnsi="Times New Roman"/>
          <w:color w:val="404040" w:themeColor="text1" w:themeTint="BF"/>
          <w:sz w:val="24"/>
          <w:szCs w:val="24"/>
        </w:rPr>
        <w:t>pereate</w:t>
      </w:r>
      <w:proofErr w:type="spellEnd"/>
    </w:p>
    <w:p w:rsidR="00943003" w:rsidRPr="00943003" w:rsidRDefault="00943003" w:rsidP="00943003">
      <w:pPr>
        <w:jc w:val="both"/>
        <w:rPr>
          <w:color w:val="404040" w:themeColor="text1" w:themeTint="BF"/>
        </w:rPr>
      </w:pPr>
    </w:p>
    <w:p w:rsidR="00943003" w:rsidRPr="00943003" w:rsidRDefault="00943003" w:rsidP="00943003">
      <w:pPr>
        <w:spacing w:before="120" w:after="120"/>
        <w:ind w:left="630"/>
        <w:jc w:val="both"/>
        <w:rPr>
          <w:i/>
          <w:color w:val="404040" w:themeColor="text1" w:themeTint="BF"/>
          <w:u w:val="single"/>
          <w:lang w:val="it-IT"/>
        </w:rPr>
      </w:pPr>
      <w:r w:rsidRPr="00943003">
        <w:rPr>
          <w:i/>
          <w:color w:val="404040" w:themeColor="text1" w:themeTint="BF"/>
          <w:u w:val="single"/>
          <w:lang w:val="it-IT"/>
        </w:rPr>
        <w:t>Tavane</w:t>
      </w:r>
    </w:p>
    <w:p w:rsidR="00943003" w:rsidRPr="00943003" w:rsidRDefault="00943003" w:rsidP="00943003">
      <w:pPr>
        <w:jc w:val="both"/>
        <w:rPr>
          <w:color w:val="FF0000"/>
        </w:rPr>
      </w:pPr>
      <w:r w:rsidRPr="00943003">
        <w:rPr>
          <w:color w:val="404040" w:themeColor="text1" w:themeTint="BF"/>
        </w:rPr>
        <w:t>Tavane in zonele de foaier, culise si spatiu tehnic vor fi  zugrăvite. Pe zona cafenea foaier si in grupul sanitar pentru persoane cu dezabilitati de la parter este propus tavan fals pentru a masca circuitele de ventilare, climatizare si iluminare. In zona salii de spectacol tavanul fals propus va fi realizat din placi de material fonoabsorbant asezate la unghiuri diferite conform calculelor acustice si a analizae de reverberatie a sunetului. Acestea vor fi de tip suspendat, prinse de o structura de profile netalice ancorata in grinzile de beton armat existente</w:t>
      </w:r>
      <w:r w:rsidRPr="00943003">
        <w:rPr>
          <w:color w:val="FF0000"/>
        </w:rPr>
        <w:t xml:space="preserve">. </w:t>
      </w:r>
      <w:r w:rsidRPr="00943003">
        <w:rPr>
          <w:color w:val="404040" w:themeColor="text1" w:themeTint="BF"/>
        </w:rPr>
        <w:t>Intre grinzi si tavanul fals propus se va lasa un gol tehnologic de minimum 60cm pentru aparatura tehnologica necesara climatizarii, ventilarii, incalzirii, sonorizarii si iluminarii salii de spectacol si a  scenei.</w:t>
      </w:r>
    </w:p>
    <w:p w:rsidR="00943003" w:rsidRPr="00943003" w:rsidRDefault="00943003" w:rsidP="00943003">
      <w:pPr>
        <w:jc w:val="both"/>
        <w:rPr>
          <w:color w:val="404040" w:themeColor="text1" w:themeTint="BF"/>
        </w:rPr>
      </w:pPr>
      <w:r w:rsidRPr="00943003">
        <w:rPr>
          <w:color w:val="404040" w:themeColor="text1" w:themeTint="BF"/>
        </w:rPr>
        <w:t>Tavanul împreună cu instalațiile aplicate din sala de spectacol vor fi zugrăvite/vopsite într-o nuanță similara/ identica inchisa la culoare pentru a nu fi sesizabile prin deschiderile create defantele formate intre panourile fonoabsorbante.</w:t>
      </w:r>
    </w:p>
    <w:p w:rsidR="00943003" w:rsidRPr="00943003" w:rsidRDefault="00943003" w:rsidP="00943003">
      <w:pPr>
        <w:jc w:val="both"/>
        <w:rPr>
          <w:color w:val="404040" w:themeColor="text1" w:themeTint="BF"/>
        </w:rPr>
      </w:pPr>
      <w:r w:rsidRPr="00943003">
        <w:rPr>
          <w:color w:val="404040" w:themeColor="text1" w:themeTint="BF"/>
        </w:rPr>
        <w:t>Toate placajele/ panourile propuse din sala de specatcol vor fi ignifugate, respectand cerintele nomelor in vigoare ale securitatii la foc pentru Sali aglomerate.</w:t>
      </w:r>
    </w:p>
    <w:p w:rsidR="00943003" w:rsidRPr="00943003" w:rsidRDefault="00943003" w:rsidP="00943003">
      <w:pPr>
        <w:autoSpaceDE w:val="0"/>
        <w:autoSpaceDN w:val="0"/>
        <w:adjustRightInd w:val="0"/>
        <w:spacing w:before="120" w:after="120"/>
        <w:rPr>
          <w:color w:val="404040" w:themeColor="text1" w:themeTint="BF"/>
        </w:rPr>
      </w:pPr>
      <w:r w:rsidRPr="00943003">
        <w:rPr>
          <w:color w:val="404040" w:themeColor="text1" w:themeTint="BF"/>
        </w:rPr>
        <w:t>SALA SPECTACOL</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Finisaj ext.: hidroizolatie(prop.) - membrana EPDM</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Termoizolatie(prop.) - 15 cm</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Strat de difuzie(prop.)</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Bariera de vapori(prop.)</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Termoizolatie(exist.) - BCA</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Strat suport(exist.) - sapa de panta</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Structura(exist.) - dale prefabricate beton armat</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 grinda trapezoidala, de beton prefabricat,</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tensionate</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Strat suport(prop.) - structura metalica suprt tavan fals</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Gol tehnologic - necesar aparaturilor HVAC, ventilare,</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iluminat, sonorizare</w:t>
      </w:r>
    </w:p>
    <w:p w:rsidR="00943003" w:rsidRPr="00943003" w:rsidRDefault="00943003" w:rsidP="00943003">
      <w:pPr>
        <w:jc w:val="both"/>
        <w:rPr>
          <w:color w:val="404040" w:themeColor="text1" w:themeTint="BF"/>
        </w:rPr>
      </w:pPr>
      <w:r w:rsidRPr="00943003">
        <w:rPr>
          <w:color w:val="404040" w:themeColor="text1" w:themeTint="BF"/>
        </w:rPr>
        <w:t>Finisaj int.: - panouri fonoabsorbante</w:t>
      </w:r>
    </w:p>
    <w:p w:rsidR="00943003" w:rsidRPr="00943003" w:rsidRDefault="00943003" w:rsidP="00943003">
      <w:pPr>
        <w:spacing w:before="120" w:after="120"/>
        <w:jc w:val="both"/>
        <w:rPr>
          <w:color w:val="404040" w:themeColor="text1" w:themeTint="BF"/>
        </w:rPr>
      </w:pPr>
      <w:r w:rsidRPr="00943003">
        <w:rPr>
          <w:color w:val="404040" w:themeColor="text1" w:themeTint="BF"/>
        </w:rPr>
        <w:t>FOAIER</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Finisaj ext.: hidroizolatie(prop.) - membrana EPDM</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Strat suport(prop.) - sapa de panta + sapa egalizaremax 8cm</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Strat de difuzie(prop.)</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Termoizolatie(prop.) - 15 cm</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Bariera de vapori(prop.)</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Termoizolatie(exist.) - BCA</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Structura(exist.) - placa beton armat</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Finisaj int.: - tencuiala (prop.)</w:t>
      </w:r>
    </w:p>
    <w:p w:rsidR="00943003" w:rsidRPr="00943003" w:rsidRDefault="00943003" w:rsidP="00943003">
      <w:pPr>
        <w:jc w:val="both"/>
        <w:rPr>
          <w:color w:val="404040" w:themeColor="text1" w:themeTint="BF"/>
        </w:rPr>
      </w:pPr>
      <w:r w:rsidRPr="00943003">
        <w:rPr>
          <w:color w:val="404040" w:themeColor="text1" w:themeTint="BF"/>
        </w:rPr>
        <w:t>- zugraveala lavabil (prop.)</w:t>
      </w:r>
    </w:p>
    <w:p w:rsidR="00943003" w:rsidRPr="00943003" w:rsidRDefault="00943003" w:rsidP="00943003">
      <w:pPr>
        <w:spacing w:before="120" w:after="120"/>
        <w:jc w:val="both"/>
        <w:rPr>
          <w:color w:val="404040" w:themeColor="text1" w:themeTint="BF"/>
        </w:rPr>
      </w:pPr>
      <w:r w:rsidRPr="00943003">
        <w:rPr>
          <w:color w:val="404040" w:themeColor="text1" w:themeTint="BF"/>
        </w:rPr>
        <w:t>FOAIER CAFENEA</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Finisaj ext.: hidroizolatie(prop.) - membrana EPDM</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Strat suport(prop.) - sapa de panta + sapa egalizaremax 8cm</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Strat de difuzie(prop.)</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Termoizolatie(prop.) - 15 cm</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Bariera de vapori(prop.)</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Termoizolatie(exist.) - BCA</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Structura(exist.) - placa beton armat</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Gol tehnologic</w:t>
      </w:r>
    </w:p>
    <w:p w:rsidR="00943003" w:rsidRPr="00943003" w:rsidRDefault="00943003" w:rsidP="00943003">
      <w:pPr>
        <w:autoSpaceDE w:val="0"/>
        <w:autoSpaceDN w:val="0"/>
        <w:adjustRightInd w:val="0"/>
        <w:rPr>
          <w:color w:val="404040" w:themeColor="text1" w:themeTint="BF"/>
        </w:rPr>
      </w:pPr>
      <w:r w:rsidRPr="00943003">
        <w:rPr>
          <w:color w:val="404040" w:themeColor="text1" w:themeTint="BF"/>
        </w:rPr>
        <w:t>Finisaj int.: tavan casetat placat cu ghips carton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28"/>
      </w:tblGrid>
      <w:tr w:rsidR="00943003" w:rsidRPr="00943003" w:rsidTr="00943003">
        <w:trPr>
          <w:trHeight w:val="80"/>
        </w:trPr>
        <w:tc>
          <w:tcPr>
            <w:tcW w:w="9628" w:type="dxa"/>
          </w:tcPr>
          <w:p w:rsidR="00943003" w:rsidRPr="00943003" w:rsidRDefault="00943003" w:rsidP="0017095A">
            <w:pPr>
              <w:jc w:val="both"/>
              <w:rPr>
                <w:rFonts w:cs="Times New Roman"/>
                <w:color w:val="404040" w:themeColor="text1" w:themeTint="BF"/>
                <w:sz w:val="24"/>
                <w:szCs w:val="24"/>
              </w:rPr>
            </w:pPr>
          </w:p>
        </w:tc>
      </w:tr>
    </w:tbl>
    <w:p w:rsidR="00943003" w:rsidRPr="00943003" w:rsidRDefault="00943003" w:rsidP="00943003">
      <w:pPr>
        <w:spacing w:before="120" w:after="120"/>
        <w:ind w:left="720"/>
        <w:jc w:val="both"/>
        <w:rPr>
          <w:i/>
          <w:color w:val="404040" w:themeColor="text1" w:themeTint="BF"/>
          <w:u w:val="single"/>
        </w:rPr>
      </w:pPr>
      <w:r w:rsidRPr="00943003">
        <w:rPr>
          <w:i/>
          <w:color w:val="404040" w:themeColor="text1" w:themeTint="BF"/>
        </w:rPr>
        <w:lastRenderedPageBreak/>
        <w:t xml:space="preserve">    </w:t>
      </w:r>
      <w:r w:rsidRPr="00943003">
        <w:rPr>
          <w:i/>
          <w:color w:val="404040" w:themeColor="text1" w:themeTint="BF"/>
          <w:u w:val="single"/>
        </w:rPr>
        <w:t>Invelitoare</w:t>
      </w:r>
    </w:p>
    <w:p w:rsidR="00943003" w:rsidRPr="00943003" w:rsidRDefault="00943003" w:rsidP="00943003">
      <w:pPr>
        <w:jc w:val="both"/>
        <w:rPr>
          <w:b/>
          <w:i/>
          <w:color w:val="404040" w:themeColor="text1" w:themeTint="BF"/>
        </w:rPr>
      </w:pPr>
      <w:r w:rsidRPr="00943003">
        <w:rPr>
          <w:color w:val="404040" w:themeColor="text1" w:themeTint="BF"/>
        </w:rPr>
        <w:t>Invelitoarea va fi una de tip terasa necirculabila închisă printr-un planșeu de beton armat dublat de termosistem de 15cm, adaugat celui existent realizat din BCA, protejat cu membrana EPDM.</w:t>
      </w:r>
    </w:p>
    <w:p w:rsidR="00943003" w:rsidRPr="00943003" w:rsidRDefault="00943003" w:rsidP="00943003">
      <w:pPr>
        <w:spacing w:before="120" w:after="120"/>
        <w:ind w:left="720"/>
        <w:jc w:val="both"/>
        <w:rPr>
          <w:b/>
          <w:i/>
          <w:color w:val="404040" w:themeColor="text1" w:themeTint="BF"/>
        </w:rPr>
      </w:pPr>
      <w:r w:rsidRPr="00943003">
        <w:rPr>
          <w:b/>
          <w:i/>
          <w:color w:val="404040" w:themeColor="text1" w:themeTint="BF"/>
        </w:rPr>
        <w:t>Tâmplărie</w:t>
      </w:r>
    </w:p>
    <w:p w:rsidR="00943003" w:rsidRPr="00943003" w:rsidRDefault="00943003" w:rsidP="00943003">
      <w:pPr>
        <w:spacing w:before="120" w:after="120"/>
        <w:ind w:left="720"/>
        <w:jc w:val="both"/>
        <w:rPr>
          <w:i/>
          <w:color w:val="404040" w:themeColor="text1" w:themeTint="BF"/>
          <w:u w:val="single"/>
          <w:lang w:val="it-IT"/>
        </w:rPr>
      </w:pPr>
      <w:r w:rsidRPr="00943003">
        <w:rPr>
          <w:i/>
          <w:color w:val="404040" w:themeColor="text1" w:themeTint="BF"/>
          <w:u w:val="single"/>
          <w:lang w:val="it-IT"/>
        </w:rPr>
        <w:t>Tâmplării interioare</w:t>
      </w:r>
    </w:p>
    <w:p w:rsidR="00943003" w:rsidRPr="00943003" w:rsidRDefault="00943003" w:rsidP="00943003">
      <w:pPr>
        <w:jc w:val="both"/>
        <w:rPr>
          <w:color w:val="404040" w:themeColor="text1" w:themeTint="BF"/>
        </w:rPr>
      </w:pPr>
      <w:bookmarkStart w:id="0" w:name="_Hlk509908114"/>
      <w:r w:rsidRPr="00943003">
        <w:rPr>
          <w:color w:val="404040" w:themeColor="text1" w:themeTint="BF"/>
        </w:rPr>
        <w:t xml:space="preserve">Uși </w:t>
      </w:r>
      <w:bookmarkEnd w:id="0"/>
      <w:r w:rsidRPr="00943003">
        <w:rPr>
          <w:color w:val="404040" w:themeColor="text1" w:themeTint="BF"/>
        </w:rPr>
        <w:t>corespunzătoare functiunilor aferente:</w:t>
      </w:r>
    </w:p>
    <w:p w:rsidR="00943003" w:rsidRPr="00943003" w:rsidRDefault="00943003" w:rsidP="00943003">
      <w:pPr>
        <w:pStyle w:val="ListParagraph"/>
        <w:numPr>
          <w:ilvl w:val="0"/>
          <w:numId w:val="13"/>
        </w:numPr>
        <w:tabs>
          <w:tab w:val="left" w:pos="540"/>
        </w:tabs>
        <w:spacing w:after="0" w:line="259" w:lineRule="auto"/>
        <w:ind w:left="360"/>
        <w:jc w:val="both"/>
        <w:rPr>
          <w:rFonts w:ascii="Times New Roman" w:eastAsia="Times New Roman" w:hAnsi="Times New Roman"/>
          <w:color w:val="404040" w:themeColor="text1" w:themeTint="BF"/>
          <w:sz w:val="24"/>
          <w:szCs w:val="24"/>
        </w:rPr>
      </w:pPr>
      <w:proofErr w:type="spellStart"/>
      <w:r w:rsidRPr="00943003">
        <w:rPr>
          <w:rFonts w:ascii="Times New Roman" w:eastAsia="Times New Roman" w:hAnsi="Times New Roman"/>
          <w:color w:val="404040" w:themeColor="text1" w:themeTint="BF"/>
          <w:sz w:val="24"/>
          <w:szCs w:val="24"/>
        </w:rPr>
        <w:t>Metalice</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aluminiu</w:t>
      </w:r>
      <w:proofErr w:type="spellEnd"/>
      <w:r w:rsidRPr="00943003">
        <w:rPr>
          <w:rFonts w:ascii="Times New Roman" w:eastAsia="Times New Roman" w:hAnsi="Times New Roman"/>
          <w:color w:val="404040" w:themeColor="text1" w:themeTint="BF"/>
          <w:sz w:val="24"/>
          <w:szCs w:val="24"/>
        </w:rPr>
        <w:t>/</w:t>
      </w:r>
      <w:proofErr w:type="spellStart"/>
      <w:r w:rsidRPr="00943003">
        <w:rPr>
          <w:rFonts w:ascii="Times New Roman" w:eastAsia="Times New Roman" w:hAnsi="Times New Roman"/>
          <w:color w:val="404040" w:themeColor="text1" w:themeTint="BF"/>
          <w:sz w:val="24"/>
          <w:szCs w:val="24"/>
        </w:rPr>
        <w:t>oțel</w:t>
      </w:r>
      <w:proofErr w:type="spellEnd"/>
      <w:r w:rsidRPr="00943003">
        <w:rPr>
          <w:rFonts w:ascii="Times New Roman" w:eastAsia="Times New Roman" w:hAnsi="Times New Roman"/>
          <w:color w:val="404040" w:themeColor="text1" w:themeTint="BF"/>
          <w:sz w:val="24"/>
          <w:szCs w:val="24"/>
        </w:rPr>
        <w:t xml:space="preserve"> care </w:t>
      </w:r>
      <w:proofErr w:type="spellStart"/>
      <w:r w:rsidRPr="00943003">
        <w:rPr>
          <w:rFonts w:ascii="Times New Roman" w:eastAsia="Times New Roman" w:hAnsi="Times New Roman"/>
          <w:color w:val="404040" w:themeColor="text1" w:themeTint="BF"/>
          <w:sz w:val="24"/>
          <w:szCs w:val="24"/>
        </w:rPr>
        <w:t>corespund</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prevederilor</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normativelor</w:t>
      </w:r>
      <w:proofErr w:type="spellEnd"/>
      <w:r w:rsidRPr="00943003">
        <w:rPr>
          <w:rFonts w:ascii="Times New Roman" w:eastAsia="Times New Roman" w:hAnsi="Times New Roman"/>
          <w:color w:val="404040" w:themeColor="text1" w:themeTint="BF"/>
          <w:sz w:val="24"/>
          <w:szCs w:val="24"/>
        </w:rPr>
        <w:t xml:space="preserve"> de </w:t>
      </w:r>
      <w:proofErr w:type="spellStart"/>
      <w:r w:rsidRPr="00943003">
        <w:rPr>
          <w:rFonts w:ascii="Times New Roman" w:eastAsia="Times New Roman" w:hAnsi="Times New Roman"/>
          <w:color w:val="404040" w:themeColor="text1" w:themeTint="BF"/>
          <w:sz w:val="24"/>
          <w:szCs w:val="24"/>
        </w:rPr>
        <w:t>siguranță</w:t>
      </w:r>
      <w:proofErr w:type="spellEnd"/>
      <w:r w:rsidRPr="00943003">
        <w:rPr>
          <w:rFonts w:ascii="Times New Roman" w:eastAsia="Times New Roman" w:hAnsi="Times New Roman"/>
          <w:color w:val="404040" w:themeColor="text1" w:themeTint="BF"/>
          <w:sz w:val="24"/>
          <w:szCs w:val="24"/>
        </w:rPr>
        <w:t xml:space="preserve"> la </w:t>
      </w:r>
      <w:proofErr w:type="spellStart"/>
      <w:r w:rsidRPr="00943003">
        <w:rPr>
          <w:rFonts w:ascii="Times New Roman" w:eastAsia="Times New Roman" w:hAnsi="Times New Roman"/>
          <w:color w:val="404040" w:themeColor="text1" w:themeTint="BF"/>
          <w:sz w:val="24"/>
          <w:szCs w:val="24"/>
        </w:rPr>
        <w:t>foc</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pe</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căile</w:t>
      </w:r>
      <w:proofErr w:type="spellEnd"/>
      <w:r w:rsidRPr="00943003">
        <w:rPr>
          <w:rFonts w:ascii="Times New Roman" w:eastAsia="Times New Roman" w:hAnsi="Times New Roman"/>
          <w:color w:val="404040" w:themeColor="text1" w:themeTint="BF"/>
          <w:sz w:val="24"/>
          <w:szCs w:val="24"/>
        </w:rPr>
        <w:t xml:space="preserve"> de </w:t>
      </w:r>
      <w:proofErr w:type="spellStart"/>
      <w:r w:rsidRPr="00943003">
        <w:rPr>
          <w:rFonts w:ascii="Times New Roman" w:eastAsia="Times New Roman" w:hAnsi="Times New Roman"/>
          <w:color w:val="404040" w:themeColor="text1" w:themeTint="BF"/>
          <w:sz w:val="24"/>
          <w:szCs w:val="24"/>
        </w:rPr>
        <w:t>evacuare</w:t>
      </w:r>
      <w:proofErr w:type="spellEnd"/>
      <w:r w:rsidRPr="00943003">
        <w:rPr>
          <w:rFonts w:ascii="Times New Roman" w:eastAsia="Times New Roman" w:hAnsi="Times New Roman"/>
          <w:color w:val="404040" w:themeColor="text1" w:themeTint="BF"/>
          <w:sz w:val="24"/>
          <w:szCs w:val="24"/>
        </w:rPr>
        <w:t>;</w:t>
      </w:r>
    </w:p>
    <w:p w:rsidR="00943003" w:rsidRPr="00943003" w:rsidRDefault="00943003" w:rsidP="00943003">
      <w:pPr>
        <w:pStyle w:val="ListParagraph"/>
        <w:numPr>
          <w:ilvl w:val="0"/>
          <w:numId w:val="13"/>
        </w:numPr>
        <w:tabs>
          <w:tab w:val="left" w:pos="540"/>
        </w:tabs>
        <w:spacing w:after="120" w:line="259" w:lineRule="auto"/>
        <w:ind w:left="360"/>
        <w:jc w:val="both"/>
        <w:rPr>
          <w:rFonts w:ascii="Times New Roman" w:eastAsia="Times New Roman" w:hAnsi="Times New Roman"/>
          <w:color w:val="404040" w:themeColor="text1" w:themeTint="BF"/>
          <w:sz w:val="24"/>
          <w:szCs w:val="24"/>
        </w:rPr>
      </w:pPr>
      <w:r w:rsidRPr="00943003">
        <w:rPr>
          <w:rFonts w:ascii="Times New Roman" w:eastAsia="Times New Roman" w:hAnsi="Times New Roman"/>
          <w:color w:val="404040" w:themeColor="text1" w:themeTint="BF"/>
          <w:sz w:val="24"/>
          <w:szCs w:val="24"/>
        </w:rPr>
        <w:t xml:space="preserve">HPL </w:t>
      </w:r>
      <w:proofErr w:type="spellStart"/>
      <w:r w:rsidRPr="00943003">
        <w:rPr>
          <w:rFonts w:ascii="Times New Roman" w:eastAsia="Times New Roman" w:hAnsi="Times New Roman"/>
          <w:color w:val="404040" w:themeColor="text1" w:themeTint="BF"/>
          <w:sz w:val="24"/>
          <w:szCs w:val="24"/>
        </w:rPr>
        <w:t>pentru</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grupurile</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sanitare</w:t>
      </w:r>
      <w:proofErr w:type="spellEnd"/>
      <w:r w:rsidRPr="00943003">
        <w:rPr>
          <w:rFonts w:ascii="Times New Roman" w:eastAsia="Times New Roman" w:hAnsi="Times New Roman"/>
          <w:color w:val="404040" w:themeColor="text1" w:themeTint="BF"/>
          <w:sz w:val="24"/>
          <w:szCs w:val="24"/>
        </w:rPr>
        <w:t>.</w:t>
      </w:r>
    </w:p>
    <w:p w:rsidR="00943003" w:rsidRPr="00943003" w:rsidRDefault="00943003" w:rsidP="00943003">
      <w:pPr>
        <w:pStyle w:val="ListParagraph"/>
        <w:numPr>
          <w:ilvl w:val="0"/>
          <w:numId w:val="13"/>
        </w:numPr>
        <w:tabs>
          <w:tab w:val="left" w:pos="540"/>
        </w:tabs>
        <w:spacing w:after="120" w:line="259" w:lineRule="auto"/>
        <w:ind w:left="360"/>
        <w:jc w:val="both"/>
        <w:rPr>
          <w:rFonts w:ascii="Times New Roman" w:eastAsia="Times New Roman" w:hAnsi="Times New Roman"/>
          <w:color w:val="404040" w:themeColor="text1" w:themeTint="BF"/>
          <w:sz w:val="24"/>
          <w:szCs w:val="24"/>
        </w:rPr>
      </w:pPr>
      <w:proofErr w:type="spellStart"/>
      <w:r w:rsidRPr="00943003">
        <w:rPr>
          <w:rFonts w:ascii="Times New Roman" w:eastAsia="Times New Roman" w:hAnsi="Times New Roman"/>
          <w:color w:val="404040" w:themeColor="text1" w:themeTint="BF"/>
          <w:sz w:val="24"/>
          <w:szCs w:val="24"/>
        </w:rPr>
        <w:t>Usi</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pline</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specifice</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zonelor</w:t>
      </w:r>
      <w:proofErr w:type="spellEnd"/>
      <w:r w:rsidRPr="00943003">
        <w:rPr>
          <w:rFonts w:ascii="Times New Roman" w:eastAsia="Times New Roman" w:hAnsi="Times New Roman"/>
          <w:color w:val="404040" w:themeColor="text1" w:themeTint="BF"/>
          <w:sz w:val="24"/>
          <w:szCs w:val="24"/>
        </w:rPr>
        <w:t xml:space="preserve"> de </w:t>
      </w:r>
      <w:proofErr w:type="spellStart"/>
      <w:r w:rsidRPr="00943003">
        <w:rPr>
          <w:rFonts w:ascii="Times New Roman" w:eastAsia="Times New Roman" w:hAnsi="Times New Roman"/>
          <w:color w:val="404040" w:themeColor="text1" w:themeTint="BF"/>
          <w:sz w:val="24"/>
          <w:szCs w:val="24"/>
        </w:rPr>
        <w:t>cinematograf</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spectacol</w:t>
      </w:r>
      <w:proofErr w:type="spellEnd"/>
      <w:r w:rsidRPr="00943003">
        <w:rPr>
          <w:rFonts w:ascii="Times New Roman" w:eastAsia="Times New Roman" w:hAnsi="Times New Roman"/>
          <w:color w:val="404040" w:themeColor="text1" w:themeTint="BF"/>
          <w:sz w:val="24"/>
          <w:szCs w:val="24"/>
        </w:rPr>
        <w:t xml:space="preserve"> la </w:t>
      </w:r>
      <w:proofErr w:type="spellStart"/>
      <w:r w:rsidRPr="00943003">
        <w:rPr>
          <w:rFonts w:ascii="Times New Roman" w:eastAsia="Times New Roman" w:hAnsi="Times New Roman"/>
          <w:color w:val="404040" w:themeColor="text1" w:themeTint="BF"/>
          <w:sz w:val="24"/>
          <w:szCs w:val="24"/>
        </w:rPr>
        <w:t>cele</w:t>
      </w:r>
      <w:proofErr w:type="spellEnd"/>
      <w:r w:rsidRPr="00943003">
        <w:rPr>
          <w:rFonts w:ascii="Times New Roman" w:eastAsia="Times New Roman" w:hAnsi="Times New Roman"/>
          <w:color w:val="404040" w:themeColor="text1" w:themeTint="BF"/>
          <w:sz w:val="24"/>
          <w:szCs w:val="24"/>
        </w:rPr>
        <w:t xml:space="preserve"> de </w:t>
      </w:r>
      <w:proofErr w:type="spellStart"/>
      <w:r w:rsidRPr="00943003">
        <w:rPr>
          <w:rFonts w:ascii="Times New Roman" w:eastAsia="Times New Roman" w:hAnsi="Times New Roman"/>
          <w:color w:val="404040" w:themeColor="text1" w:themeTint="BF"/>
          <w:sz w:val="24"/>
          <w:szCs w:val="24"/>
        </w:rPr>
        <w:t>evacuare</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si</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cele</w:t>
      </w:r>
      <w:proofErr w:type="spellEnd"/>
      <w:r w:rsidRPr="00943003">
        <w:rPr>
          <w:rFonts w:ascii="Times New Roman" w:eastAsia="Times New Roman" w:hAnsi="Times New Roman"/>
          <w:color w:val="404040" w:themeColor="text1" w:themeTint="BF"/>
          <w:sz w:val="24"/>
          <w:szCs w:val="24"/>
        </w:rPr>
        <w:t xml:space="preserve"> de </w:t>
      </w:r>
      <w:proofErr w:type="spellStart"/>
      <w:r w:rsidRPr="00943003">
        <w:rPr>
          <w:rFonts w:ascii="Times New Roman" w:eastAsia="Times New Roman" w:hAnsi="Times New Roman"/>
          <w:color w:val="404040" w:themeColor="text1" w:themeTint="BF"/>
          <w:sz w:val="24"/>
          <w:szCs w:val="24"/>
        </w:rPr>
        <w:t>acces</w:t>
      </w:r>
      <w:proofErr w:type="spellEnd"/>
      <w:r w:rsidRPr="00943003">
        <w:rPr>
          <w:rFonts w:ascii="Times New Roman" w:eastAsia="Times New Roman" w:hAnsi="Times New Roman"/>
          <w:color w:val="404040" w:themeColor="text1" w:themeTint="BF"/>
          <w:sz w:val="24"/>
          <w:szCs w:val="24"/>
        </w:rPr>
        <w:t xml:space="preserve"> in </w:t>
      </w:r>
      <w:proofErr w:type="spellStart"/>
      <w:r w:rsidRPr="00943003">
        <w:rPr>
          <w:rFonts w:ascii="Times New Roman" w:eastAsia="Times New Roman" w:hAnsi="Times New Roman"/>
          <w:color w:val="404040" w:themeColor="text1" w:themeTint="BF"/>
          <w:sz w:val="24"/>
          <w:szCs w:val="24"/>
        </w:rPr>
        <w:t>sala</w:t>
      </w:r>
      <w:proofErr w:type="spellEnd"/>
      <w:r w:rsidRPr="00943003">
        <w:rPr>
          <w:rFonts w:ascii="Times New Roman" w:eastAsia="Times New Roman" w:hAnsi="Times New Roman"/>
          <w:color w:val="404040" w:themeColor="text1" w:themeTint="BF"/>
          <w:sz w:val="24"/>
          <w:szCs w:val="24"/>
        </w:rPr>
        <w:t xml:space="preserve"> de </w:t>
      </w:r>
      <w:proofErr w:type="spellStart"/>
      <w:r w:rsidRPr="00943003">
        <w:rPr>
          <w:rFonts w:ascii="Times New Roman" w:eastAsia="Times New Roman" w:hAnsi="Times New Roman"/>
          <w:color w:val="404040" w:themeColor="text1" w:themeTint="BF"/>
          <w:sz w:val="24"/>
          <w:szCs w:val="24"/>
        </w:rPr>
        <w:t>spectacol</w:t>
      </w:r>
      <w:proofErr w:type="spellEnd"/>
      <w:r w:rsidRPr="00943003">
        <w:rPr>
          <w:rFonts w:ascii="Times New Roman" w:eastAsia="Times New Roman" w:hAnsi="Times New Roman"/>
          <w:color w:val="404040" w:themeColor="text1" w:themeTint="BF"/>
          <w:sz w:val="24"/>
          <w:szCs w:val="24"/>
        </w:rPr>
        <w:t>.</w:t>
      </w:r>
    </w:p>
    <w:p w:rsidR="00943003" w:rsidRPr="00943003" w:rsidRDefault="00943003" w:rsidP="00943003">
      <w:pPr>
        <w:pStyle w:val="ListParagraph"/>
        <w:numPr>
          <w:ilvl w:val="0"/>
          <w:numId w:val="13"/>
        </w:numPr>
        <w:tabs>
          <w:tab w:val="left" w:pos="540"/>
        </w:tabs>
        <w:spacing w:after="0" w:line="259" w:lineRule="auto"/>
        <w:ind w:left="360"/>
        <w:jc w:val="both"/>
        <w:rPr>
          <w:rFonts w:ascii="Times New Roman" w:eastAsia="Times New Roman" w:hAnsi="Times New Roman"/>
          <w:color w:val="404040" w:themeColor="text1" w:themeTint="BF"/>
          <w:sz w:val="24"/>
          <w:szCs w:val="24"/>
        </w:rPr>
      </w:pPr>
      <w:r w:rsidRPr="00943003">
        <w:rPr>
          <w:rFonts w:ascii="Times New Roman" w:eastAsia="Times New Roman" w:hAnsi="Times New Roman"/>
          <w:color w:val="404040" w:themeColor="text1" w:themeTint="BF"/>
          <w:sz w:val="24"/>
          <w:szCs w:val="24"/>
        </w:rPr>
        <w:t xml:space="preserve">MDF -  </w:t>
      </w:r>
      <w:proofErr w:type="spellStart"/>
      <w:r w:rsidRPr="00943003">
        <w:rPr>
          <w:rFonts w:ascii="Times New Roman" w:eastAsia="Times New Roman" w:hAnsi="Times New Roman"/>
          <w:color w:val="404040" w:themeColor="text1" w:themeTint="BF"/>
          <w:sz w:val="24"/>
          <w:szCs w:val="24"/>
        </w:rPr>
        <w:t>pentru</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celelalte</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spații</w:t>
      </w:r>
      <w:proofErr w:type="spellEnd"/>
      <w:r w:rsidRPr="00943003">
        <w:rPr>
          <w:rFonts w:ascii="Times New Roman" w:eastAsia="Times New Roman" w:hAnsi="Times New Roman"/>
          <w:color w:val="404040" w:themeColor="text1" w:themeTint="BF"/>
          <w:sz w:val="24"/>
          <w:szCs w:val="24"/>
        </w:rPr>
        <w:t xml:space="preserve"> care nu </w:t>
      </w:r>
      <w:proofErr w:type="spellStart"/>
      <w:r w:rsidRPr="00943003">
        <w:rPr>
          <w:rFonts w:ascii="Times New Roman" w:eastAsia="Times New Roman" w:hAnsi="Times New Roman"/>
          <w:color w:val="404040" w:themeColor="text1" w:themeTint="BF"/>
          <w:sz w:val="24"/>
          <w:szCs w:val="24"/>
        </w:rPr>
        <w:t>sunt</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în</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legătură</w:t>
      </w:r>
      <w:proofErr w:type="spellEnd"/>
      <w:r w:rsidRPr="00943003">
        <w:rPr>
          <w:rFonts w:ascii="Times New Roman" w:eastAsia="Times New Roman" w:hAnsi="Times New Roman"/>
          <w:color w:val="404040" w:themeColor="text1" w:themeTint="BF"/>
          <w:sz w:val="24"/>
          <w:szCs w:val="24"/>
        </w:rPr>
        <w:t xml:space="preserve"> </w:t>
      </w:r>
      <w:proofErr w:type="spellStart"/>
      <w:r w:rsidRPr="00943003">
        <w:rPr>
          <w:rFonts w:ascii="Times New Roman" w:eastAsia="Times New Roman" w:hAnsi="Times New Roman"/>
          <w:color w:val="404040" w:themeColor="text1" w:themeTint="BF"/>
          <w:sz w:val="24"/>
          <w:szCs w:val="24"/>
        </w:rPr>
        <w:t>directă</w:t>
      </w:r>
      <w:proofErr w:type="spellEnd"/>
      <w:r w:rsidRPr="00943003">
        <w:rPr>
          <w:rFonts w:ascii="Times New Roman" w:eastAsia="Times New Roman" w:hAnsi="Times New Roman"/>
          <w:color w:val="404040" w:themeColor="text1" w:themeTint="BF"/>
          <w:sz w:val="24"/>
          <w:szCs w:val="24"/>
        </w:rPr>
        <w:t xml:space="preserve"> cu </w:t>
      </w:r>
      <w:proofErr w:type="spellStart"/>
      <w:r w:rsidRPr="00943003">
        <w:rPr>
          <w:rFonts w:ascii="Times New Roman" w:eastAsia="Times New Roman" w:hAnsi="Times New Roman"/>
          <w:color w:val="404040" w:themeColor="text1" w:themeTint="BF"/>
          <w:sz w:val="24"/>
          <w:szCs w:val="24"/>
        </w:rPr>
        <w:t>căile</w:t>
      </w:r>
      <w:proofErr w:type="spellEnd"/>
      <w:r w:rsidRPr="00943003">
        <w:rPr>
          <w:rFonts w:ascii="Times New Roman" w:eastAsia="Times New Roman" w:hAnsi="Times New Roman"/>
          <w:color w:val="404040" w:themeColor="text1" w:themeTint="BF"/>
          <w:sz w:val="24"/>
          <w:szCs w:val="24"/>
        </w:rPr>
        <w:t xml:space="preserve"> de </w:t>
      </w:r>
      <w:proofErr w:type="spellStart"/>
      <w:r w:rsidRPr="00943003">
        <w:rPr>
          <w:rFonts w:ascii="Times New Roman" w:eastAsia="Times New Roman" w:hAnsi="Times New Roman"/>
          <w:color w:val="404040" w:themeColor="text1" w:themeTint="BF"/>
          <w:sz w:val="24"/>
          <w:szCs w:val="24"/>
        </w:rPr>
        <w:t>evacuare</w:t>
      </w:r>
      <w:proofErr w:type="spellEnd"/>
      <w:r w:rsidRPr="00943003">
        <w:rPr>
          <w:rFonts w:ascii="Times New Roman" w:eastAsia="Times New Roman" w:hAnsi="Times New Roman"/>
          <w:color w:val="404040" w:themeColor="text1" w:themeTint="BF"/>
          <w:sz w:val="24"/>
          <w:szCs w:val="24"/>
        </w:rPr>
        <w:t>’</w:t>
      </w:r>
    </w:p>
    <w:p w:rsidR="00943003" w:rsidRPr="00943003" w:rsidRDefault="00943003" w:rsidP="00943003">
      <w:pPr>
        <w:pStyle w:val="ListParagraph"/>
        <w:tabs>
          <w:tab w:val="left" w:pos="540"/>
        </w:tabs>
        <w:spacing w:after="0"/>
        <w:ind w:left="360"/>
        <w:jc w:val="both"/>
        <w:rPr>
          <w:rFonts w:ascii="Times New Roman" w:eastAsia="Times New Roman" w:hAnsi="Times New Roman"/>
          <w:color w:val="404040" w:themeColor="text1" w:themeTint="BF"/>
          <w:sz w:val="24"/>
          <w:szCs w:val="24"/>
        </w:rPr>
      </w:pPr>
    </w:p>
    <w:p w:rsidR="00943003" w:rsidRPr="00943003" w:rsidRDefault="00943003" w:rsidP="00943003">
      <w:pPr>
        <w:jc w:val="both"/>
        <w:rPr>
          <w:i/>
          <w:color w:val="FF0000"/>
          <w:u w:val="single"/>
          <w:lang w:val="it-IT"/>
        </w:rPr>
      </w:pPr>
      <w:r w:rsidRPr="00943003">
        <w:rPr>
          <w:color w:val="404040" w:themeColor="text1" w:themeTint="BF"/>
        </w:rPr>
        <w:t xml:space="preserve">Ușile au fost gabaritate conform </w:t>
      </w:r>
      <w:r w:rsidRPr="00943003">
        <w:rPr>
          <w:i/>
          <w:color w:val="404040" w:themeColor="text1" w:themeTint="BF"/>
        </w:rPr>
        <w:t>NP 006-1996</w:t>
      </w:r>
      <w:r w:rsidRPr="00943003">
        <w:rPr>
          <w:b/>
          <w:i/>
          <w:color w:val="404040" w:themeColor="text1" w:themeTint="BF"/>
        </w:rPr>
        <w:t xml:space="preserve"> – „Normativ privind proiectarea salilor aglomerate cu vizitatori cerinte utilizatori”, </w:t>
      </w:r>
      <w:r w:rsidRPr="00943003">
        <w:rPr>
          <w:i/>
          <w:color w:val="404040" w:themeColor="text1" w:themeTint="BF"/>
        </w:rPr>
        <w:t>NP 051-2012</w:t>
      </w:r>
      <w:r w:rsidRPr="00943003">
        <w:rPr>
          <w:b/>
          <w:i/>
          <w:color w:val="404040" w:themeColor="text1" w:themeTint="BF"/>
        </w:rPr>
        <w:t xml:space="preserve"> – „Normativ privind adaptarea cladirilor civile si spatiului urban la nevoile individuale ale personelor cu handicap” si </w:t>
      </w:r>
      <w:r w:rsidRPr="00943003">
        <w:rPr>
          <w:i/>
          <w:color w:val="404040" w:themeColor="text1" w:themeTint="BF"/>
        </w:rPr>
        <w:t>P 118/1 1999</w:t>
      </w:r>
      <w:r w:rsidRPr="00943003">
        <w:rPr>
          <w:b/>
          <w:i/>
          <w:color w:val="404040" w:themeColor="text1" w:themeTint="BF"/>
        </w:rPr>
        <w:t xml:space="preserve"> – „Normativ de siguranta la foc a constructiilor”</w:t>
      </w:r>
      <w:r w:rsidRPr="00943003">
        <w:rPr>
          <w:color w:val="404040" w:themeColor="text1" w:themeTint="BF"/>
        </w:rPr>
        <w:t xml:space="preserve">. </w:t>
      </w:r>
    </w:p>
    <w:p w:rsidR="00943003" w:rsidRPr="00943003" w:rsidRDefault="00943003" w:rsidP="00943003">
      <w:pPr>
        <w:spacing w:before="120" w:after="120"/>
        <w:ind w:left="720"/>
        <w:jc w:val="both"/>
        <w:rPr>
          <w:color w:val="404040" w:themeColor="text1" w:themeTint="BF"/>
        </w:rPr>
      </w:pPr>
      <w:r w:rsidRPr="00943003">
        <w:rPr>
          <w:i/>
          <w:color w:val="404040" w:themeColor="text1" w:themeTint="BF"/>
          <w:u w:val="single"/>
          <w:lang w:val="it-IT"/>
        </w:rPr>
        <w:t>Tâmplării exterioare</w:t>
      </w:r>
    </w:p>
    <w:p w:rsidR="00943003" w:rsidRPr="00943003" w:rsidRDefault="00943003" w:rsidP="00943003">
      <w:pPr>
        <w:jc w:val="both"/>
        <w:rPr>
          <w:b/>
          <w:i/>
          <w:color w:val="404040" w:themeColor="text1" w:themeTint="BF"/>
        </w:rPr>
      </w:pPr>
      <w:r w:rsidRPr="00943003">
        <w:rPr>
          <w:color w:val="404040" w:themeColor="text1" w:themeTint="BF"/>
        </w:rPr>
        <w:t>Uși și ferestre cu tâmplărie de aluminiu rezistente la foc pentru căile de evacuare, si ferestre cu tâmplărie de aluminiu cu geam tripan pentru restul zonelor.</w:t>
      </w:r>
    </w:p>
    <w:p w:rsidR="00943003" w:rsidRPr="00943003" w:rsidRDefault="00943003" w:rsidP="00943003">
      <w:pPr>
        <w:spacing w:before="120" w:after="120"/>
        <w:ind w:left="720"/>
        <w:jc w:val="both"/>
        <w:rPr>
          <w:b/>
          <w:i/>
          <w:color w:val="404040" w:themeColor="text1" w:themeTint="BF"/>
        </w:rPr>
      </w:pPr>
      <w:r w:rsidRPr="00943003">
        <w:rPr>
          <w:b/>
          <w:i/>
          <w:color w:val="404040" w:themeColor="text1" w:themeTint="BF"/>
        </w:rPr>
        <w:t>Parcaje</w:t>
      </w:r>
    </w:p>
    <w:p w:rsidR="00943003" w:rsidRPr="00943003" w:rsidRDefault="00943003" w:rsidP="00943003">
      <w:pPr>
        <w:jc w:val="both"/>
        <w:rPr>
          <w:color w:val="404040" w:themeColor="text1" w:themeTint="BF"/>
        </w:rPr>
      </w:pPr>
      <w:r w:rsidRPr="00943003">
        <w:rPr>
          <w:color w:val="404040" w:themeColor="text1" w:themeTint="BF"/>
        </w:rPr>
        <w:t xml:space="preserve">In prezent pentru functiunea de cinematograf se pot asigura prin zona de parcaje existenta adiacenta imobilului de pe Str. C. Porumbescu cele 7 locuri de parcaj ce reprezintal minimul de parcaje necesare conform cerintelor H.G. 525/1996 republicată, a anexei 5 din Regulamentul General de Urbanism RLU.  </w:t>
      </w:r>
    </w:p>
    <w:p w:rsidR="00943003" w:rsidRPr="00943003" w:rsidRDefault="00943003" w:rsidP="00943003">
      <w:pPr>
        <w:jc w:val="both"/>
        <w:rPr>
          <w:color w:val="404040" w:themeColor="text1" w:themeTint="BF"/>
        </w:rPr>
      </w:pPr>
      <w:r w:rsidRPr="00943003">
        <w:rPr>
          <w:color w:val="404040" w:themeColor="text1" w:themeTint="BF"/>
        </w:rPr>
        <w:t>Se propune suplimentarea acestori locur prin realizarea de noi parcaje daca este posibil atat in Piata N. Balcescu cat si inzona adiacenta Cinematografului Victoria pe latura sa nordica, zona ce poate fi accesata de pe Str. Coriolan Baran.  Primaria M</w:t>
      </w:r>
      <w:r w:rsidRPr="00943003">
        <w:rPr>
          <w:sz w:val="28"/>
        </w:rPr>
        <w:t>unicipiului</w:t>
      </w:r>
      <w:r w:rsidRPr="00943003">
        <w:rPr>
          <w:color w:val="404040" w:themeColor="text1" w:themeTint="BF"/>
        </w:rPr>
        <w:t xml:space="preserve"> Timisoara se va ingriji de realizarea acestora printr-un proiect ulterior.</w:t>
      </w:r>
    </w:p>
    <w:p w:rsidR="00301AFF" w:rsidRPr="00943003" w:rsidRDefault="00301AFF" w:rsidP="00943003">
      <w:pPr>
        <w:ind w:left="360"/>
      </w:pPr>
    </w:p>
    <w:p w:rsidR="00943003" w:rsidRPr="00943003" w:rsidRDefault="00943003" w:rsidP="00943003">
      <w:pPr>
        <w:ind w:left="720"/>
        <w:jc w:val="both"/>
        <w:rPr>
          <w:b/>
          <w:i/>
          <w:color w:val="404040" w:themeColor="text1" w:themeTint="BF"/>
        </w:rPr>
      </w:pPr>
      <w:r w:rsidRPr="00943003">
        <w:rPr>
          <w:b/>
          <w:i/>
          <w:color w:val="404040" w:themeColor="text1" w:themeTint="BF"/>
        </w:rPr>
        <w:t>Echipamente si dotări</w:t>
      </w:r>
    </w:p>
    <w:p w:rsidR="00943003" w:rsidRPr="00943003" w:rsidRDefault="00943003" w:rsidP="00943003">
      <w:pPr>
        <w:spacing w:before="120" w:after="120"/>
        <w:jc w:val="both"/>
        <w:rPr>
          <w:color w:val="404040" w:themeColor="text1" w:themeTint="BF"/>
        </w:rPr>
      </w:pPr>
      <w:r w:rsidRPr="00943003">
        <w:rPr>
          <w:rFonts w:eastAsia="Calibri"/>
          <w:color w:val="404040" w:themeColor="text1" w:themeTint="BF"/>
        </w:rPr>
        <w:t>SISTEMUL DE VIDEOPROIECTIE CINEMA</w:t>
      </w:r>
    </w:p>
    <w:p w:rsidR="00943003" w:rsidRPr="00943003" w:rsidRDefault="00943003" w:rsidP="00943003">
      <w:pPr>
        <w:pStyle w:val="NoSpacing"/>
        <w:ind w:firstLine="708"/>
        <w:jc w:val="both"/>
        <w:rPr>
          <w:color w:val="404040" w:themeColor="text1" w:themeTint="BF"/>
        </w:rPr>
      </w:pPr>
      <w:r w:rsidRPr="00943003">
        <w:rPr>
          <w:color w:val="404040" w:themeColor="text1" w:themeTint="BF"/>
        </w:rPr>
        <w:t>Sistemul de proiectie va permite atat proiectia de filme in format digital 2D si 3D cat si redarea de continut alternativ de pe alte surse video fara a se limita doar la serverul de cinema.</w:t>
      </w:r>
    </w:p>
    <w:p w:rsidR="00943003" w:rsidRPr="00943003" w:rsidRDefault="00943003" w:rsidP="00943003">
      <w:pPr>
        <w:pStyle w:val="NoSpacing"/>
        <w:ind w:firstLine="708"/>
        <w:jc w:val="both"/>
        <w:rPr>
          <w:color w:val="404040" w:themeColor="text1" w:themeTint="BF"/>
        </w:rPr>
      </w:pPr>
      <w:r w:rsidRPr="00943003">
        <w:rPr>
          <w:color w:val="404040" w:themeColor="text1" w:themeTint="BF"/>
        </w:rPr>
        <w:t>Acesta va fi compus din proiector digital, compatibil cu standardele DCI echipat cu lentila dedicata pentru proiectie adaptata la distanta actuala , lampa si toate celelalte accesorii necesare functionarii optime. Acesta se va amplasa pe un piedestal reglabil pe inaltime si va fi prevazut cu un sistem de evacuare al aerului cald conform cu specificatiile producatorului care e compus din ventilator axial si tubulatura flexibila.</w:t>
      </w:r>
    </w:p>
    <w:p w:rsidR="00943003" w:rsidRPr="00943003" w:rsidRDefault="00943003" w:rsidP="00943003">
      <w:pPr>
        <w:pStyle w:val="NoSpacing"/>
        <w:jc w:val="both"/>
        <w:rPr>
          <w:color w:val="404040" w:themeColor="text1" w:themeTint="BF"/>
        </w:rPr>
      </w:pPr>
      <w:r w:rsidRPr="00943003">
        <w:rPr>
          <w:color w:val="404040" w:themeColor="text1" w:themeTint="BF"/>
        </w:rPr>
        <w:t>Serverul de cinema, compatibil standardelor DCI, va face parte integranta din sistemul de proiectie si va permite atat control local prin software dedicat cat si de la distanta prin interfata web. Subsistemul 3D sa va amplasa in fata lentilei proiectorului si va permite montarea pe piedestal sau pe peretele cu vizeta.</w:t>
      </w:r>
    </w:p>
    <w:p w:rsidR="00943003" w:rsidRPr="00943003" w:rsidRDefault="00943003" w:rsidP="00943003">
      <w:pPr>
        <w:pStyle w:val="NoSpacing"/>
        <w:jc w:val="both"/>
        <w:rPr>
          <w:color w:val="404040" w:themeColor="text1" w:themeTint="BF"/>
        </w:rPr>
      </w:pPr>
      <w:r w:rsidRPr="00943003">
        <w:rPr>
          <w:color w:val="404040" w:themeColor="text1" w:themeTint="BF"/>
        </w:rPr>
        <w:t>Pentru a pastra caracterul multifunctional al salii imaginea se va proiecta pe un ecran de proiectie actionat electric. Sistemul de automatizare, va permite controlul unitar al echipamentelor din sistem, facilitand astfel trecerea intre diferitele scenarii de utilizare ale salii. Modulul de automatizare, va avea intrari digitale si iesiri contacte tip releu si va fi controlabil prin software dedicat, prin port de retea.</w:t>
      </w:r>
    </w:p>
    <w:p w:rsidR="00943003" w:rsidRPr="00943003" w:rsidRDefault="00943003" w:rsidP="00943003">
      <w:pPr>
        <w:pStyle w:val="NoSpacing"/>
        <w:ind w:firstLine="360"/>
        <w:jc w:val="both"/>
        <w:rPr>
          <w:color w:val="404040" w:themeColor="text1" w:themeTint="BF"/>
        </w:rPr>
      </w:pPr>
      <w:r w:rsidRPr="00943003">
        <w:rPr>
          <w:color w:val="404040" w:themeColor="text1" w:themeTint="BF"/>
        </w:rPr>
        <w:t>Echipamentele se vor conecta intr-un switch Gb, se vor configura si controla prin intermendiul unui sistem PC, interconectat la randul lui in reteaua locala. Pentru a evita situatiile cu intreruperea neprevazuta a alimentarii electrice si posibilitatea de distrugere a videoproiectorului se va prevede o sursa neintreruptibila dimensiunata astfel incat sa poate mentine alimentarea pentru electronica echipamentului de proiectie si a server-ului de cinema.</w:t>
      </w:r>
    </w:p>
    <w:p w:rsidR="00943003" w:rsidRPr="00943003" w:rsidRDefault="00943003" w:rsidP="00943003">
      <w:pPr>
        <w:spacing w:before="240" w:after="240"/>
        <w:jc w:val="both"/>
        <w:rPr>
          <w:color w:val="404040" w:themeColor="text1" w:themeTint="BF"/>
        </w:rPr>
      </w:pPr>
      <w:r w:rsidRPr="00943003">
        <w:rPr>
          <w:rFonts w:eastAsia="Calibri"/>
          <w:color w:val="404040" w:themeColor="text1" w:themeTint="BF"/>
        </w:rPr>
        <w:t>SISTEM SONORIZARE CINEMA</w:t>
      </w:r>
    </w:p>
    <w:p w:rsidR="00943003" w:rsidRPr="00943003" w:rsidRDefault="00943003" w:rsidP="00943003">
      <w:pPr>
        <w:pStyle w:val="NoSpacing"/>
        <w:ind w:firstLine="360"/>
        <w:jc w:val="both"/>
        <w:rPr>
          <w:color w:val="404040" w:themeColor="text1" w:themeTint="BF"/>
        </w:rPr>
      </w:pPr>
      <w:r w:rsidRPr="00943003">
        <w:rPr>
          <w:color w:val="404040" w:themeColor="text1" w:themeTint="BF"/>
        </w:rPr>
        <w:lastRenderedPageBreak/>
        <w:t>Sistemul de boxe trebuie sa fie suficient de puternic pentru a acoperii intreaga suprafata a salii si pentru a asigura presiunea Sonora pentru incadrarea salii in categoria maximain conformitate cu solicitarile Centrul National al Cinematografiei .</w:t>
      </w:r>
    </w:p>
    <w:p w:rsidR="00943003" w:rsidRPr="00943003" w:rsidRDefault="00943003" w:rsidP="00943003">
      <w:pPr>
        <w:pStyle w:val="NoSpacing"/>
        <w:ind w:firstLine="360"/>
        <w:jc w:val="both"/>
        <w:rPr>
          <w:color w:val="404040" w:themeColor="text1" w:themeTint="BF"/>
        </w:rPr>
      </w:pPr>
      <w:r w:rsidRPr="00943003">
        <w:rPr>
          <w:color w:val="404040" w:themeColor="text1" w:themeTint="BF"/>
        </w:rPr>
        <w:t>In spatele ecranului de proiectie se vor instala trei incinte acustice, pe trei cai, bi- amplificate pentru redarea canalelor de sunet FL(fata stanga), FC(fata centru), FR(fata dreapta). Cele trei incinte acustice mai sus mentionate se vor instala pe un sistem de ridicare - bara 8-10m lungime cu sistem de ghidare pentru cabluri si ridicare electrica cu motor, greutate sustinuta (uniform distribuita) minim 485 kg. Acestea vor avea roti si sisteme de cuplare cu demontarea facila pentru a permite deplasarea cu usurinta, avand in vedere ca in timpul spectacolelor de teatru, conferinta etc acestea se vor depozita.</w:t>
      </w:r>
    </w:p>
    <w:p w:rsidR="00943003" w:rsidRPr="00943003" w:rsidRDefault="00943003" w:rsidP="00943003">
      <w:pPr>
        <w:pStyle w:val="NoSpacing"/>
        <w:jc w:val="both"/>
        <w:rPr>
          <w:color w:val="404040" w:themeColor="text1" w:themeTint="BF"/>
        </w:rPr>
      </w:pPr>
      <w:r w:rsidRPr="00943003">
        <w:rPr>
          <w:color w:val="404040" w:themeColor="text1" w:themeTint="BF"/>
        </w:rPr>
        <w:t>Prin alegerea tuturor incintelor acustice, cat si prin orientarea lor, se doreste ca nivelul de auditie sa fie cat mai ridicat posibil, iar nivelul presiunii acustice sa fie constant si uniform pe toate suprafata salii.</w:t>
      </w:r>
    </w:p>
    <w:p w:rsidR="00943003" w:rsidRPr="00943003" w:rsidRDefault="00943003" w:rsidP="00943003">
      <w:pPr>
        <w:pStyle w:val="NoSpacing"/>
        <w:jc w:val="both"/>
        <w:rPr>
          <w:color w:val="404040" w:themeColor="text1" w:themeTint="BF"/>
        </w:rPr>
      </w:pPr>
      <w:r w:rsidRPr="00943003">
        <w:rPr>
          <w:color w:val="404040" w:themeColor="text1" w:themeTint="BF"/>
        </w:rPr>
        <w:t>Pe lateralele salii si in spatele acesteia se vor monta pe pereti boxe aplicate, special proiectate pentru a creea efectul de surround.</w:t>
      </w:r>
    </w:p>
    <w:p w:rsidR="00943003" w:rsidRPr="00943003" w:rsidRDefault="00943003" w:rsidP="00943003">
      <w:pPr>
        <w:pStyle w:val="NoSpacing"/>
        <w:jc w:val="both"/>
        <w:rPr>
          <w:color w:val="404040" w:themeColor="text1" w:themeTint="BF"/>
        </w:rPr>
      </w:pPr>
      <w:r w:rsidRPr="00943003">
        <w:rPr>
          <w:color w:val="404040" w:themeColor="text1" w:themeTint="BF"/>
        </w:rPr>
        <w:t>Pentru redarea frecventelor joase se vor instala incinte acustice de tip subwoofer pozitinate in spatele ecranului de proiectie pe scena, orientate catre sala, prevazute cu roti pentru a ava posibilitatea de mutare a acestora cand sala este utilizata pentru alte evenimente.</w:t>
      </w:r>
    </w:p>
    <w:p w:rsidR="00943003" w:rsidRPr="00943003" w:rsidRDefault="00943003" w:rsidP="00943003">
      <w:pPr>
        <w:pStyle w:val="NoSpacing"/>
        <w:ind w:firstLine="708"/>
        <w:jc w:val="both"/>
        <w:rPr>
          <w:color w:val="404040" w:themeColor="text1" w:themeTint="BF"/>
        </w:rPr>
      </w:pPr>
      <w:r w:rsidRPr="00943003">
        <w:rPr>
          <w:color w:val="404040" w:themeColor="text1" w:themeTint="BF"/>
        </w:rPr>
        <w:t>Sistemul de boxe pentru sala va fi prevazut cu propriile procesoare audio de semnal care au ca scop impartirea frecventelor pe tipurile de boxe ofertate astfel incat sa fie o armonie intre toate elementele sistemului audio pentru sala.</w:t>
      </w:r>
    </w:p>
    <w:p w:rsidR="00943003" w:rsidRPr="00943003" w:rsidRDefault="00943003" w:rsidP="00943003">
      <w:pPr>
        <w:pStyle w:val="NoSpacing"/>
        <w:spacing w:before="240" w:after="240"/>
        <w:jc w:val="both"/>
        <w:rPr>
          <w:color w:val="404040" w:themeColor="text1" w:themeTint="BF"/>
        </w:rPr>
      </w:pPr>
      <w:r w:rsidRPr="00943003">
        <w:rPr>
          <w:color w:val="404040" w:themeColor="text1" w:themeTint="BF"/>
        </w:rPr>
        <w:t>SISTEM SONORIZARE PRELUARE MIXARE SPECTACOLE DIVERSE</w:t>
      </w:r>
    </w:p>
    <w:p w:rsidR="00943003" w:rsidRPr="00943003" w:rsidRDefault="00943003" w:rsidP="00943003">
      <w:pPr>
        <w:pStyle w:val="NoSpacing"/>
        <w:ind w:firstLine="708"/>
        <w:jc w:val="both"/>
        <w:rPr>
          <w:color w:val="404040" w:themeColor="text1" w:themeTint="BF"/>
        </w:rPr>
      </w:pPr>
      <w:r w:rsidRPr="00943003">
        <w:rPr>
          <w:color w:val="404040" w:themeColor="text1" w:themeTint="BF"/>
        </w:rPr>
        <w:t>Acest sistem a fost proiectat pentru preluarea, procesarea semnalelor audio (atat din scena cat si de la diferite surse audio din cabina de sunet) si redarea lor in sala prin intermediul incintelor acustice.</w:t>
      </w:r>
    </w:p>
    <w:p w:rsidR="00943003" w:rsidRPr="00943003" w:rsidRDefault="00943003" w:rsidP="00943003">
      <w:pPr>
        <w:pStyle w:val="NoSpacing"/>
        <w:ind w:firstLine="708"/>
        <w:jc w:val="both"/>
        <w:rPr>
          <w:color w:val="404040" w:themeColor="text1" w:themeTint="BF"/>
        </w:rPr>
      </w:pPr>
      <w:r w:rsidRPr="00943003">
        <w:rPr>
          <w:color w:val="404040" w:themeColor="text1" w:themeTint="BF"/>
        </w:rPr>
        <w:t>Sistemul este format din pupitrul de mixaj digital (mixer) cu procesare digitala interna, incinte acustice, microfoane, iar preluarea si transmiterea semnalelor din si catre scena este asigurata de un stagebox care comunica cu mixerul din camera tehnica prin intermediul unui cablu dedicat.</w:t>
      </w:r>
    </w:p>
    <w:p w:rsidR="00943003" w:rsidRPr="00943003" w:rsidRDefault="00943003" w:rsidP="00943003">
      <w:pPr>
        <w:pStyle w:val="NoSpacing"/>
        <w:ind w:firstLine="708"/>
        <w:jc w:val="both"/>
        <w:rPr>
          <w:color w:val="404040" w:themeColor="text1" w:themeTint="BF"/>
        </w:rPr>
      </w:pPr>
      <w:r w:rsidRPr="00943003">
        <w:rPr>
          <w:color w:val="404040" w:themeColor="text1" w:themeTint="BF"/>
        </w:rPr>
        <w:t>Pupitrul de mixaj va fi digital cu minim 40 canale audio mono si 2 stereo pentru intrari. Acesta va avea incorporate egalizatoare audio si procesoare de efecte cu memorii prestabilite si volume individuale. Mixerul va fi responsabil de toate semnalele preluate de la microfoanele din scena, atat cele de voce cat si cele de instrumente, de sursele de semnal audio din camera tehnica, acesta avand o contributie majora in procesarea si distributia tuturor semnalelor catre sistemul de electroamplificare.</w:t>
      </w:r>
    </w:p>
    <w:p w:rsidR="00943003" w:rsidRPr="00943003" w:rsidRDefault="00943003" w:rsidP="00943003">
      <w:pPr>
        <w:pStyle w:val="NoSpacing"/>
        <w:jc w:val="both"/>
        <w:rPr>
          <w:color w:val="404040" w:themeColor="text1" w:themeTint="BF"/>
        </w:rPr>
      </w:pPr>
      <w:r w:rsidRPr="00943003">
        <w:rPr>
          <w:color w:val="404040" w:themeColor="text1" w:themeTint="BF"/>
        </w:rPr>
        <w:t>Procesorul digital de semnale audio va fi responsabil de preluarea semnalului audio de la mixer, de impartirea acestuia catre incintele acustice, si eventuale sisteme de distributie a semnalului audio catre receptori externi, cat si de gestionarea semnalului astfel incat nivelul de auditie sa fie in conformitate cu cele mai ridicate standarde in domeniul audio. Deasemenea cu ajutorul acestuia se va putea efectua setarea si presetarea intre modurile de multifunctionalitate ale acestei sali. Aceasta functie este capabila doar prin selectarea unui singur buton sau actionarea unui preset sa schimbe rapid configuratia audio a salii pentru modurile / aplicatiile solicitate fara a fi nevoie in prealabilde o reconfigurare hardware a sistemului.</w:t>
      </w:r>
    </w:p>
    <w:p w:rsidR="00943003" w:rsidRPr="00943003" w:rsidRDefault="00943003" w:rsidP="00943003">
      <w:pPr>
        <w:pStyle w:val="NoSpacing"/>
        <w:ind w:firstLine="708"/>
        <w:jc w:val="both"/>
        <w:rPr>
          <w:color w:val="404040" w:themeColor="text1" w:themeTint="BF"/>
        </w:rPr>
      </w:pPr>
      <w:r w:rsidRPr="00943003">
        <w:rPr>
          <w:color w:val="404040" w:themeColor="text1" w:themeTint="BF"/>
        </w:rPr>
        <w:t>Pentru monitorizare semnalelor din cabina tehnica a ceea ce se intampla in scena se vor folosi monitoarele active si casti profesionale de studio.</w:t>
      </w:r>
    </w:p>
    <w:p w:rsidR="00943003" w:rsidRPr="00943003" w:rsidRDefault="00943003" w:rsidP="00943003">
      <w:pPr>
        <w:pStyle w:val="NoSpacing"/>
        <w:ind w:firstLine="708"/>
        <w:jc w:val="both"/>
        <w:rPr>
          <w:color w:val="404040" w:themeColor="text1" w:themeTint="BF"/>
        </w:rPr>
      </w:pPr>
      <w:r w:rsidRPr="00943003">
        <w:rPr>
          <w:color w:val="404040" w:themeColor="text1" w:themeTint="BF"/>
        </w:rPr>
        <w:t>S-au mai prevazut in cabina tehnica si unitati pentru redare audio atat in format optic (audio CD) cat si in format multimedia (Compact Flash card – Mp3 sau Wav).</w:t>
      </w:r>
    </w:p>
    <w:p w:rsidR="00943003" w:rsidRPr="00943003" w:rsidRDefault="00943003" w:rsidP="00943003">
      <w:pPr>
        <w:pStyle w:val="NoSpacing"/>
        <w:ind w:firstLine="708"/>
        <w:jc w:val="both"/>
        <w:rPr>
          <w:color w:val="404040" w:themeColor="text1" w:themeTint="BF"/>
        </w:rPr>
      </w:pPr>
      <w:r w:rsidRPr="00943003">
        <w:rPr>
          <w:color w:val="404040" w:themeColor="text1" w:themeTint="BF"/>
        </w:rPr>
        <w:t>Microfoane fara fir se vor folosi pentru preluarea vocii din scena, vor fi de ultima generatie si vor acoperi cu succes toate aplicatiile gandite pentru aceasta sala: spectacole, evenimente, conferinte, prezentari etc. Acestea au fost alese sa lucreze in gama UHF deoarece creaza o buna stabilitate si o mai buna transmisie a semnalului. Receptoarele acestor microfoane vor si montate in rack -ul din cabina tehnica si pentru a nu exista nici cea mai mica problema de transmisie / receptie va fi necesar un sistem de receptie cu antene externe directionate catre scena si zona de interes. Transmitatoarele trebuiesc sa fie robuste cu butoane silentioase pentru on/off. Capsulele microfoanelor trebuie sa fie de ce mai buna calitate pentru a asigura claritate si inteligibilitate</w:t>
      </w:r>
    </w:p>
    <w:p w:rsidR="00943003" w:rsidRPr="00943003" w:rsidRDefault="00943003" w:rsidP="00943003">
      <w:pPr>
        <w:pStyle w:val="NoSpacing"/>
        <w:ind w:firstLine="708"/>
        <w:jc w:val="both"/>
        <w:rPr>
          <w:color w:val="404040" w:themeColor="text1" w:themeTint="BF"/>
        </w:rPr>
      </w:pPr>
      <w:r w:rsidRPr="00943003">
        <w:rPr>
          <w:color w:val="404040" w:themeColor="text1" w:themeTint="BF"/>
        </w:rPr>
        <w:t>Sistemul de boxe trebuie sa fie suficient de puternic pentru a acoperii intreaga suprafata a salii si va fi de tip LineArray cu sateliti montati cat mai aproape de tavan pe lateralele scenei orientari catre sala si vor putea fi inclinati astfel incat sa creeze o repartitie de sunet si uniformitate cat mai buna.</w:t>
      </w:r>
    </w:p>
    <w:p w:rsidR="00943003" w:rsidRPr="00943003" w:rsidRDefault="00943003" w:rsidP="00943003">
      <w:pPr>
        <w:pStyle w:val="NoSpacing"/>
        <w:ind w:firstLine="708"/>
        <w:jc w:val="both"/>
        <w:rPr>
          <w:color w:val="404040" w:themeColor="text1" w:themeTint="BF"/>
        </w:rPr>
      </w:pPr>
      <w:r w:rsidRPr="00943003">
        <w:rPr>
          <w:color w:val="404040" w:themeColor="text1" w:themeTint="BF"/>
        </w:rPr>
        <w:t xml:space="preserve">Pentru redarea frecventelor joase se vor instala incinte acustice de tip subwoofer care vor fi pozitinate. </w:t>
      </w:r>
      <w:r w:rsidRPr="00943003">
        <w:rPr>
          <w:color w:val="404040" w:themeColor="text1" w:themeTint="BF"/>
        </w:rPr>
        <w:lastRenderedPageBreak/>
        <w:t>Se doreste de asemenea ca prin alegerea incintelor acustice, cat si prin orientarea lor ca nivelul de auditie sa fie cat mai ridicat posibil iar nivelul presiunii acustice sa fie constant pe suprafata salii.</w:t>
      </w:r>
    </w:p>
    <w:p w:rsidR="00943003" w:rsidRPr="00943003" w:rsidRDefault="00943003" w:rsidP="00943003">
      <w:pPr>
        <w:pStyle w:val="NoSpacing"/>
        <w:ind w:firstLine="708"/>
        <w:jc w:val="both"/>
        <w:rPr>
          <w:color w:val="404040" w:themeColor="text1" w:themeTint="BF"/>
        </w:rPr>
      </w:pPr>
      <w:r w:rsidRPr="00943003">
        <w:rPr>
          <w:color w:val="404040" w:themeColor="text1" w:themeTint="BF"/>
        </w:rPr>
        <w:t>In cazul unor evenimente de tip concert sau spectacol live, transmiterea diferentiata a semnalelor audio catre diversi participanti in scena se realizeaza prin intermediul monitoarelor de scena si a celor 2 incinte acustice instalate suspendat pe pasarela tehnica a scenei.</w:t>
      </w:r>
    </w:p>
    <w:p w:rsidR="00943003" w:rsidRPr="00943003" w:rsidRDefault="00943003" w:rsidP="00943003">
      <w:pPr>
        <w:pStyle w:val="NoSpacing"/>
        <w:spacing w:before="240" w:after="240"/>
        <w:jc w:val="both"/>
        <w:rPr>
          <w:color w:val="404040" w:themeColor="text1" w:themeTint="BF"/>
        </w:rPr>
      </w:pPr>
      <w:r w:rsidRPr="00943003">
        <w:rPr>
          <w:color w:val="404040" w:themeColor="text1" w:themeTint="BF"/>
        </w:rPr>
        <w:t>SISTEM MECANICA DE SCENA</w:t>
      </w:r>
    </w:p>
    <w:p w:rsidR="00943003" w:rsidRPr="00943003" w:rsidRDefault="00943003" w:rsidP="00943003">
      <w:pPr>
        <w:pStyle w:val="NoSpacing"/>
        <w:jc w:val="both"/>
        <w:rPr>
          <w:color w:val="404040" w:themeColor="text1" w:themeTint="BF"/>
        </w:rPr>
      </w:pPr>
      <w:r w:rsidRPr="00943003">
        <w:rPr>
          <w:color w:val="404040" w:themeColor="text1" w:themeTint="BF"/>
        </w:rPr>
        <w:t>Sufița:</w:t>
      </w:r>
    </w:p>
    <w:p w:rsidR="00943003" w:rsidRPr="00943003" w:rsidRDefault="00943003" w:rsidP="00943003">
      <w:pPr>
        <w:pStyle w:val="NoSpacing"/>
        <w:numPr>
          <w:ilvl w:val="0"/>
          <w:numId w:val="14"/>
        </w:numPr>
        <w:jc w:val="both"/>
        <w:rPr>
          <w:color w:val="404040" w:themeColor="text1" w:themeTint="BF"/>
        </w:rPr>
      </w:pPr>
      <w:r w:rsidRPr="00943003">
        <w:rPr>
          <w:color w:val="404040" w:themeColor="text1" w:themeTint="BF"/>
        </w:rPr>
        <w:t>Confectionată dintr-o bucată cu falduri 500%</w:t>
      </w:r>
    </w:p>
    <w:p w:rsidR="00943003" w:rsidRPr="00943003" w:rsidRDefault="00943003" w:rsidP="00943003">
      <w:pPr>
        <w:pStyle w:val="NoSpacing"/>
        <w:numPr>
          <w:ilvl w:val="0"/>
          <w:numId w:val="14"/>
        </w:numPr>
        <w:jc w:val="both"/>
        <w:rPr>
          <w:color w:val="404040" w:themeColor="text1" w:themeTint="BF"/>
        </w:rPr>
      </w:pPr>
      <w:r w:rsidRPr="00943003">
        <w:rPr>
          <w:color w:val="404040" w:themeColor="text1" w:themeTint="BF"/>
        </w:rPr>
        <w:t>Dimensiuni: aprox 10,75 m lungime x 1,20 m inăltime maxima (reglabila intre 0.65m si 1.20m )</w:t>
      </w:r>
    </w:p>
    <w:p w:rsidR="00943003" w:rsidRPr="00943003" w:rsidRDefault="00943003" w:rsidP="00943003">
      <w:pPr>
        <w:pStyle w:val="NoSpacing"/>
        <w:numPr>
          <w:ilvl w:val="0"/>
          <w:numId w:val="14"/>
        </w:numPr>
        <w:jc w:val="both"/>
        <w:rPr>
          <w:color w:val="404040" w:themeColor="text1" w:themeTint="BF"/>
        </w:rPr>
      </w:pPr>
      <w:r w:rsidRPr="00943003">
        <w:rPr>
          <w:color w:val="404040" w:themeColor="text1" w:themeTint="BF"/>
        </w:rPr>
        <w:t>sufița va fi confecționata din plus ignifugat, cu densitate de minim 540g/mp. Pantaloni:</w:t>
      </w:r>
    </w:p>
    <w:p w:rsidR="00943003" w:rsidRPr="00943003" w:rsidRDefault="00943003" w:rsidP="00943003">
      <w:pPr>
        <w:pStyle w:val="NoSpacing"/>
        <w:numPr>
          <w:ilvl w:val="0"/>
          <w:numId w:val="14"/>
        </w:numPr>
        <w:jc w:val="both"/>
        <w:rPr>
          <w:color w:val="404040" w:themeColor="text1" w:themeTint="BF"/>
        </w:rPr>
      </w:pPr>
      <w:r w:rsidRPr="00943003">
        <w:rPr>
          <w:color w:val="404040" w:themeColor="text1" w:themeTint="BF"/>
        </w:rPr>
        <w:t>Dimensiuni: 3 + 50% falduri</w:t>
      </w:r>
    </w:p>
    <w:p w:rsidR="00943003" w:rsidRPr="00943003" w:rsidRDefault="00943003" w:rsidP="00943003">
      <w:pPr>
        <w:pStyle w:val="NoSpacing"/>
        <w:numPr>
          <w:ilvl w:val="0"/>
          <w:numId w:val="14"/>
        </w:numPr>
        <w:jc w:val="both"/>
        <w:rPr>
          <w:color w:val="404040" w:themeColor="text1" w:themeTint="BF"/>
        </w:rPr>
      </w:pPr>
      <w:r w:rsidRPr="00943003">
        <w:rPr>
          <w:color w:val="404040" w:themeColor="text1" w:themeTint="BF"/>
        </w:rPr>
        <w:t>Cu mecanisme de prindere Fundal</w:t>
      </w:r>
    </w:p>
    <w:p w:rsidR="00943003" w:rsidRPr="00943003" w:rsidRDefault="00943003" w:rsidP="00943003">
      <w:pPr>
        <w:pStyle w:val="NoSpacing"/>
        <w:jc w:val="both"/>
        <w:rPr>
          <w:color w:val="404040" w:themeColor="text1" w:themeTint="BF"/>
        </w:rPr>
      </w:pPr>
      <w:r w:rsidRPr="00943003">
        <w:rPr>
          <w:color w:val="404040" w:themeColor="text1" w:themeTint="BF"/>
        </w:rPr>
        <w:t>Material texil pentru fundal</w:t>
      </w:r>
    </w:p>
    <w:p w:rsidR="00943003" w:rsidRPr="00943003" w:rsidRDefault="00943003" w:rsidP="00943003">
      <w:pPr>
        <w:pStyle w:val="NoSpacing"/>
        <w:numPr>
          <w:ilvl w:val="0"/>
          <w:numId w:val="15"/>
        </w:numPr>
        <w:jc w:val="both"/>
        <w:rPr>
          <w:color w:val="404040" w:themeColor="text1" w:themeTint="BF"/>
        </w:rPr>
      </w:pPr>
      <w:r w:rsidRPr="00943003">
        <w:rPr>
          <w:color w:val="404040" w:themeColor="text1" w:themeTint="BF"/>
        </w:rPr>
        <w:t>molton negru, bbc, ignifugat fara captuseala</w:t>
      </w:r>
    </w:p>
    <w:p w:rsidR="00943003" w:rsidRPr="00943003" w:rsidRDefault="00943003" w:rsidP="00943003">
      <w:pPr>
        <w:pStyle w:val="NoSpacing"/>
        <w:jc w:val="both"/>
        <w:rPr>
          <w:color w:val="404040" w:themeColor="text1" w:themeTint="BF"/>
        </w:rPr>
      </w:pPr>
      <w:r w:rsidRPr="00943003">
        <w:rPr>
          <w:color w:val="404040" w:themeColor="text1" w:themeTint="BF"/>
        </w:rPr>
        <w:t>Stangă manuală cu winch:</w:t>
      </w:r>
    </w:p>
    <w:p w:rsidR="00943003" w:rsidRPr="00943003" w:rsidRDefault="00943003" w:rsidP="00943003">
      <w:pPr>
        <w:pStyle w:val="NoSpacing"/>
        <w:ind w:firstLine="708"/>
        <w:jc w:val="both"/>
        <w:rPr>
          <w:color w:val="404040" w:themeColor="text1" w:themeTint="BF"/>
        </w:rPr>
      </w:pPr>
      <w:r w:rsidRPr="00943003">
        <w:rPr>
          <w:color w:val="404040" w:themeColor="text1" w:themeTint="BF"/>
        </w:rPr>
        <w:t>Se prevăd stangi manuale cu sarcina de minim 250 kg/ unitate, sarcina uniform repartizată pe o unitate de 10 m.</w:t>
      </w:r>
    </w:p>
    <w:p w:rsidR="00943003" w:rsidRPr="00943003" w:rsidRDefault="00943003" w:rsidP="00943003">
      <w:pPr>
        <w:pStyle w:val="NoSpacing"/>
        <w:ind w:firstLine="708"/>
        <w:jc w:val="both"/>
        <w:rPr>
          <w:color w:val="404040" w:themeColor="text1" w:themeTint="BF"/>
        </w:rPr>
      </w:pPr>
      <w:r w:rsidRPr="00943003">
        <w:rPr>
          <w:color w:val="404040" w:themeColor="text1" w:themeTint="BF"/>
        </w:rPr>
        <w:t>Stanga va fi formată din partea fixă: winch și role de deviere în plafon de care se vor suspenda cablurile de otel. Tubul de sustinere a decorurilor va fi din otel, de diametru de 48-52 mm cu grosime a peretelui de minim 2 mm.</w:t>
      </w:r>
    </w:p>
    <w:p w:rsidR="00943003" w:rsidRPr="00943003" w:rsidRDefault="00943003" w:rsidP="00943003">
      <w:pPr>
        <w:pStyle w:val="NoSpacing"/>
        <w:ind w:firstLine="708"/>
        <w:jc w:val="both"/>
        <w:rPr>
          <w:color w:val="404040" w:themeColor="text1" w:themeTint="BF"/>
        </w:rPr>
      </w:pPr>
      <w:r w:rsidRPr="00943003">
        <w:rPr>
          <w:color w:val="404040" w:themeColor="text1" w:themeTint="BF"/>
        </w:rPr>
        <w:t>Winch: tip troliu cu tambur și cu frană dublă special agrementat pentru utilizarea în studiouri și teatre, cf. directivei de mașini CE 98/37/CE, și a standardului DIN 56925 referitor la tehinca de scenă – trolii de scenă.</w:t>
      </w:r>
    </w:p>
    <w:p w:rsidR="00943003" w:rsidRPr="00943003" w:rsidRDefault="00943003" w:rsidP="00943003">
      <w:pPr>
        <w:pStyle w:val="NoSpacing"/>
        <w:ind w:firstLine="708"/>
        <w:jc w:val="both"/>
        <w:rPr>
          <w:color w:val="404040" w:themeColor="text1" w:themeTint="BF"/>
        </w:rPr>
      </w:pPr>
      <w:r w:rsidRPr="00943003">
        <w:rPr>
          <w:color w:val="404040" w:themeColor="text1" w:themeTint="BF"/>
        </w:rPr>
        <w:t>Cabluri: din otel de diametru de 6 mm, suspendare în 4 cabluri</w:t>
      </w:r>
    </w:p>
    <w:p w:rsidR="00943003" w:rsidRPr="00943003" w:rsidRDefault="00943003" w:rsidP="00943003">
      <w:pPr>
        <w:pStyle w:val="NoSpacing"/>
        <w:ind w:firstLine="708"/>
        <w:jc w:val="both"/>
        <w:rPr>
          <w:color w:val="404040" w:themeColor="text1" w:themeTint="BF"/>
        </w:rPr>
      </w:pPr>
      <w:r w:rsidRPr="00943003">
        <w:rPr>
          <w:color w:val="404040" w:themeColor="text1" w:themeTint="BF"/>
        </w:rPr>
        <w:t>Role de deviere cu cate 4 caneluri – 2 buc, cu cate 3 caneluri – 1 buc, cu cate 2 caneluri – 1 buc, cu cate 1 canel – 1 buc</w:t>
      </w:r>
    </w:p>
    <w:p w:rsidR="00943003" w:rsidRPr="00943003" w:rsidRDefault="00943003" w:rsidP="00943003">
      <w:pPr>
        <w:pStyle w:val="NoSpacing"/>
        <w:ind w:firstLine="708"/>
        <w:jc w:val="both"/>
        <w:rPr>
          <w:color w:val="404040" w:themeColor="text1" w:themeTint="BF"/>
        </w:rPr>
      </w:pPr>
      <w:r w:rsidRPr="00943003">
        <w:rPr>
          <w:color w:val="404040" w:themeColor="text1" w:themeTint="BF"/>
        </w:rPr>
        <w:t>Pentru partea din fata ( sala stanga, dreapta si sus) se va avea in vedere un system de prindere pentru proiectoare</w:t>
      </w:r>
    </w:p>
    <w:p w:rsidR="00943003" w:rsidRPr="00943003" w:rsidRDefault="00943003" w:rsidP="00943003">
      <w:pPr>
        <w:pStyle w:val="NoSpacing"/>
        <w:spacing w:before="240" w:after="240"/>
        <w:jc w:val="both"/>
        <w:rPr>
          <w:color w:val="404040" w:themeColor="text1" w:themeTint="BF"/>
        </w:rPr>
      </w:pPr>
      <w:r w:rsidRPr="00943003">
        <w:rPr>
          <w:color w:val="404040" w:themeColor="text1" w:themeTint="BF"/>
        </w:rPr>
        <w:t>SISTEM DIGITAL SIGNAGE</w:t>
      </w:r>
    </w:p>
    <w:p w:rsidR="00943003" w:rsidRPr="00943003" w:rsidRDefault="00943003" w:rsidP="00943003">
      <w:pPr>
        <w:pStyle w:val="NoSpacing"/>
        <w:ind w:firstLine="708"/>
        <w:jc w:val="both"/>
        <w:rPr>
          <w:color w:val="404040" w:themeColor="text1" w:themeTint="BF"/>
        </w:rPr>
      </w:pPr>
      <w:r w:rsidRPr="00943003">
        <w:rPr>
          <w:color w:val="404040" w:themeColor="text1" w:themeTint="BF"/>
        </w:rPr>
        <w:t>Subsistemul de digital signage este format din patru display-uri LCD ce dispun de playere incorporate si sunt conectate la reteaua LAN a cladirii, prin intermediul caruia se va putea trimite continut video pentru afisare . Acestea se vor instala pe perete in linie in holul de intrare in spatele biroului de informatii.</w:t>
      </w:r>
    </w:p>
    <w:p w:rsidR="00943003" w:rsidRPr="00943003" w:rsidRDefault="00943003" w:rsidP="00943003">
      <w:pPr>
        <w:pStyle w:val="NoSpacing"/>
        <w:ind w:firstLine="708"/>
        <w:jc w:val="both"/>
        <w:rPr>
          <w:color w:val="404040" w:themeColor="text1" w:themeTint="BF"/>
        </w:rPr>
      </w:pPr>
      <w:r w:rsidRPr="00943003">
        <w:rPr>
          <w:color w:val="404040" w:themeColor="text1" w:themeTint="BF"/>
        </w:rPr>
        <w:t>Acest system va permite montaje video ce contin informatii despre activitatile ce se desfasoara in cadrul complexului programe de cinema, locurile libere, activitatile desfasurate in centrul multifunctional, reclama precum si alte informatii utile.</w:t>
      </w:r>
    </w:p>
    <w:p w:rsidR="00943003" w:rsidRPr="00943003" w:rsidRDefault="00943003" w:rsidP="00943003">
      <w:pPr>
        <w:pStyle w:val="NoSpacing"/>
        <w:spacing w:before="240" w:after="240"/>
        <w:jc w:val="both"/>
        <w:rPr>
          <w:color w:val="404040" w:themeColor="text1" w:themeTint="BF"/>
        </w:rPr>
      </w:pPr>
      <w:r w:rsidRPr="00943003">
        <w:rPr>
          <w:color w:val="404040" w:themeColor="text1" w:themeTint="BF"/>
        </w:rPr>
        <w:t>SISTEM TIKETING</w:t>
      </w:r>
    </w:p>
    <w:p w:rsidR="00943003" w:rsidRPr="00943003" w:rsidRDefault="00943003" w:rsidP="00943003">
      <w:pPr>
        <w:pStyle w:val="NoSpacing"/>
        <w:ind w:firstLine="708"/>
        <w:jc w:val="both"/>
        <w:rPr>
          <w:color w:val="404040" w:themeColor="text1" w:themeTint="BF"/>
        </w:rPr>
      </w:pPr>
      <w:r w:rsidRPr="00943003">
        <w:rPr>
          <w:color w:val="404040" w:themeColor="text1" w:themeTint="BF"/>
        </w:rPr>
        <w:t>Modulul de ticketing permite verificarea în timp real a informațiilor privind gradul de ocupare al sălii, administrarea și înregistrarea în sistemul de baze de date al fiecărui bilet vândut, generarea de rapoarte și analize, afișarea de informații utile la casa de bilete.</w:t>
      </w:r>
    </w:p>
    <w:p w:rsidR="00943003" w:rsidRPr="00943003" w:rsidRDefault="00943003" w:rsidP="00943003">
      <w:pPr>
        <w:pStyle w:val="NoSpacing"/>
        <w:ind w:firstLine="708"/>
        <w:jc w:val="both"/>
        <w:rPr>
          <w:color w:val="404040" w:themeColor="text1" w:themeTint="BF"/>
        </w:rPr>
      </w:pPr>
      <w:r w:rsidRPr="00943003">
        <w:rPr>
          <w:color w:val="404040" w:themeColor="text1" w:themeTint="BF"/>
        </w:rPr>
        <w:t>Aplicația de management (Back Office), permite adăugarea sau modificarea evenimentelor din baza de date (adăugarea unui spectacol, modificarea orarului). Sistemul va permite inserarea unei harti a sălii pe care vor fi indicate asezarea locurilor, se pot configura elementele grafice (pozitia scaunelor, text-ul afisat), se introduc zonele de scaune și scaunele, pentru fiecare scaun se pot introduce randul și numărul scaunului.</w:t>
      </w:r>
    </w:p>
    <w:p w:rsidR="00943003" w:rsidRPr="00943003" w:rsidRDefault="00943003" w:rsidP="00943003">
      <w:pPr>
        <w:pStyle w:val="NoSpacing"/>
        <w:ind w:firstLine="708"/>
        <w:jc w:val="both"/>
        <w:rPr>
          <w:color w:val="404040" w:themeColor="text1" w:themeTint="BF"/>
        </w:rPr>
      </w:pPr>
      <w:r w:rsidRPr="00943003">
        <w:rPr>
          <w:color w:val="404040" w:themeColor="text1" w:themeTint="BF"/>
        </w:rPr>
        <w:t>În funcție de tipul de spectacol sistemul va permite afișarea denumirii spectacolului, durata spectacolului și tipul spectacolului (ex: spectacol de teatru, proiecție cinematografică, etc).</w:t>
      </w:r>
    </w:p>
    <w:p w:rsidR="00943003" w:rsidRPr="00943003" w:rsidRDefault="00943003" w:rsidP="00943003">
      <w:pPr>
        <w:pStyle w:val="NoSpacing"/>
        <w:ind w:firstLine="708"/>
        <w:jc w:val="both"/>
        <w:rPr>
          <w:color w:val="404040" w:themeColor="text1" w:themeTint="BF"/>
        </w:rPr>
      </w:pPr>
      <w:r w:rsidRPr="00943003">
        <w:rPr>
          <w:color w:val="404040" w:themeColor="text1" w:themeTint="BF"/>
        </w:rPr>
        <w:t>Sistemul de ticketing va avea capabilitatea de a genera diferite tipuri de bilete (ex: adult, copil, gratuit) dar si abonamente.</w:t>
      </w:r>
    </w:p>
    <w:p w:rsidR="0054612D" w:rsidRDefault="0054612D" w:rsidP="00943003">
      <w:pPr>
        <w:pStyle w:val="NoSpacing"/>
        <w:ind w:firstLine="708"/>
        <w:jc w:val="both"/>
        <w:rPr>
          <w:color w:val="404040" w:themeColor="text1" w:themeTint="BF"/>
        </w:rPr>
      </w:pPr>
    </w:p>
    <w:p w:rsidR="00943003" w:rsidRPr="00943003" w:rsidRDefault="00943003" w:rsidP="00943003">
      <w:pPr>
        <w:pStyle w:val="NoSpacing"/>
        <w:ind w:firstLine="708"/>
        <w:jc w:val="both"/>
        <w:rPr>
          <w:color w:val="404040" w:themeColor="text1" w:themeTint="BF"/>
        </w:rPr>
      </w:pPr>
      <w:r w:rsidRPr="00943003">
        <w:rPr>
          <w:color w:val="404040" w:themeColor="text1" w:themeTint="BF"/>
        </w:rPr>
        <w:t xml:space="preserve">Organizatorul de spectacole va permite programarea spectacolelor cu posibilitatea de a introduce data, ora de început a spectacolului, data și ora de sfarșit a spectacolului, introducerea numelui de spectacol din lista </w:t>
      </w:r>
      <w:r w:rsidRPr="00943003">
        <w:rPr>
          <w:color w:val="404040" w:themeColor="text1" w:themeTint="BF"/>
        </w:rPr>
        <w:lastRenderedPageBreak/>
        <w:t>de spectacole selectate dintr-o baza de date de spectacole declarate anterior.</w:t>
      </w:r>
    </w:p>
    <w:p w:rsidR="00943003" w:rsidRPr="00943003" w:rsidRDefault="00943003" w:rsidP="00943003">
      <w:pPr>
        <w:pStyle w:val="NoSpacing"/>
        <w:ind w:firstLine="708"/>
        <w:jc w:val="both"/>
        <w:rPr>
          <w:color w:val="404040" w:themeColor="text1" w:themeTint="BF"/>
        </w:rPr>
      </w:pPr>
      <w:r w:rsidRPr="00943003">
        <w:rPr>
          <w:color w:val="404040" w:themeColor="text1" w:themeTint="BF"/>
        </w:rPr>
        <w:t>Acesta va permite generarea de rapoarte în care apar informatii ca numărul de bilete, suma totală de vanzare a biletelor, procentaje, etc., grupate pe evenimente.</w:t>
      </w:r>
    </w:p>
    <w:p w:rsidR="00943003" w:rsidRPr="00943003" w:rsidRDefault="00943003" w:rsidP="00943003">
      <w:pPr>
        <w:spacing w:line="271" w:lineRule="auto"/>
        <w:jc w:val="both"/>
        <w:rPr>
          <w:rFonts w:eastAsia="Calibri"/>
          <w:color w:val="404040" w:themeColor="text1" w:themeTint="BF"/>
        </w:rPr>
      </w:pPr>
      <w:r w:rsidRPr="00943003">
        <w:rPr>
          <w:color w:val="404040" w:themeColor="text1" w:themeTint="BF"/>
        </w:rPr>
        <w:t xml:space="preserve">Aplicația de vânzare va rula atat pe un system de tip infochiosk cat si pe o stație de lucru din pozitionata in intrarea conplexului denumita “Casa de bilete”. Vanzatorul va avea acces la o lista </w:t>
      </w:r>
      <w:r w:rsidRPr="00943003">
        <w:rPr>
          <w:rFonts w:eastAsia="Calibri"/>
          <w:color w:val="404040" w:themeColor="text1" w:themeTint="BF"/>
        </w:rPr>
        <w:t>cu spectacolele și evenimentele programate, filtrate după diferite criterii (nume, data, etc). După selectarea spectacolului, va exista posibilitatea vizualizării întregii săli (cu toate locurile disponibile și ocupate, grupate pe zone), atât pe stația de lucru, cât și pe un display de minim 43” auxiliar destinat cumparatorului (aflat în zona casei de bilete). Biletele se vor tipări cu o imprimanta termică specială, conectată la stația de lucru din “Casa de bilete”. În cazul în care spectacolul nu este cu vânzare de bilete, displayul poate fi folosit pentru afișarea altor tipuri de informații un display de minim 43” auxiliar destinat cumparatorului (aflat în zona casei de bilete). Biletele se vor tipări cu o imprimanta termică specială, conectată la stația de lucru din “Casa de bilete”. În cazul în care spectacolul nu este cu vânzare de bilete, displayul poate fi folosit pentru afișarea altor tipuri de informații.</w:t>
      </w:r>
    </w:p>
    <w:p w:rsidR="00943003" w:rsidRPr="00943003" w:rsidRDefault="00943003" w:rsidP="00943003">
      <w:pPr>
        <w:spacing w:line="271" w:lineRule="auto"/>
        <w:jc w:val="both"/>
        <w:rPr>
          <w:color w:val="404040" w:themeColor="text1" w:themeTint="BF"/>
        </w:rPr>
      </w:pPr>
    </w:p>
    <w:p w:rsidR="00943003" w:rsidRPr="00943003" w:rsidRDefault="00943003" w:rsidP="00943003">
      <w:pPr>
        <w:pStyle w:val="NoSpacing"/>
        <w:jc w:val="both"/>
        <w:rPr>
          <w:color w:val="404040" w:themeColor="text1" w:themeTint="BF"/>
        </w:rPr>
      </w:pPr>
      <w:r w:rsidRPr="00943003">
        <w:rPr>
          <w:color w:val="404040" w:themeColor="text1" w:themeTint="BF"/>
        </w:rPr>
        <w:t>SISTEM DEPOZITARE GARDEROBA</w:t>
      </w:r>
    </w:p>
    <w:p w:rsidR="00943003" w:rsidRPr="00943003" w:rsidRDefault="00943003" w:rsidP="00943003">
      <w:pPr>
        <w:spacing w:before="120" w:after="120"/>
        <w:jc w:val="both"/>
        <w:rPr>
          <w:color w:val="404040" w:themeColor="text1" w:themeTint="BF"/>
        </w:rPr>
      </w:pPr>
      <w:r w:rsidRPr="00943003">
        <w:rPr>
          <w:color w:val="404040" w:themeColor="text1" w:themeTint="BF"/>
        </w:rPr>
        <w:t>Dulapuri de depozitare mobile, eficiente pentru garderoba, cu posibilitatea de a fi închise oferind protecție mai mare elementelor depozitate si capacitate maxima de depozitare:</w:t>
      </w:r>
    </w:p>
    <w:p w:rsidR="00301AFF" w:rsidRDefault="00301AFF" w:rsidP="00301AFF">
      <w:pPr>
        <w:jc w:val="both"/>
      </w:pPr>
    </w:p>
    <w:p w:rsidR="00AD4BDF" w:rsidRDefault="00301AFF" w:rsidP="00D5051C">
      <w:pPr>
        <w:ind w:firstLine="360"/>
      </w:pPr>
      <w:r w:rsidRPr="00DC325E">
        <w:t xml:space="preserve">           </w:t>
      </w:r>
      <w:r w:rsidR="00D5051C">
        <w:t xml:space="preserve">             </w:t>
      </w:r>
      <w:r w:rsidR="00AD4BDF">
        <w:t xml:space="preserve">                                                             </w:t>
      </w:r>
    </w:p>
    <w:p w:rsidR="00AD4BDF" w:rsidRDefault="00AD4BDF" w:rsidP="00D5051C">
      <w:pPr>
        <w:ind w:firstLine="360"/>
      </w:pPr>
    </w:p>
    <w:p w:rsidR="0054612D" w:rsidRPr="00681C45" w:rsidRDefault="0054612D" w:rsidP="0054612D">
      <w:pPr>
        <w:tabs>
          <w:tab w:val="left" w:pos="720"/>
        </w:tabs>
        <w:jc w:val="both"/>
        <w:rPr>
          <w:b/>
        </w:rPr>
      </w:pPr>
      <w:r w:rsidRPr="00681C45">
        <w:rPr>
          <w:b/>
        </w:rPr>
        <w:t>Şef bir</w:t>
      </w:r>
      <w:r>
        <w:rPr>
          <w:b/>
        </w:rPr>
        <w:t>ou Construcţii I</w:t>
      </w:r>
      <w:r w:rsidRPr="00681C45">
        <w:rPr>
          <w:b/>
        </w:rPr>
        <w:t>nstalaţii</w:t>
      </w:r>
      <w:r w:rsidRPr="00681C45">
        <w:rPr>
          <w:b/>
        </w:rPr>
        <w:tab/>
      </w:r>
      <w:r w:rsidRPr="00681C45">
        <w:rPr>
          <w:b/>
        </w:rPr>
        <w:tab/>
      </w:r>
      <w:r w:rsidRPr="00681C45">
        <w:rPr>
          <w:b/>
        </w:rPr>
        <w:tab/>
      </w:r>
      <w:r w:rsidRPr="00681C45">
        <w:rPr>
          <w:b/>
        </w:rPr>
        <w:tab/>
      </w:r>
      <w:r w:rsidRPr="00681C45">
        <w:rPr>
          <w:b/>
        </w:rPr>
        <w:tab/>
      </w:r>
      <w:r w:rsidRPr="00681C45">
        <w:rPr>
          <w:b/>
        </w:rPr>
        <w:tab/>
      </w:r>
      <w:r w:rsidRPr="00681C45">
        <w:rPr>
          <w:b/>
        </w:rPr>
        <w:tab/>
        <w:t>Consilier</w:t>
      </w:r>
    </w:p>
    <w:p w:rsidR="0054612D" w:rsidRPr="00681C45" w:rsidRDefault="0054612D" w:rsidP="0054612D">
      <w:pPr>
        <w:tabs>
          <w:tab w:val="left" w:pos="720"/>
        </w:tabs>
        <w:jc w:val="both"/>
        <w:rPr>
          <w:b/>
        </w:rPr>
      </w:pPr>
    </w:p>
    <w:p w:rsidR="0054612D" w:rsidRPr="00681C45" w:rsidRDefault="0054612D" w:rsidP="0054612D">
      <w:pPr>
        <w:tabs>
          <w:tab w:val="left" w:pos="720"/>
        </w:tabs>
        <w:jc w:val="both"/>
        <w:rPr>
          <w:b/>
          <w:lang w:val="it-IT"/>
        </w:rPr>
      </w:pPr>
      <w:r>
        <w:rPr>
          <w:b/>
        </w:rPr>
        <w:t xml:space="preserve">   Constantin  PASCU</w:t>
      </w:r>
      <w:r>
        <w:rPr>
          <w:b/>
        </w:rPr>
        <w:tab/>
      </w:r>
      <w:r>
        <w:rPr>
          <w:b/>
        </w:rPr>
        <w:tab/>
      </w:r>
      <w:r>
        <w:rPr>
          <w:b/>
        </w:rPr>
        <w:tab/>
      </w:r>
      <w:r>
        <w:rPr>
          <w:b/>
        </w:rPr>
        <w:tab/>
      </w:r>
      <w:r>
        <w:rPr>
          <w:b/>
        </w:rPr>
        <w:tab/>
        <w:t xml:space="preserve">                              </w:t>
      </w:r>
      <w:r w:rsidRPr="00681C45">
        <w:rPr>
          <w:b/>
        </w:rPr>
        <w:t xml:space="preserve"> </w:t>
      </w:r>
      <w:r>
        <w:rPr>
          <w:b/>
        </w:rPr>
        <w:t>Mihai ZARVA</w:t>
      </w:r>
    </w:p>
    <w:p w:rsidR="005A6965" w:rsidRDefault="0054612D" w:rsidP="005A6965">
      <w:pPr>
        <w:autoSpaceDE w:val="0"/>
        <w:autoSpaceDN w:val="0"/>
        <w:adjustRightInd w:val="0"/>
        <w:jc w:val="both"/>
      </w:pPr>
      <w:r>
        <w:t xml:space="preserve"> </w:t>
      </w:r>
    </w:p>
    <w:p w:rsidR="005A6965" w:rsidRDefault="005A6965" w:rsidP="005A6965">
      <w:pPr>
        <w:autoSpaceDE w:val="0"/>
        <w:autoSpaceDN w:val="0"/>
        <w:adjustRightInd w:val="0"/>
        <w:jc w:val="both"/>
      </w:pPr>
    </w:p>
    <w:p w:rsidR="00D5051C" w:rsidRDefault="00D5051C" w:rsidP="005A6965">
      <w:pPr>
        <w:autoSpaceDE w:val="0"/>
        <w:autoSpaceDN w:val="0"/>
        <w:adjustRightInd w:val="0"/>
        <w:jc w:val="both"/>
      </w:pPr>
    </w:p>
    <w:p w:rsidR="00D5051C" w:rsidRDefault="00D5051C" w:rsidP="005A6965">
      <w:pPr>
        <w:autoSpaceDE w:val="0"/>
        <w:autoSpaceDN w:val="0"/>
        <w:adjustRightInd w:val="0"/>
        <w:jc w:val="both"/>
      </w:pPr>
    </w:p>
    <w:p w:rsidR="005A6965" w:rsidRPr="00F54590" w:rsidRDefault="00D5051C" w:rsidP="00AD4BDF">
      <w:pPr>
        <w:autoSpaceDE w:val="0"/>
        <w:autoSpaceDN w:val="0"/>
        <w:adjustRightInd w:val="0"/>
        <w:jc w:val="both"/>
      </w:pPr>
      <w:r>
        <w:t xml:space="preserve">                                                                                  </w:t>
      </w:r>
      <w:r w:rsidR="00AD4BDF">
        <w:t xml:space="preserve">                               </w:t>
      </w:r>
    </w:p>
    <w:p w:rsidR="005A6965" w:rsidRPr="002F0A37" w:rsidRDefault="005A6965" w:rsidP="00D44165">
      <w:pPr>
        <w:tabs>
          <w:tab w:val="left" w:pos="720"/>
        </w:tabs>
        <w:jc w:val="both"/>
        <w:rPr>
          <w:lang w:val="it-IT"/>
        </w:rPr>
      </w:pPr>
    </w:p>
    <w:sectPr w:rsidR="005A6965" w:rsidRPr="002F0A37" w:rsidSect="00B16B2D">
      <w:footerReference w:type="default" r:id="rId10"/>
      <w:pgSz w:w="11907" w:h="16840" w:code="9"/>
      <w:pgMar w:top="567" w:right="567" w:bottom="567" w:left="56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67AA" w:rsidRDefault="008367AA" w:rsidP="00D23031">
      <w:r>
        <w:separator/>
      </w:r>
    </w:p>
  </w:endnote>
  <w:endnote w:type="continuationSeparator" w:id="0">
    <w:p w:rsidR="008367AA" w:rsidRDefault="008367AA" w:rsidP="00D2303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Cambria Math">
    <w:panose1 w:val="02040503050406030204"/>
    <w:charset w:val="EE"/>
    <w:family w:val="roman"/>
    <w:pitch w:val="variable"/>
    <w:sig w:usb0="A00002EF" w:usb1="420020E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B67" w:rsidRDefault="00FB4E3C">
    <w:pPr>
      <w:pStyle w:val="Footer"/>
    </w:pPr>
    <w:r>
      <w:rPr>
        <w:noProof/>
        <w:lang w:val="en-US"/>
      </w:rPr>
      <w:drawing>
        <wp:anchor distT="0" distB="0" distL="114300" distR="114300" simplePos="0" relativeHeight="251657728" behindDoc="0" locked="0" layoutInCell="1" allowOverlap="1">
          <wp:simplePos x="0" y="0"/>
          <wp:positionH relativeFrom="column">
            <wp:posOffset>2479040</wp:posOffset>
          </wp:positionH>
          <wp:positionV relativeFrom="paragraph">
            <wp:posOffset>-95885</wp:posOffset>
          </wp:positionV>
          <wp:extent cx="2025650" cy="57340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025650" cy="573405"/>
                  </a:xfrm>
                  <a:prstGeom prst="rect">
                    <a:avLst/>
                  </a:prstGeom>
                  <a:noFill/>
                  <a:ln w="9525">
                    <a:noFill/>
                    <a:miter lim="800000"/>
                    <a:headEnd/>
                    <a:tailEnd/>
                  </a:ln>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67AA" w:rsidRDefault="008367AA" w:rsidP="00D23031">
      <w:r>
        <w:separator/>
      </w:r>
    </w:p>
  </w:footnote>
  <w:footnote w:type="continuationSeparator" w:id="0">
    <w:p w:rsidR="008367AA" w:rsidRDefault="008367AA" w:rsidP="00D2303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C5BC3"/>
    <w:multiLevelType w:val="singleLevel"/>
    <w:tmpl w:val="774E6CE6"/>
    <w:lvl w:ilvl="0">
      <w:numFmt w:val="none"/>
      <w:lvlText w:val=""/>
      <w:lvlJc w:val="left"/>
      <w:pPr>
        <w:tabs>
          <w:tab w:val="num" w:pos="360"/>
        </w:tabs>
      </w:pPr>
    </w:lvl>
  </w:abstractNum>
  <w:abstractNum w:abstractNumId="1">
    <w:nsid w:val="0AA6357A"/>
    <w:multiLevelType w:val="hybridMultilevel"/>
    <w:tmpl w:val="8C400544"/>
    <w:lvl w:ilvl="0" w:tplc="0409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0C4563A0"/>
    <w:multiLevelType w:val="hybridMultilevel"/>
    <w:tmpl w:val="93DCEBA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1E694A13"/>
    <w:multiLevelType w:val="hybridMultilevel"/>
    <w:tmpl w:val="E616925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20727059"/>
    <w:multiLevelType w:val="hybridMultilevel"/>
    <w:tmpl w:val="8E68B54E"/>
    <w:lvl w:ilvl="0" w:tplc="0409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270E0B97"/>
    <w:multiLevelType w:val="hybridMultilevel"/>
    <w:tmpl w:val="A7FE23CC"/>
    <w:lvl w:ilvl="0" w:tplc="C4C098BA">
      <w:start w:val="19"/>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nsid w:val="2EE00525"/>
    <w:multiLevelType w:val="hybridMultilevel"/>
    <w:tmpl w:val="376C83C6"/>
    <w:lvl w:ilvl="0" w:tplc="C4C098BA">
      <w:start w:val="19"/>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3F590172"/>
    <w:multiLevelType w:val="hybridMultilevel"/>
    <w:tmpl w:val="16D06680"/>
    <w:lvl w:ilvl="0" w:tplc="A7F01EA4">
      <w:start w:val="1"/>
      <w:numFmt w:val="decimal"/>
      <w:lvlText w:val="%1."/>
      <w:lvlJc w:val="left"/>
      <w:pPr>
        <w:ind w:left="90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7E01617"/>
    <w:multiLevelType w:val="hybridMultilevel"/>
    <w:tmpl w:val="DD1C15C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508722F1"/>
    <w:multiLevelType w:val="hybridMultilevel"/>
    <w:tmpl w:val="68529670"/>
    <w:lvl w:ilvl="0" w:tplc="37DC3CA6">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0D2508F"/>
    <w:multiLevelType w:val="hybridMultilevel"/>
    <w:tmpl w:val="FB88481C"/>
    <w:lvl w:ilvl="0" w:tplc="E50C8B2E">
      <w:start w:val="2"/>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75442FF"/>
    <w:multiLevelType w:val="hybridMultilevel"/>
    <w:tmpl w:val="C65A244C"/>
    <w:lvl w:ilvl="0" w:tplc="C4C098BA">
      <w:start w:val="19"/>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69BA52F5"/>
    <w:multiLevelType w:val="hybridMultilevel"/>
    <w:tmpl w:val="9E803650"/>
    <w:lvl w:ilvl="0" w:tplc="0409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nsid w:val="716B5B95"/>
    <w:multiLevelType w:val="hybridMultilevel"/>
    <w:tmpl w:val="759447F0"/>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73BC3899"/>
    <w:multiLevelType w:val="multilevel"/>
    <w:tmpl w:val="4878798A"/>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i/>
        <w:u w:val="single"/>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0"/>
  </w:num>
  <w:num w:numId="3">
    <w:abstractNumId w:val="9"/>
  </w:num>
  <w:num w:numId="4">
    <w:abstractNumId w:val="0"/>
  </w:num>
  <w:num w:numId="5">
    <w:abstractNumId w:val="8"/>
  </w:num>
  <w:num w:numId="6">
    <w:abstractNumId w:val="1"/>
  </w:num>
  <w:num w:numId="7">
    <w:abstractNumId w:val="13"/>
  </w:num>
  <w:num w:numId="8">
    <w:abstractNumId w:val="6"/>
  </w:num>
  <w:num w:numId="9">
    <w:abstractNumId w:val="14"/>
  </w:num>
  <w:num w:numId="10">
    <w:abstractNumId w:val="3"/>
  </w:num>
  <w:num w:numId="11">
    <w:abstractNumId w:val="2"/>
  </w:num>
  <w:num w:numId="12">
    <w:abstractNumId w:val="12"/>
  </w:num>
  <w:num w:numId="13">
    <w:abstractNumId w:val="4"/>
  </w:num>
  <w:num w:numId="14">
    <w:abstractNumId w:val="5"/>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28674"/>
  </w:hdrShapeDefaults>
  <w:footnotePr>
    <w:footnote w:id="-1"/>
    <w:footnote w:id="0"/>
  </w:footnotePr>
  <w:endnotePr>
    <w:endnote w:id="-1"/>
    <w:endnote w:id="0"/>
  </w:endnotePr>
  <w:compat/>
  <w:rsids>
    <w:rsidRoot w:val="00FC5456"/>
    <w:rsid w:val="000006E0"/>
    <w:rsid w:val="000028CE"/>
    <w:rsid w:val="00004DE9"/>
    <w:rsid w:val="00011729"/>
    <w:rsid w:val="00013F54"/>
    <w:rsid w:val="00015EFC"/>
    <w:rsid w:val="00024AE0"/>
    <w:rsid w:val="00027879"/>
    <w:rsid w:val="00032AB7"/>
    <w:rsid w:val="00047CD3"/>
    <w:rsid w:val="000514F2"/>
    <w:rsid w:val="000579D5"/>
    <w:rsid w:val="00064608"/>
    <w:rsid w:val="000771D5"/>
    <w:rsid w:val="00085C74"/>
    <w:rsid w:val="000A6080"/>
    <w:rsid w:val="000C181A"/>
    <w:rsid w:val="000C3C9E"/>
    <w:rsid w:val="00106C7E"/>
    <w:rsid w:val="0011138E"/>
    <w:rsid w:val="00112D9F"/>
    <w:rsid w:val="00114025"/>
    <w:rsid w:val="00116108"/>
    <w:rsid w:val="001170FE"/>
    <w:rsid w:val="00131D0B"/>
    <w:rsid w:val="0014591B"/>
    <w:rsid w:val="00150DC8"/>
    <w:rsid w:val="00156870"/>
    <w:rsid w:val="001633F2"/>
    <w:rsid w:val="001678C8"/>
    <w:rsid w:val="00172E5F"/>
    <w:rsid w:val="00184020"/>
    <w:rsid w:val="001D03C3"/>
    <w:rsid w:val="001D6047"/>
    <w:rsid w:val="001E13D6"/>
    <w:rsid w:val="001F2ABF"/>
    <w:rsid w:val="00203910"/>
    <w:rsid w:val="0020706B"/>
    <w:rsid w:val="00233F03"/>
    <w:rsid w:val="0023648F"/>
    <w:rsid w:val="00253143"/>
    <w:rsid w:val="00256376"/>
    <w:rsid w:val="0026583D"/>
    <w:rsid w:val="00296CCD"/>
    <w:rsid w:val="002A2242"/>
    <w:rsid w:val="002D795F"/>
    <w:rsid w:val="002E69F5"/>
    <w:rsid w:val="002F0597"/>
    <w:rsid w:val="002F0A37"/>
    <w:rsid w:val="002F3441"/>
    <w:rsid w:val="00301AFF"/>
    <w:rsid w:val="00303EA7"/>
    <w:rsid w:val="00321B4D"/>
    <w:rsid w:val="0033637D"/>
    <w:rsid w:val="00343116"/>
    <w:rsid w:val="00350CF0"/>
    <w:rsid w:val="00351000"/>
    <w:rsid w:val="003516FB"/>
    <w:rsid w:val="003667E2"/>
    <w:rsid w:val="0037280F"/>
    <w:rsid w:val="00372ECD"/>
    <w:rsid w:val="0038143B"/>
    <w:rsid w:val="003817A5"/>
    <w:rsid w:val="003867E7"/>
    <w:rsid w:val="00391D94"/>
    <w:rsid w:val="0039248C"/>
    <w:rsid w:val="003A7504"/>
    <w:rsid w:val="003B5F8D"/>
    <w:rsid w:val="003B6474"/>
    <w:rsid w:val="003F19A1"/>
    <w:rsid w:val="00401D92"/>
    <w:rsid w:val="00404FA8"/>
    <w:rsid w:val="004063B5"/>
    <w:rsid w:val="004360D1"/>
    <w:rsid w:val="00441B98"/>
    <w:rsid w:val="00443F3D"/>
    <w:rsid w:val="00444A8F"/>
    <w:rsid w:val="0045261F"/>
    <w:rsid w:val="00455DAC"/>
    <w:rsid w:val="00463927"/>
    <w:rsid w:val="00463CFE"/>
    <w:rsid w:val="00475B67"/>
    <w:rsid w:val="00483362"/>
    <w:rsid w:val="004B50AD"/>
    <w:rsid w:val="004E6619"/>
    <w:rsid w:val="004F06BC"/>
    <w:rsid w:val="0050233D"/>
    <w:rsid w:val="00514F32"/>
    <w:rsid w:val="005303A1"/>
    <w:rsid w:val="00533EDB"/>
    <w:rsid w:val="0054612D"/>
    <w:rsid w:val="005551AC"/>
    <w:rsid w:val="00555CD3"/>
    <w:rsid w:val="00556AF1"/>
    <w:rsid w:val="00562E97"/>
    <w:rsid w:val="005A6965"/>
    <w:rsid w:val="005C401F"/>
    <w:rsid w:val="005C796F"/>
    <w:rsid w:val="005D5EEF"/>
    <w:rsid w:val="005E00A3"/>
    <w:rsid w:val="005F7464"/>
    <w:rsid w:val="00607D5F"/>
    <w:rsid w:val="0061256C"/>
    <w:rsid w:val="00635555"/>
    <w:rsid w:val="00655E09"/>
    <w:rsid w:val="00657CC1"/>
    <w:rsid w:val="00664FE8"/>
    <w:rsid w:val="00673CEF"/>
    <w:rsid w:val="0068244A"/>
    <w:rsid w:val="00686309"/>
    <w:rsid w:val="00687DC9"/>
    <w:rsid w:val="006B6F37"/>
    <w:rsid w:val="006C205F"/>
    <w:rsid w:val="006E579A"/>
    <w:rsid w:val="00702175"/>
    <w:rsid w:val="00702D9E"/>
    <w:rsid w:val="00714DE8"/>
    <w:rsid w:val="007150E5"/>
    <w:rsid w:val="00723346"/>
    <w:rsid w:val="00726342"/>
    <w:rsid w:val="00726798"/>
    <w:rsid w:val="0073551E"/>
    <w:rsid w:val="0074312D"/>
    <w:rsid w:val="00745DA7"/>
    <w:rsid w:val="0075502E"/>
    <w:rsid w:val="007720E8"/>
    <w:rsid w:val="007B1888"/>
    <w:rsid w:val="007B49BD"/>
    <w:rsid w:val="007C29FB"/>
    <w:rsid w:val="007D3770"/>
    <w:rsid w:val="007F3BB2"/>
    <w:rsid w:val="008055DD"/>
    <w:rsid w:val="00824D97"/>
    <w:rsid w:val="00827F3C"/>
    <w:rsid w:val="008302CB"/>
    <w:rsid w:val="008367AA"/>
    <w:rsid w:val="00852C28"/>
    <w:rsid w:val="00866967"/>
    <w:rsid w:val="0086779B"/>
    <w:rsid w:val="00880994"/>
    <w:rsid w:val="008B00D1"/>
    <w:rsid w:val="008B02A7"/>
    <w:rsid w:val="008B22E8"/>
    <w:rsid w:val="008B6879"/>
    <w:rsid w:val="008C339D"/>
    <w:rsid w:val="008F1B16"/>
    <w:rsid w:val="008F4128"/>
    <w:rsid w:val="008F6E58"/>
    <w:rsid w:val="009023D6"/>
    <w:rsid w:val="009112B2"/>
    <w:rsid w:val="00916933"/>
    <w:rsid w:val="00921510"/>
    <w:rsid w:val="00922DBE"/>
    <w:rsid w:val="00930712"/>
    <w:rsid w:val="00942F1E"/>
    <w:rsid w:val="00943003"/>
    <w:rsid w:val="00954D98"/>
    <w:rsid w:val="00954E35"/>
    <w:rsid w:val="00957D45"/>
    <w:rsid w:val="00964DD3"/>
    <w:rsid w:val="00970E01"/>
    <w:rsid w:val="0097694A"/>
    <w:rsid w:val="009945DE"/>
    <w:rsid w:val="009C44FA"/>
    <w:rsid w:val="009C53D0"/>
    <w:rsid w:val="009C7F92"/>
    <w:rsid w:val="00A159E0"/>
    <w:rsid w:val="00A176C2"/>
    <w:rsid w:val="00A25FB1"/>
    <w:rsid w:val="00A3232F"/>
    <w:rsid w:val="00A41925"/>
    <w:rsid w:val="00A43339"/>
    <w:rsid w:val="00A66A3B"/>
    <w:rsid w:val="00A8210A"/>
    <w:rsid w:val="00A8766C"/>
    <w:rsid w:val="00A94B9F"/>
    <w:rsid w:val="00A94C24"/>
    <w:rsid w:val="00A96753"/>
    <w:rsid w:val="00AA065A"/>
    <w:rsid w:val="00AA437E"/>
    <w:rsid w:val="00AB0F31"/>
    <w:rsid w:val="00AB49DC"/>
    <w:rsid w:val="00AC0195"/>
    <w:rsid w:val="00AC7803"/>
    <w:rsid w:val="00AD387C"/>
    <w:rsid w:val="00AD4BDF"/>
    <w:rsid w:val="00AE083C"/>
    <w:rsid w:val="00AE1A02"/>
    <w:rsid w:val="00B060C6"/>
    <w:rsid w:val="00B12C07"/>
    <w:rsid w:val="00B16B2D"/>
    <w:rsid w:val="00B307BD"/>
    <w:rsid w:val="00B335A3"/>
    <w:rsid w:val="00B35B1E"/>
    <w:rsid w:val="00B36146"/>
    <w:rsid w:val="00B45544"/>
    <w:rsid w:val="00B574E9"/>
    <w:rsid w:val="00B62E21"/>
    <w:rsid w:val="00B67008"/>
    <w:rsid w:val="00B76C44"/>
    <w:rsid w:val="00B971FE"/>
    <w:rsid w:val="00BA737E"/>
    <w:rsid w:val="00BB494B"/>
    <w:rsid w:val="00BB6AF6"/>
    <w:rsid w:val="00BE1D28"/>
    <w:rsid w:val="00BF5AE2"/>
    <w:rsid w:val="00BF628A"/>
    <w:rsid w:val="00C03C68"/>
    <w:rsid w:val="00C042DA"/>
    <w:rsid w:val="00C06D60"/>
    <w:rsid w:val="00C14CD8"/>
    <w:rsid w:val="00C25634"/>
    <w:rsid w:val="00C2621A"/>
    <w:rsid w:val="00C34032"/>
    <w:rsid w:val="00C520FE"/>
    <w:rsid w:val="00C528A9"/>
    <w:rsid w:val="00C572A9"/>
    <w:rsid w:val="00C63D57"/>
    <w:rsid w:val="00C777FA"/>
    <w:rsid w:val="00C77E08"/>
    <w:rsid w:val="00C826B9"/>
    <w:rsid w:val="00C82707"/>
    <w:rsid w:val="00C96BA4"/>
    <w:rsid w:val="00CC425F"/>
    <w:rsid w:val="00CC4D16"/>
    <w:rsid w:val="00CE60EB"/>
    <w:rsid w:val="00CF5A99"/>
    <w:rsid w:val="00CF7CE7"/>
    <w:rsid w:val="00D03B38"/>
    <w:rsid w:val="00D06F92"/>
    <w:rsid w:val="00D07DFA"/>
    <w:rsid w:val="00D172BF"/>
    <w:rsid w:val="00D22E57"/>
    <w:rsid w:val="00D23031"/>
    <w:rsid w:val="00D27956"/>
    <w:rsid w:val="00D31FB5"/>
    <w:rsid w:val="00D44165"/>
    <w:rsid w:val="00D5051C"/>
    <w:rsid w:val="00D714BD"/>
    <w:rsid w:val="00D8034A"/>
    <w:rsid w:val="00D8116B"/>
    <w:rsid w:val="00D83482"/>
    <w:rsid w:val="00DA0C87"/>
    <w:rsid w:val="00DC3A52"/>
    <w:rsid w:val="00DD4338"/>
    <w:rsid w:val="00DD720B"/>
    <w:rsid w:val="00DF7CFD"/>
    <w:rsid w:val="00E06292"/>
    <w:rsid w:val="00E16C07"/>
    <w:rsid w:val="00E25152"/>
    <w:rsid w:val="00E3160F"/>
    <w:rsid w:val="00E34A5E"/>
    <w:rsid w:val="00E64517"/>
    <w:rsid w:val="00E749C5"/>
    <w:rsid w:val="00E80B50"/>
    <w:rsid w:val="00E97B4E"/>
    <w:rsid w:val="00EB0F23"/>
    <w:rsid w:val="00EB6AD0"/>
    <w:rsid w:val="00EC735D"/>
    <w:rsid w:val="00F01771"/>
    <w:rsid w:val="00F0614D"/>
    <w:rsid w:val="00F32524"/>
    <w:rsid w:val="00F5486F"/>
    <w:rsid w:val="00F64F9D"/>
    <w:rsid w:val="00F6524A"/>
    <w:rsid w:val="00F66EA8"/>
    <w:rsid w:val="00FB096C"/>
    <w:rsid w:val="00FB43A4"/>
    <w:rsid w:val="00FB4E3C"/>
    <w:rsid w:val="00FC03AC"/>
    <w:rsid w:val="00FC2392"/>
    <w:rsid w:val="00FC5456"/>
    <w:rsid w:val="00FD66E7"/>
    <w:rsid w:val="00FD7CCC"/>
    <w:rsid w:val="00FE3245"/>
    <w:rsid w:val="00FE4502"/>
    <w:rsid w:val="00FE764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paragraph" w:styleId="Heading1">
    <w:name w:val="heading 1"/>
    <w:basedOn w:val="Normal"/>
    <w:next w:val="Normal"/>
    <w:link w:val="Heading1Char"/>
    <w:qFormat/>
    <w:rsid w:val="00943003"/>
    <w:pPr>
      <w:keepNext/>
      <w:outlineLvl w:val="0"/>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nhideWhenUsed/>
    <w:rsid w:val="00D23031"/>
    <w:pPr>
      <w:tabs>
        <w:tab w:val="center" w:pos="4680"/>
        <w:tab w:val="right" w:pos="9360"/>
      </w:tabs>
    </w:pPr>
  </w:style>
  <w:style w:type="character" w:customStyle="1" w:styleId="HeaderChar">
    <w:name w:val="Header Char"/>
    <w:basedOn w:val="DefaultParagraphFont"/>
    <w:link w:val="Header"/>
    <w:rsid w:val="00D23031"/>
    <w:rPr>
      <w:rFonts w:ascii="Times New Roman" w:eastAsia="Times New Roman" w:hAnsi="Times New Roman"/>
      <w:sz w:val="24"/>
      <w:szCs w:val="24"/>
      <w:lang w:val="ro-RO"/>
    </w:rPr>
  </w:style>
  <w:style w:type="paragraph" w:styleId="Footer">
    <w:name w:val="footer"/>
    <w:basedOn w:val="Normal"/>
    <w:link w:val="FooterChar"/>
    <w:unhideWhenUsed/>
    <w:rsid w:val="00D23031"/>
    <w:pPr>
      <w:tabs>
        <w:tab w:val="center" w:pos="4680"/>
        <w:tab w:val="right" w:pos="9360"/>
      </w:tabs>
    </w:pPr>
  </w:style>
  <w:style w:type="character" w:customStyle="1" w:styleId="FooterChar">
    <w:name w:val="Footer Char"/>
    <w:basedOn w:val="DefaultParagraphFont"/>
    <w:link w:val="Footer"/>
    <w:uiPriority w:val="99"/>
    <w:rsid w:val="00D23031"/>
    <w:rPr>
      <w:rFonts w:ascii="Times New Roman" w:eastAsia="Times New Roman" w:hAnsi="Times New Roman"/>
      <w:sz w:val="24"/>
      <w:szCs w:val="24"/>
      <w:lang w:val="ro-RO"/>
    </w:rPr>
  </w:style>
  <w:style w:type="character" w:styleId="Hyperlink">
    <w:name w:val="Hyperlink"/>
    <w:basedOn w:val="DefaultParagraphFont"/>
    <w:uiPriority w:val="99"/>
    <w:unhideWhenUsed/>
    <w:rsid w:val="000771D5"/>
    <w:rPr>
      <w:color w:val="0000FF"/>
      <w:u w:val="single"/>
    </w:rPr>
  </w:style>
  <w:style w:type="paragraph" w:styleId="ListParagraph">
    <w:name w:val="List Paragraph"/>
    <w:aliases w:val="Akapit z listą BS,Outlines a.b.c.,List_Paragraph,Multilevel para_II,Akapit z lista BS,Normal bullet 2,Forth level,List1,body 2,Listă paragraf,List Paragraph11,Listă colorată - Accentuare 11,Bullet,Citation List"/>
    <w:basedOn w:val="Normal"/>
    <w:link w:val="ListParagraphChar"/>
    <w:uiPriority w:val="34"/>
    <w:qFormat/>
    <w:rsid w:val="00301AFF"/>
    <w:pPr>
      <w:spacing w:after="200" w:line="276" w:lineRule="auto"/>
      <w:ind w:left="720"/>
      <w:contextualSpacing/>
    </w:pPr>
    <w:rPr>
      <w:rFonts w:ascii="Calibri" w:eastAsia="Calibri" w:hAnsi="Calibri"/>
      <w:sz w:val="22"/>
      <w:szCs w:val="22"/>
      <w:lang w:val="en-US"/>
    </w:rPr>
  </w:style>
  <w:style w:type="character" w:customStyle="1" w:styleId="ListParagraphChar">
    <w:name w:val="List Paragraph Char"/>
    <w:aliases w:val="Akapit z listą BS Char,Outlines a.b.c. Char,List_Paragraph Char,Multilevel para_II Char,Akapit z lista BS Char,Normal bullet 2 Char,Forth level Char,List1 Char,body 2 Char,Listă paragraf Char,List Paragraph11 Char,Bullet Char"/>
    <w:link w:val="ListParagraph"/>
    <w:locked/>
    <w:rsid w:val="00301AFF"/>
    <w:rPr>
      <w:sz w:val="22"/>
      <w:szCs w:val="22"/>
    </w:rPr>
  </w:style>
  <w:style w:type="paragraph" w:styleId="NoSpacing">
    <w:name w:val="No Spacing"/>
    <w:link w:val="NoSpacingChar"/>
    <w:uiPriority w:val="1"/>
    <w:qFormat/>
    <w:rsid w:val="00301AFF"/>
    <w:rPr>
      <w:rFonts w:ascii="Times New Roman" w:eastAsia="Times New Roman" w:hAnsi="Times New Roman"/>
      <w:sz w:val="24"/>
      <w:szCs w:val="24"/>
      <w:lang w:val="ro-RO"/>
    </w:rPr>
  </w:style>
  <w:style w:type="character" w:customStyle="1" w:styleId="CharacterStyle2">
    <w:name w:val="Character Style 2"/>
    <w:uiPriority w:val="99"/>
    <w:rsid w:val="00301AFF"/>
    <w:rPr>
      <w:sz w:val="20"/>
      <w:szCs w:val="20"/>
    </w:rPr>
  </w:style>
  <w:style w:type="paragraph" w:customStyle="1" w:styleId="Style2">
    <w:name w:val="Style 2"/>
    <w:basedOn w:val="Normal"/>
    <w:uiPriority w:val="99"/>
    <w:rsid w:val="00C520FE"/>
    <w:pPr>
      <w:widowControl w:val="0"/>
      <w:autoSpaceDE w:val="0"/>
      <w:autoSpaceDN w:val="0"/>
      <w:ind w:left="216" w:right="72" w:hanging="216"/>
      <w:jc w:val="both"/>
    </w:pPr>
    <w:rPr>
      <w:rFonts w:ascii="Arial" w:eastAsiaTheme="minorEastAsia" w:hAnsi="Arial" w:cs="Arial"/>
      <w:sz w:val="22"/>
      <w:szCs w:val="22"/>
    </w:rPr>
  </w:style>
  <w:style w:type="paragraph" w:customStyle="1" w:styleId="Style1">
    <w:name w:val="Style 1"/>
    <w:basedOn w:val="Normal"/>
    <w:uiPriority w:val="99"/>
    <w:rsid w:val="00C520FE"/>
    <w:pPr>
      <w:widowControl w:val="0"/>
      <w:autoSpaceDE w:val="0"/>
      <w:autoSpaceDN w:val="0"/>
      <w:adjustRightInd w:val="0"/>
    </w:pPr>
    <w:rPr>
      <w:rFonts w:eastAsiaTheme="minorEastAsia"/>
      <w:sz w:val="20"/>
      <w:szCs w:val="20"/>
    </w:rPr>
  </w:style>
  <w:style w:type="character" w:customStyle="1" w:styleId="CharacterStyle1">
    <w:name w:val="Character Style 1"/>
    <w:uiPriority w:val="99"/>
    <w:rsid w:val="00C520FE"/>
    <w:rPr>
      <w:rFonts w:ascii="Arial" w:hAnsi="Arial" w:cs="Arial"/>
      <w:sz w:val="22"/>
      <w:szCs w:val="22"/>
    </w:rPr>
  </w:style>
  <w:style w:type="character" w:customStyle="1" w:styleId="Heading1Char">
    <w:name w:val="Heading 1 Char"/>
    <w:basedOn w:val="DefaultParagraphFont"/>
    <w:link w:val="Heading1"/>
    <w:rsid w:val="00943003"/>
    <w:rPr>
      <w:rFonts w:ascii="Times New Roman" w:eastAsia="Times New Roman" w:hAnsi="Times New Roman"/>
      <w:b/>
      <w:lang w:val="ro-RO"/>
    </w:rPr>
  </w:style>
  <w:style w:type="character" w:customStyle="1" w:styleId="NoSpacingChar">
    <w:name w:val="No Spacing Char"/>
    <w:link w:val="NoSpacing"/>
    <w:uiPriority w:val="1"/>
    <w:rsid w:val="00943003"/>
    <w:rPr>
      <w:rFonts w:ascii="Times New Roman" w:eastAsia="Times New Roman" w:hAnsi="Times New Roman"/>
      <w:sz w:val="24"/>
      <w:szCs w:val="24"/>
      <w:lang w:val="ro-RO"/>
    </w:rPr>
  </w:style>
  <w:style w:type="table" w:styleId="TableGrid">
    <w:name w:val="Table Grid"/>
    <w:basedOn w:val="TableNormal"/>
    <w:uiPriority w:val="39"/>
    <w:rsid w:val="00943003"/>
    <w:rPr>
      <w:rFonts w:asciiTheme="minorHAnsi" w:eastAsiaTheme="minorHAnsi" w:hAnsiTheme="minorHAnsi" w:cstheme="minorBidi"/>
      <w:sz w:val="22"/>
      <w:szCs w:val="22"/>
      <w:lang w:val="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13767619">
      <w:bodyDiv w:val="1"/>
      <w:marLeft w:val="0"/>
      <w:marRight w:val="0"/>
      <w:marTop w:val="0"/>
      <w:marBottom w:val="0"/>
      <w:divBdr>
        <w:top w:val="none" w:sz="0" w:space="0" w:color="auto"/>
        <w:left w:val="none" w:sz="0" w:space="0" w:color="auto"/>
        <w:bottom w:val="none" w:sz="0" w:space="0" w:color="auto"/>
        <w:right w:val="none" w:sz="0" w:space="0" w:color="auto"/>
      </w:divBdr>
    </w:div>
    <w:div w:id="1708332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567A5A-6EB7-4ADC-9924-BEB04834D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5309</Words>
  <Characters>30264</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35502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MihaelaPopescu</dc:creator>
  <cp:keywords/>
  <cp:lastModifiedBy>MZarva</cp:lastModifiedBy>
  <cp:revision>2</cp:revision>
  <cp:lastPrinted>2019-05-15T07:32:00Z</cp:lastPrinted>
  <dcterms:created xsi:type="dcterms:W3CDTF">2019-05-15T07:33:00Z</dcterms:created>
  <dcterms:modified xsi:type="dcterms:W3CDTF">2019-05-15T07:33:00Z</dcterms:modified>
</cp:coreProperties>
</file>