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9543BE" w:rsidRDefault="0094163C" w:rsidP="00B5400E">
      <w:pPr>
        <w:ind w:firstLine="720"/>
        <w:rPr>
          <w:lang w:val="ro-RO"/>
        </w:rPr>
      </w:pPr>
    </w:p>
    <w:p w:rsidR="0094163C" w:rsidRPr="009543BE" w:rsidRDefault="0094163C" w:rsidP="00672AAD">
      <w:pPr>
        <w:rPr>
          <w:b/>
        </w:rPr>
      </w:pPr>
      <w:r w:rsidRPr="009543BE">
        <w:rPr>
          <w:b/>
        </w:rPr>
        <w:t>ROMÂNIA</w:t>
      </w:r>
    </w:p>
    <w:p w:rsidR="0094163C" w:rsidRPr="009543BE" w:rsidRDefault="0094163C" w:rsidP="00672AAD">
      <w:pPr>
        <w:rPr>
          <w:b/>
        </w:rPr>
      </w:pPr>
      <w:r w:rsidRPr="009543BE">
        <w:rPr>
          <w:b/>
        </w:rPr>
        <w:t>JUDETUL TIMIŞ</w:t>
      </w:r>
      <w:r w:rsidRPr="009543BE">
        <w:rPr>
          <w:b/>
        </w:rPr>
        <w:tab/>
      </w:r>
      <w:r w:rsidRPr="009543BE">
        <w:rPr>
          <w:b/>
        </w:rPr>
        <w:tab/>
      </w:r>
      <w:r w:rsidRPr="009543BE">
        <w:rPr>
          <w:b/>
        </w:rPr>
        <w:tab/>
      </w:r>
      <w:r w:rsidRPr="009543BE">
        <w:rPr>
          <w:b/>
        </w:rPr>
        <w:tab/>
      </w:r>
      <w:r w:rsidRPr="009543BE">
        <w:rPr>
          <w:b/>
        </w:rPr>
        <w:tab/>
      </w:r>
      <w:r w:rsidRPr="009543BE">
        <w:rPr>
          <w:b/>
        </w:rPr>
        <w:tab/>
      </w:r>
      <w:r w:rsidRPr="009543BE">
        <w:rPr>
          <w:b/>
        </w:rPr>
        <w:tab/>
      </w:r>
    </w:p>
    <w:p w:rsidR="0094163C" w:rsidRPr="009543BE" w:rsidRDefault="0094163C" w:rsidP="00672AAD">
      <w:pPr>
        <w:rPr>
          <w:b/>
        </w:rPr>
      </w:pPr>
      <w:r w:rsidRPr="009543BE">
        <w:rPr>
          <w:b/>
        </w:rPr>
        <w:t>MUNICIPIUL TIMISOARA</w:t>
      </w:r>
    </w:p>
    <w:p w:rsidR="0094163C" w:rsidRPr="009543BE" w:rsidRDefault="0094163C" w:rsidP="00672AAD">
      <w:pPr>
        <w:rPr>
          <w:b/>
        </w:rPr>
      </w:pPr>
      <w:r w:rsidRPr="009543BE">
        <w:rPr>
          <w:b/>
        </w:rPr>
        <w:t>PRIMAR</w:t>
      </w:r>
    </w:p>
    <w:p w:rsidR="005F26D4" w:rsidRPr="009543BE" w:rsidRDefault="0079056E" w:rsidP="00672AAD">
      <w:pPr>
        <w:spacing w:line="312" w:lineRule="auto"/>
      </w:pPr>
      <w:r w:rsidRPr="009543BE">
        <w:rPr>
          <w:lang w:val="fr-FR"/>
        </w:rPr>
        <w:t>SC 202</w:t>
      </w:r>
      <w:r w:rsidR="00901F7F" w:rsidRPr="009543BE">
        <w:rPr>
          <w:lang w:val="fr-FR"/>
        </w:rPr>
        <w:t>1</w:t>
      </w:r>
      <w:r w:rsidRPr="009543BE">
        <w:rPr>
          <w:lang w:val="fr-FR"/>
        </w:rPr>
        <w:t>-</w:t>
      </w:r>
      <w:r w:rsidRPr="009543BE">
        <w:t xml:space="preserve"> </w:t>
      </w:r>
      <w:r w:rsidR="002C43E3">
        <w:t>188/</w:t>
      </w:r>
      <w:r w:rsidR="008347D4">
        <w:t>18</w:t>
      </w:r>
      <w:r w:rsidR="002C43E3">
        <w:t>.01.2021</w:t>
      </w:r>
    </w:p>
    <w:p w:rsidR="00811E27" w:rsidRPr="009543BE" w:rsidRDefault="00811E27" w:rsidP="00672AAD">
      <w:pPr>
        <w:spacing w:line="312" w:lineRule="auto"/>
      </w:pPr>
    </w:p>
    <w:p w:rsidR="00811E27" w:rsidRPr="009543BE" w:rsidRDefault="00811E27" w:rsidP="00672AAD">
      <w:pPr>
        <w:spacing w:line="312" w:lineRule="auto"/>
        <w:rPr>
          <w:b/>
          <w:color w:val="000000"/>
          <w:u w:val="single"/>
        </w:rPr>
      </w:pPr>
    </w:p>
    <w:p w:rsidR="0094163C" w:rsidRPr="009543BE" w:rsidRDefault="0094163C" w:rsidP="00B5400E">
      <w:pPr>
        <w:ind w:firstLine="720"/>
        <w:jc w:val="center"/>
        <w:rPr>
          <w:b/>
          <w:color w:val="000000"/>
          <w:u w:val="single"/>
        </w:rPr>
      </w:pPr>
      <w:r w:rsidRPr="009543BE">
        <w:rPr>
          <w:b/>
          <w:color w:val="000000"/>
          <w:u w:val="single"/>
        </w:rPr>
        <w:t>REFERAT DE APROBARE A  PROIECTULUI DE HOTĂRÂRE</w:t>
      </w:r>
    </w:p>
    <w:p w:rsidR="0094163C" w:rsidRPr="009543BE" w:rsidRDefault="00FA3B66" w:rsidP="0079056E">
      <w:pPr>
        <w:jc w:val="center"/>
        <w:rPr>
          <w:b/>
          <w:bCs/>
          <w:color w:val="000000"/>
        </w:rPr>
      </w:pPr>
      <w:r w:rsidRPr="00FA3B66">
        <w:rPr>
          <w:b/>
        </w:rPr>
        <w:t>Privind aprobarea încheierii unui acord de colaborare între Municipiul Timișoara și Federația Comunităților Evreiești din România – Cultul Mozaic, prin Comunitatea Evreilor Timișoara, în vederea creării unui website dedicat patrimoniului cultural evreiesc local - ”Muzeul Virtual al Evreilor din Timișoara” în cadrul proiectului „Rediscover, expose and exploit the concealed Jewish heritage of the Danube Region” DTP2-084-2.2 – REDISCOVER</w:t>
      </w:r>
    </w:p>
    <w:p w:rsidR="00811E27" w:rsidRPr="009543BE" w:rsidRDefault="00811E27" w:rsidP="0079056E">
      <w:pPr>
        <w:jc w:val="center"/>
        <w:rPr>
          <w:b/>
          <w:bCs/>
          <w:color w:val="000000"/>
        </w:rPr>
      </w:pPr>
    </w:p>
    <w:p w:rsidR="0094163C" w:rsidRPr="009543BE" w:rsidRDefault="0094163C" w:rsidP="00EF00F4">
      <w:pPr>
        <w:pStyle w:val="ListParagraph"/>
        <w:numPr>
          <w:ilvl w:val="0"/>
          <w:numId w:val="1"/>
        </w:numPr>
        <w:tabs>
          <w:tab w:val="decimal" w:pos="360"/>
          <w:tab w:val="decimal" w:pos="432"/>
        </w:tabs>
        <w:spacing w:after="0" w:line="240" w:lineRule="auto"/>
        <w:ind w:left="0" w:firstLine="720"/>
        <w:rPr>
          <w:rFonts w:ascii="Times New Roman" w:hAnsi="Times New Roman"/>
          <w:b/>
          <w:color w:val="000000"/>
          <w:spacing w:val="-5"/>
          <w:sz w:val="24"/>
          <w:szCs w:val="24"/>
          <w:u w:val="single"/>
        </w:rPr>
      </w:pPr>
      <w:r w:rsidRPr="009543BE">
        <w:rPr>
          <w:rFonts w:ascii="Times New Roman" w:hAnsi="Times New Roman"/>
          <w:b/>
          <w:color w:val="000000"/>
          <w:spacing w:val="-5"/>
          <w:sz w:val="24"/>
          <w:szCs w:val="24"/>
          <w:u w:val="single"/>
        </w:rPr>
        <w:t>Descrierea situatiei actuale</w:t>
      </w:r>
    </w:p>
    <w:p w:rsidR="00A246DE" w:rsidRPr="009543BE" w:rsidRDefault="00C76935" w:rsidP="00C76935">
      <w:pPr>
        <w:ind w:firstLine="720"/>
        <w:jc w:val="both"/>
        <w:rPr>
          <w:lang w:val="ro-RO"/>
        </w:rPr>
      </w:pPr>
      <w:r w:rsidRPr="009543BE">
        <w:rPr>
          <w:lang w:val="ro-RO"/>
        </w:rPr>
        <w:t>Proiectul „</w:t>
      </w:r>
      <w:r w:rsidRPr="009543BE">
        <w:rPr>
          <w:bCs/>
          <w:lang w:val="ro-RO"/>
        </w:rPr>
        <w:t>REDISCOVER - Rediscover, expose and exploit the concealed Jewish heritage of the Danube Region</w:t>
      </w:r>
      <w:r w:rsidRPr="009543BE">
        <w:rPr>
          <w:lang w:val="ro-RO"/>
        </w:rPr>
        <w:t>"-</w:t>
      </w:r>
      <w:r w:rsidRPr="009543BE">
        <w:rPr>
          <w:bCs/>
          <w:lang w:val="ro-RO"/>
        </w:rPr>
        <w:t xml:space="preserve"> DTP2-084-2.2</w:t>
      </w:r>
      <w:r w:rsidRPr="009543BE">
        <w:rPr>
          <w:lang w:val="ro-RO"/>
        </w:rPr>
        <w:t xml:space="preserve">, a fost depus în anul 2017 în vederea accesării fondurilor nerambursabile prin </w:t>
      </w:r>
      <w:r w:rsidRPr="009543BE">
        <w:rPr>
          <w:bCs/>
          <w:lang w:val="ro-RO"/>
        </w:rPr>
        <w:t>Programul Transnaţional Dunărea 2014-2020</w:t>
      </w:r>
      <w:r w:rsidRPr="009543BE">
        <w:rPr>
          <w:lang w:val="ro-RO"/>
        </w:rPr>
        <w:t xml:space="preserve">, Axa Prioritară 2 - Responsabilitatea față de mediu și cultură în Regiunea Dunării, Prioritatea de Investiții 2.2 - Sprijinirea folosirii sustenabile a moștenirii naturale și culturale și a resurselor, în cadrul celui de-al doilea apel de proiecte. </w:t>
      </w:r>
    </w:p>
    <w:p w:rsidR="00C76935" w:rsidRPr="009543BE" w:rsidRDefault="00C76935" w:rsidP="00C76935">
      <w:pPr>
        <w:ind w:firstLine="720"/>
        <w:jc w:val="both"/>
        <w:rPr>
          <w:color w:val="000000"/>
          <w:lang w:val="ro-RO"/>
        </w:rPr>
      </w:pPr>
      <w:r w:rsidRPr="009543BE">
        <w:rPr>
          <w:color w:val="000000"/>
          <w:lang w:val="ro-RO"/>
        </w:rPr>
        <w:t xml:space="preserve">Consiliul Local al Municipiului Timişoara a aprobat, prin Hotărârea nr. 341 din 22.06.2018, participarea Municipiului Timișoara în calitate de partener, în cadrul </w:t>
      </w:r>
      <w:r w:rsidR="00655511" w:rsidRPr="009543BE">
        <w:rPr>
          <w:color w:val="000000"/>
          <w:lang w:val="ro-RO"/>
        </w:rPr>
        <w:t>p</w:t>
      </w:r>
      <w:r w:rsidRPr="009543BE">
        <w:rPr>
          <w:color w:val="000000"/>
          <w:lang w:val="ro-RO"/>
        </w:rPr>
        <w:t>roiectului „REDISCOVER - Rediscover, expose and exploit the concealed Jewish heritage of the Danube Region" - Programul Transnațional Dunărea 2014-2020 al Comisiei Europene (fonduri FEDR) şi a contribuţiei Municipiului Timişoara în acest proiect.</w:t>
      </w:r>
    </w:p>
    <w:p w:rsidR="00A246DE" w:rsidRPr="009543BE" w:rsidRDefault="00A246DE" w:rsidP="00C76935">
      <w:pPr>
        <w:ind w:firstLine="720"/>
        <w:jc w:val="both"/>
        <w:rPr>
          <w:color w:val="000000"/>
          <w:lang w:val="ro-RO"/>
        </w:rPr>
      </w:pPr>
      <w:r w:rsidRPr="009543BE">
        <w:rPr>
          <w:color w:val="000000"/>
          <w:lang w:val="ro-RO"/>
        </w:rPr>
        <w:t>Municipiul Timișoara este partener în cadrul proiectului „Rediscover, expose and exploit the concealed Jewish heritage of the Danube Region” DTP2-084-2.2 – REDISCOVER, implementat în perioada 2018-2021 și finanțat prin Programul Transnațional Dunărea. Liderul proiectului este Municipiul Szeged (Ungaria), parteneriatul fiind alcătuit din administrații locale și instituții culturale/turistice din regiunea danubiană. Comunitatea Evreilor din Timișoara este partener asociat al Municipiului Timișoara. Obiectivul general al proiectului este utilizarea potențialului patrimoniului cultural evreiesc și dezvoltarea unor soluții inovatoare în domeniul turismului. La nivelul fiecărui partener s-a constituit un Grup al Stakeholderilor Locali, format din reprezentanți ai autorităților administrației publice, instituțiilor/organizațiilor educaționale, culturale, turistice, religioase, aceștia având un rol decisiv în atingerea obiectivelor proiectului.</w:t>
      </w:r>
    </w:p>
    <w:p w:rsidR="002919FB" w:rsidRPr="009543BE" w:rsidRDefault="002919FB" w:rsidP="00C76935">
      <w:pPr>
        <w:ind w:firstLine="720"/>
        <w:jc w:val="both"/>
        <w:rPr>
          <w:color w:val="000000"/>
          <w:lang w:val="ro-RO"/>
        </w:rPr>
      </w:pPr>
    </w:p>
    <w:p w:rsidR="0094163C" w:rsidRPr="009543BE" w:rsidRDefault="0029042D" w:rsidP="0029042D">
      <w:pPr>
        <w:pStyle w:val="ListParagraph"/>
        <w:numPr>
          <w:ilvl w:val="0"/>
          <w:numId w:val="1"/>
        </w:numPr>
        <w:tabs>
          <w:tab w:val="decimal" w:pos="360"/>
        </w:tabs>
        <w:spacing w:after="0" w:line="240" w:lineRule="auto"/>
        <w:ind w:left="0" w:firstLine="720"/>
        <w:jc w:val="both"/>
        <w:rPr>
          <w:rFonts w:ascii="Times New Roman" w:hAnsi="Times New Roman"/>
          <w:b/>
          <w:color w:val="000000"/>
          <w:spacing w:val="-5"/>
          <w:sz w:val="24"/>
          <w:szCs w:val="24"/>
          <w:u w:val="single"/>
        </w:rPr>
      </w:pPr>
      <w:r w:rsidRPr="009543BE">
        <w:rPr>
          <w:rFonts w:ascii="Times New Roman" w:hAnsi="Times New Roman"/>
          <w:b/>
          <w:color w:val="000000"/>
          <w:spacing w:val="-5"/>
          <w:sz w:val="24"/>
          <w:szCs w:val="24"/>
          <w:u w:val="single"/>
        </w:rPr>
        <w:t>Schimbă</w:t>
      </w:r>
      <w:r w:rsidR="0094163C" w:rsidRPr="009543BE">
        <w:rPr>
          <w:rFonts w:ascii="Times New Roman" w:hAnsi="Times New Roman"/>
          <w:b/>
          <w:color w:val="000000"/>
          <w:spacing w:val="-5"/>
          <w:sz w:val="24"/>
          <w:szCs w:val="24"/>
          <w:u w:val="single"/>
        </w:rPr>
        <w:t>ri preconizate si rezultate asteptate</w:t>
      </w:r>
    </w:p>
    <w:p w:rsidR="00C21961" w:rsidRPr="009543BE" w:rsidRDefault="007E4DF4" w:rsidP="00C76935">
      <w:pPr>
        <w:tabs>
          <w:tab w:val="decimal" w:pos="360"/>
          <w:tab w:val="decimal" w:pos="432"/>
        </w:tabs>
        <w:jc w:val="both"/>
        <w:rPr>
          <w:lang w:val="ro-RO"/>
        </w:rPr>
      </w:pPr>
      <w:r w:rsidRPr="009543BE">
        <w:rPr>
          <w:bCs/>
          <w:color w:val="000000"/>
        </w:rPr>
        <w:tab/>
      </w:r>
      <w:r w:rsidR="00A91841" w:rsidRPr="009543BE">
        <w:rPr>
          <w:bCs/>
          <w:color w:val="000000"/>
        </w:rPr>
        <w:tab/>
      </w:r>
      <w:r w:rsidRPr="009543BE">
        <w:rPr>
          <w:bCs/>
          <w:color w:val="000000"/>
        </w:rPr>
        <w:tab/>
      </w:r>
      <w:r w:rsidR="00A246DE" w:rsidRPr="009543BE">
        <w:rPr>
          <w:bCs/>
          <w:color w:val="000000"/>
        </w:rPr>
        <w:t>I</w:t>
      </w:r>
      <w:r w:rsidR="00A246DE" w:rsidRPr="009543BE">
        <w:rPr>
          <w:lang w:val="ro-RO"/>
        </w:rPr>
        <w:t xml:space="preserve">nițial, </w:t>
      </w:r>
      <w:r w:rsidR="00C76935" w:rsidRPr="009543BE">
        <w:rPr>
          <w:lang w:val="ro-RO"/>
        </w:rPr>
        <w:t xml:space="preserve">Municipiul Timișoara a </w:t>
      </w:r>
      <w:r w:rsidR="00A246DE" w:rsidRPr="009543BE">
        <w:rPr>
          <w:lang w:val="ro-RO"/>
        </w:rPr>
        <w:t xml:space="preserve">intenționat </w:t>
      </w:r>
      <w:r w:rsidR="00C76935" w:rsidRPr="009543BE">
        <w:rPr>
          <w:lang w:val="ro-RO"/>
        </w:rPr>
        <w:t>realizarea</w:t>
      </w:r>
      <w:r w:rsidR="0029042D" w:rsidRPr="009543BE">
        <w:rPr>
          <w:lang w:val="ro-RO"/>
        </w:rPr>
        <w:t xml:space="preserve"> în cadrul Proiectului a</w:t>
      </w:r>
      <w:r w:rsidR="00C76935" w:rsidRPr="009543BE">
        <w:rPr>
          <w:lang w:val="ro-RO"/>
        </w:rPr>
        <w:t xml:space="preserve"> unui</w:t>
      </w:r>
      <w:r w:rsidR="0029042D" w:rsidRPr="009543BE">
        <w:rPr>
          <w:lang w:val="ro-RO"/>
        </w:rPr>
        <w:t xml:space="preserve"> festival al culturii evreiești. D</w:t>
      </w:r>
      <w:r w:rsidR="00C76935" w:rsidRPr="009543BE">
        <w:rPr>
          <w:lang w:val="ro-RO"/>
        </w:rPr>
        <w:t>atorită pandemiei COVID-19, Municipiul Timișoara a fost obligat să își schimbe planurile, schimbarea fiind de fapt o oportunitate de a crea ceva mai durabil și relevant pent</w:t>
      </w:r>
      <w:r w:rsidR="0029042D" w:rsidRPr="009543BE">
        <w:rPr>
          <w:lang w:val="ro-RO"/>
        </w:rPr>
        <w:t xml:space="preserve">ru Comunitatea Evreiască locală, </w:t>
      </w:r>
      <w:r w:rsidR="00C76935" w:rsidRPr="009543BE">
        <w:rPr>
          <w:lang w:val="ro-RO"/>
        </w:rPr>
        <w:t xml:space="preserve">pentru Municipiul Timișoara, cultura și industria sa turistică, precum și pentru Proiect în sine. </w:t>
      </w:r>
      <w:r w:rsidR="0029042D" w:rsidRPr="009543BE">
        <w:rPr>
          <w:lang w:val="ro-RO"/>
        </w:rPr>
        <w:t>Astfel, s</w:t>
      </w:r>
      <w:r w:rsidR="00C76935" w:rsidRPr="009543BE">
        <w:rPr>
          <w:lang w:val="ro-RO"/>
        </w:rPr>
        <w:t>e dorește crearea unui site web complex, bilingv – română și engleză - care să cuprindă informații privind patrimoniul cultural evreiesc local și care să fie o poartă de intrare către patrimoniul cultural evreiesc local, trecut, prezent și viitor, un instrument de promovare digitală, actualizat în permanență.</w:t>
      </w:r>
    </w:p>
    <w:p w:rsidR="00725362" w:rsidRPr="009543BE" w:rsidRDefault="0029042D" w:rsidP="00C76935">
      <w:pPr>
        <w:tabs>
          <w:tab w:val="decimal" w:pos="360"/>
          <w:tab w:val="decimal" w:pos="432"/>
        </w:tabs>
        <w:jc w:val="both"/>
        <w:rPr>
          <w:color w:val="000000"/>
          <w:lang w:val="ro-RO"/>
        </w:rPr>
      </w:pPr>
      <w:r w:rsidRPr="009543BE">
        <w:rPr>
          <w:lang w:val="ro-RO"/>
        </w:rPr>
        <w:lastRenderedPageBreak/>
        <w:tab/>
      </w:r>
      <w:r w:rsidRPr="009543BE">
        <w:rPr>
          <w:lang w:val="ro-RO"/>
        </w:rPr>
        <w:tab/>
      </w:r>
      <w:r w:rsidRPr="009543BE">
        <w:rPr>
          <w:lang w:val="ro-RO"/>
        </w:rPr>
        <w:tab/>
        <w:t xml:space="preserve">În acest sens, pentru realizarea site-ului web, Municipiul Timișoara va colabora cu </w:t>
      </w:r>
      <w:r w:rsidR="003953FA" w:rsidRPr="009543BE">
        <w:rPr>
          <w:lang w:val="ro-RO"/>
        </w:rPr>
        <w:t xml:space="preserve">partenerul asociat, </w:t>
      </w:r>
      <w:r w:rsidRPr="009543BE">
        <w:rPr>
          <w:color w:val="000000"/>
          <w:lang w:val="ro-RO"/>
        </w:rPr>
        <w:t>Comunitatea Evreilor din Timișoara</w:t>
      </w:r>
      <w:r w:rsidR="003953FA" w:rsidRPr="009543BE">
        <w:rPr>
          <w:color w:val="000000"/>
          <w:lang w:val="ro-RO"/>
        </w:rPr>
        <w:t>,</w:t>
      </w:r>
      <w:r w:rsidRPr="009543BE">
        <w:rPr>
          <w:color w:val="000000"/>
          <w:lang w:val="ro-RO"/>
        </w:rPr>
        <w:t xml:space="preserve"> în baza unui Acord de colaborare încheiat</w:t>
      </w:r>
      <w:r w:rsidRPr="009543BE">
        <w:t xml:space="preserve"> </w:t>
      </w:r>
      <w:r w:rsidRPr="009543BE">
        <w:rPr>
          <w:color w:val="000000"/>
          <w:lang w:val="ro-RO"/>
        </w:rPr>
        <w:t xml:space="preserve">cu Federația Comunităților Evreiești din România </w:t>
      </w:r>
      <w:r w:rsidR="00FA3B66">
        <w:rPr>
          <w:color w:val="000000"/>
          <w:lang w:val="ro-RO"/>
        </w:rPr>
        <w:t>– Cultul Mozaic, prin Comunitatea Evreilor Timișoara.</w:t>
      </w:r>
    </w:p>
    <w:p w:rsidR="002919FB" w:rsidRPr="009543BE" w:rsidRDefault="002919FB" w:rsidP="00FA3B66">
      <w:pPr>
        <w:jc w:val="both"/>
        <w:rPr>
          <w:lang w:val="ro-RO"/>
        </w:rPr>
      </w:pPr>
      <w:r w:rsidRPr="009543BE">
        <w:rPr>
          <w:rFonts w:eastAsia="Calibri"/>
          <w:lang w:val="ro-RO"/>
        </w:rPr>
        <w:t>Prin dezvoltarea unei relaţii de colaborare între  Municipiul Timişoara și</w:t>
      </w:r>
      <w:r w:rsidRPr="009543BE">
        <w:rPr>
          <w:lang w:val="ro-RO"/>
        </w:rPr>
        <w:t xml:space="preserve"> </w:t>
      </w:r>
      <w:r w:rsidRPr="009543BE">
        <w:rPr>
          <w:rFonts w:eastAsia="Calibri"/>
          <w:lang w:val="ro-RO"/>
        </w:rPr>
        <w:t xml:space="preserve">Federația Comunităților Evreiești din România </w:t>
      </w:r>
      <w:r w:rsidR="00FA3B66">
        <w:rPr>
          <w:rFonts w:eastAsia="Calibri"/>
          <w:lang w:val="ro-RO"/>
        </w:rPr>
        <w:t xml:space="preserve">– Cultul Mozaic, prin Comunitatea Evreilor Timișoara, </w:t>
      </w:r>
      <w:r w:rsidRPr="009543BE">
        <w:rPr>
          <w:rFonts w:eastAsia="Calibri"/>
        </w:rPr>
        <w:t>în vederea realizării site-ului web</w:t>
      </w:r>
      <w:r w:rsidRPr="009543BE">
        <w:rPr>
          <w:lang w:val="ro-RO"/>
        </w:rPr>
        <w:t xml:space="preserve">, se preconizează </w:t>
      </w:r>
      <w:r w:rsidR="003F7017" w:rsidRPr="009543BE">
        <w:rPr>
          <w:lang w:val="ro-RO"/>
        </w:rPr>
        <w:t>următoarele</w:t>
      </w:r>
      <w:r w:rsidRPr="009543BE">
        <w:rPr>
          <w:lang w:val="ro-RO"/>
        </w:rPr>
        <w:t xml:space="preserve"> e</w:t>
      </w:r>
      <w:r w:rsidRPr="009543BE">
        <w:t>fecte pozitive</w:t>
      </w:r>
      <w:r w:rsidRPr="009543BE">
        <w:rPr>
          <w:lang w:val="ro-RO"/>
        </w:rPr>
        <w:t xml:space="preserve"> ale Proiectului</w:t>
      </w:r>
      <w:r w:rsidRPr="009543BE">
        <w:t>:</w:t>
      </w:r>
      <w:r w:rsidRPr="009543BE">
        <w:rPr>
          <w:lang w:val="ro-RO"/>
        </w:rPr>
        <w:t xml:space="preserve"> creșterea gradului de conștientizare al generațiilor tinere privind moștenirea culturală evreiască, o mai mare vizibilitate internațională</w:t>
      </w:r>
      <w:r w:rsidR="003F7017" w:rsidRPr="009543BE">
        <w:rPr>
          <w:lang w:val="ro-RO"/>
        </w:rPr>
        <w:t>, precum</w:t>
      </w:r>
      <w:r w:rsidRPr="009543BE">
        <w:rPr>
          <w:lang w:val="ro-RO"/>
        </w:rPr>
        <w:t xml:space="preserve"> și consolidarea economiei generate de turism în orașele partenere.</w:t>
      </w:r>
    </w:p>
    <w:p w:rsidR="0029042D" w:rsidRPr="009543BE" w:rsidRDefault="0029042D" w:rsidP="002919FB">
      <w:pPr>
        <w:ind w:left="142"/>
        <w:jc w:val="both"/>
        <w:rPr>
          <w:lang w:val="ro-RO"/>
        </w:rPr>
      </w:pPr>
      <w:r w:rsidRPr="009543BE">
        <w:rPr>
          <w:lang w:val="ro-RO"/>
        </w:rPr>
        <w:tab/>
      </w:r>
      <w:r w:rsidRPr="009543BE">
        <w:rPr>
          <w:lang w:val="ro-RO"/>
        </w:rPr>
        <w:tab/>
      </w:r>
    </w:p>
    <w:p w:rsidR="0094163C" w:rsidRPr="009543BE" w:rsidRDefault="0094163C" w:rsidP="0029042D">
      <w:pPr>
        <w:pStyle w:val="ListParagraph"/>
        <w:numPr>
          <w:ilvl w:val="0"/>
          <w:numId w:val="1"/>
        </w:numPr>
        <w:spacing w:after="0" w:line="240" w:lineRule="auto"/>
        <w:ind w:left="0" w:firstLine="720"/>
        <w:jc w:val="both"/>
        <w:rPr>
          <w:rFonts w:ascii="Times New Roman" w:hAnsi="Times New Roman"/>
          <w:b/>
          <w:spacing w:val="-1"/>
          <w:sz w:val="24"/>
          <w:szCs w:val="24"/>
          <w:u w:val="single"/>
        </w:rPr>
      </w:pPr>
      <w:r w:rsidRPr="009543BE">
        <w:rPr>
          <w:rFonts w:ascii="Times New Roman" w:hAnsi="Times New Roman"/>
          <w:b/>
          <w:spacing w:val="-1"/>
          <w:sz w:val="24"/>
          <w:szCs w:val="24"/>
          <w:u w:val="single"/>
        </w:rPr>
        <w:t>Concluzii</w:t>
      </w:r>
    </w:p>
    <w:p w:rsidR="00A6319D" w:rsidRPr="009543BE" w:rsidRDefault="00A91FDC" w:rsidP="00A6319D">
      <w:pPr>
        <w:ind w:firstLine="720"/>
        <w:jc w:val="both"/>
        <w:rPr>
          <w:spacing w:val="-1"/>
        </w:rPr>
      </w:pPr>
      <w:r w:rsidRPr="009543BE">
        <w:rPr>
          <w:spacing w:val="-1"/>
        </w:rPr>
        <w:t xml:space="preserve">Având în vedere cele expuse mai sus, considerăm necesar și oportun aprobarea proiectului de hotărâre privind </w:t>
      </w:r>
      <w:r w:rsidR="00FB76DA" w:rsidRPr="009543BE">
        <w:rPr>
          <w:bCs/>
          <w:spacing w:val="-1"/>
        </w:rPr>
        <w:t xml:space="preserve">aprobarea încheierii unui acord de colaborare cu Federația Comunităților Evreiești din România </w:t>
      </w:r>
      <w:r w:rsidR="00FA3B66">
        <w:rPr>
          <w:bCs/>
          <w:spacing w:val="-1"/>
        </w:rPr>
        <w:t xml:space="preserve">– Cultul Mozaic, prin Comunitatea Evreilor Timișoara, </w:t>
      </w:r>
      <w:r w:rsidR="00FB76DA" w:rsidRPr="009543BE">
        <w:rPr>
          <w:bCs/>
          <w:spacing w:val="-1"/>
        </w:rPr>
        <w:t>în vederea creării unui website dedicat patrimoniului cultural evreiesc local - ”Muzeul Virtual al Evreilor din Timișoara” în cadrul proiectului „Rediscover, expose and exploit the concealed Jewish heritage of the Danube Region” DTP2-084-2.2 – REDISCOVER</w:t>
      </w:r>
      <w:r w:rsidR="008370FA" w:rsidRPr="009543BE">
        <w:rPr>
          <w:bCs/>
          <w:spacing w:val="-1"/>
        </w:rPr>
        <w:t>.</w:t>
      </w:r>
    </w:p>
    <w:p w:rsidR="00A91FDC" w:rsidRPr="009543BE" w:rsidRDefault="00A91FDC" w:rsidP="00672AAD">
      <w:pPr>
        <w:ind w:firstLine="720"/>
        <w:jc w:val="both"/>
        <w:rPr>
          <w:spacing w:val="-1"/>
        </w:rPr>
      </w:pPr>
    </w:p>
    <w:p w:rsidR="0094163C" w:rsidRPr="009543BE" w:rsidRDefault="0094163C" w:rsidP="00B5400E">
      <w:pPr>
        <w:ind w:firstLine="720"/>
      </w:pPr>
    </w:p>
    <w:p w:rsidR="0094163C" w:rsidRPr="009543BE" w:rsidRDefault="0094163C" w:rsidP="00556548">
      <w:pPr>
        <w:rPr>
          <w:b/>
        </w:rPr>
      </w:pPr>
      <w:r w:rsidRPr="009543BE">
        <w:rPr>
          <w:b/>
        </w:rPr>
        <w:t>PRIMAR</w:t>
      </w:r>
      <w:r w:rsidR="00FA3B66">
        <w:rPr>
          <w:b/>
        </w:rPr>
        <w:t>,</w:t>
      </w:r>
      <w:r w:rsidRPr="009543BE">
        <w:rPr>
          <w:b/>
        </w:rPr>
        <w:tab/>
      </w:r>
      <w:r w:rsidR="008370FA" w:rsidRPr="009543BE">
        <w:rPr>
          <w:b/>
        </w:rPr>
        <w:tab/>
      </w:r>
      <w:r w:rsidR="008370FA" w:rsidRPr="009543BE">
        <w:rPr>
          <w:b/>
        </w:rPr>
        <w:tab/>
      </w:r>
      <w:r w:rsidR="008370FA" w:rsidRPr="009543BE">
        <w:rPr>
          <w:b/>
        </w:rPr>
        <w:tab/>
        <w:t xml:space="preserve">         </w:t>
      </w:r>
      <w:r w:rsidR="002C43E3">
        <w:rPr>
          <w:b/>
        </w:rPr>
        <w:t xml:space="preserve">      </w:t>
      </w:r>
      <w:r w:rsidR="00FA3B66">
        <w:rPr>
          <w:b/>
        </w:rPr>
        <w:t xml:space="preserve">DIRECTOR </w:t>
      </w:r>
      <w:r w:rsidR="00ED40B1" w:rsidRPr="009543BE">
        <w:rPr>
          <w:b/>
        </w:rPr>
        <w:t>DIRECȚ</w:t>
      </w:r>
      <w:r w:rsidRPr="009543BE">
        <w:rPr>
          <w:b/>
        </w:rPr>
        <w:t>IA DEZVOLTARE</w:t>
      </w:r>
      <w:r w:rsidR="00FA3B66">
        <w:rPr>
          <w:b/>
        </w:rPr>
        <w:t>,</w:t>
      </w:r>
    </w:p>
    <w:p w:rsidR="002C43E3" w:rsidRDefault="00CB14B1" w:rsidP="00556548">
      <w:pPr>
        <w:rPr>
          <w:b/>
        </w:rPr>
      </w:pPr>
      <w:r w:rsidRPr="009543BE">
        <w:rPr>
          <w:b/>
        </w:rPr>
        <w:t>DOMINIC FRITZ</w:t>
      </w:r>
      <w:r w:rsidR="00556548" w:rsidRPr="009543BE">
        <w:rPr>
          <w:b/>
        </w:rPr>
        <w:tab/>
      </w:r>
      <w:r w:rsidR="00556548" w:rsidRPr="009543BE">
        <w:rPr>
          <w:b/>
        </w:rPr>
        <w:tab/>
      </w:r>
      <w:r w:rsidR="00556548" w:rsidRPr="009543BE">
        <w:rPr>
          <w:b/>
        </w:rPr>
        <w:tab/>
      </w:r>
      <w:r w:rsidR="00556548" w:rsidRPr="009543BE">
        <w:rPr>
          <w:b/>
        </w:rPr>
        <w:tab/>
      </w:r>
      <w:r w:rsidR="008370FA" w:rsidRPr="009543BE">
        <w:rPr>
          <w:b/>
        </w:rPr>
        <w:t xml:space="preserve">  </w:t>
      </w:r>
      <w:r w:rsidR="002C43E3">
        <w:rPr>
          <w:b/>
        </w:rPr>
        <w:t xml:space="preserve"> </w:t>
      </w:r>
      <w:r w:rsidR="00FA3B66">
        <w:rPr>
          <w:b/>
          <w:caps/>
        </w:rPr>
        <w:t>MAGDALENA NICOARĂ</w:t>
      </w:r>
    </w:p>
    <w:p w:rsidR="0094163C" w:rsidRPr="008D5990" w:rsidRDefault="002C43E3" w:rsidP="00556548">
      <w:pPr>
        <w:rPr>
          <w:b/>
          <w:caps/>
        </w:rPr>
      </w:pPr>
      <w:r>
        <w:rPr>
          <w:b/>
        </w:rPr>
        <w:tab/>
      </w:r>
      <w:r>
        <w:rPr>
          <w:b/>
        </w:rPr>
        <w:tab/>
      </w:r>
      <w:r>
        <w:rPr>
          <w:b/>
        </w:rPr>
        <w:tab/>
      </w:r>
      <w:r>
        <w:rPr>
          <w:b/>
        </w:rPr>
        <w:tab/>
      </w:r>
      <w:r>
        <w:rPr>
          <w:b/>
        </w:rPr>
        <w:tab/>
      </w:r>
      <w:r>
        <w:rPr>
          <w:b/>
        </w:rPr>
        <w:tab/>
        <w:t xml:space="preserve">   </w:t>
      </w:r>
      <w:r w:rsidR="0094163C" w:rsidRPr="008D5990">
        <w:rPr>
          <w:b/>
          <w:caps/>
        </w:rPr>
        <w:tab/>
      </w:r>
    </w:p>
    <w:p w:rsidR="0094163C" w:rsidRPr="009543BE" w:rsidRDefault="0094163C" w:rsidP="00B5400E">
      <w:pPr>
        <w:ind w:firstLine="720"/>
        <w:rPr>
          <w:b/>
        </w:rPr>
      </w:pPr>
      <w:r w:rsidRPr="009543BE">
        <w:rPr>
          <w:b/>
        </w:rPr>
        <w:tab/>
      </w:r>
      <w:r w:rsidRPr="009543BE">
        <w:rPr>
          <w:b/>
        </w:rPr>
        <w:tab/>
      </w:r>
      <w:r w:rsidRPr="009543BE">
        <w:rPr>
          <w:b/>
        </w:rPr>
        <w:tab/>
      </w:r>
      <w:r w:rsidRPr="009543BE">
        <w:rPr>
          <w:b/>
        </w:rPr>
        <w:tab/>
      </w:r>
    </w:p>
    <w:p w:rsidR="00672AAD" w:rsidRPr="009543BE" w:rsidRDefault="0094163C" w:rsidP="00B5400E">
      <w:pPr>
        <w:ind w:firstLine="720"/>
        <w:rPr>
          <w:b/>
        </w:rPr>
      </w:pPr>
      <w:r w:rsidRPr="009543BE">
        <w:rPr>
          <w:b/>
        </w:rPr>
        <w:tab/>
      </w: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CB14B1" w:rsidRPr="009543BE" w:rsidRDefault="00CB14B1" w:rsidP="00B5400E">
      <w:pPr>
        <w:ind w:firstLine="720"/>
        <w:rPr>
          <w:b/>
        </w:rPr>
      </w:pPr>
    </w:p>
    <w:p w:rsidR="0094163C" w:rsidRPr="009543BE" w:rsidRDefault="0094163C" w:rsidP="00B5400E">
      <w:pPr>
        <w:ind w:firstLine="720"/>
        <w:rPr>
          <w:b/>
        </w:rPr>
      </w:pPr>
      <w:r w:rsidRPr="009543BE">
        <w:rPr>
          <w:b/>
        </w:rPr>
        <w:tab/>
      </w:r>
      <w:r w:rsidRPr="009543BE">
        <w:rPr>
          <w:b/>
        </w:rPr>
        <w:tab/>
      </w:r>
      <w:r w:rsidRPr="009543BE">
        <w:rPr>
          <w:b/>
        </w:rPr>
        <w:tab/>
      </w:r>
      <w:r w:rsidRPr="009543BE">
        <w:rPr>
          <w:b/>
        </w:rPr>
        <w:tab/>
      </w:r>
    </w:p>
    <w:p w:rsidR="0094163C" w:rsidRPr="009543BE" w:rsidRDefault="0094163C" w:rsidP="0079056E">
      <w:pPr>
        <w:ind w:firstLine="720"/>
        <w:rPr>
          <w:color w:val="C0504D"/>
          <w:lang w:val="ro-RO"/>
        </w:rPr>
      </w:pPr>
      <w:r w:rsidRPr="009543BE">
        <w:rPr>
          <w:lang w:val="sv-SE"/>
        </w:rPr>
        <w:t>NOTĂ: Elementele de natură tehnică, de detaliu, se vor regăsi în raportul de specialitate si, dacă se impune,  în nota de fundamentare.</w:t>
      </w:r>
      <w:r w:rsidRPr="009543BE">
        <w:rPr>
          <w:lang w:val="ro-RO"/>
        </w:rPr>
        <w:tab/>
      </w:r>
      <w:r w:rsidRPr="009543BE">
        <w:rPr>
          <w:lang w:val="ro-RO"/>
        </w:rPr>
        <w:tab/>
      </w:r>
      <w:r w:rsidRPr="009543BE">
        <w:rPr>
          <w:lang w:val="ro-RO"/>
        </w:rPr>
        <w:tab/>
      </w:r>
      <w:r w:rsidRPr="009543BE">
        <w:rPr>
          <w:lang w:val="ro-RO"/>
        </w:rPr>
        <w:tab/>
      </w:r>
    </w:p>
    <w:sectPr w:rsidR="0094163C" w:rsidRPr="009543BE" w:rsidSect="00725362">
      <w:footerReference w:type="default" r:id="rId7"/>
      <w:pgSz w:w="12240" w:h="15840"/>
      <w:pgMar w:top="1135" w:right="1041" w:bottom="1134" w:left="1417" w:header="708"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5DF" w:rsidRDefault="00E745DF" w:rsidP="0079056E">
      <w:r>
        <w:separator/>
      </w:r>
    </w:p>
  </w:endnote>
  <w:endnote w:type="continuationSeparator" w:id="0">
    <w:p w:rsidR="00E745DF" w:rsidRDefault="00E745DF" w:rsidP="0079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5DF" w:rsidRDefault="00E745DF" w:rsidP="0079056E">
      <w:r>
        <w:separator/>
      </w:r>
    </w:p>
  </w:footnote>
  <w:footnote w:type="continuationSeparator" w:id="0">
    <w:p w:rsidR="00E745DF" w:rsidRDefault="00E745DF"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8D07556"/>
    <w:multiLevelType w:val="hybridMultilevel"/>
    <w:tmpl w:val="E736C41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F055A"/>
    <w:rsid w:val="00072601"/>
    <w:rsid w:val="00091198"/>
    <w:rsid w:val="000A12C5"/>
    <w:rsid w:val="000A729A"/>
    <w:rsid w:val="000B0931"/>
    <w:rsid w:val="000E3CF1"/>
    <w:rsid w:val="000F751C"/>
    <w:rsid w:val="0011044D"/>
    <w:rsid w:val="00120E50"/>
    <w:rsid w:val="00126BA6"/>
    <w:rsid w:val="00131B66"/>
    <w:rsid w:val="00162AC8"/>
    <w:rsid w:val="001F78C6"/>
    <w:rsid w:val="00237B0E"/>
    <w:rsid w:val="00237DF9"/>
    <w:rsid w:val="00250855"/>
    <w:rsid w:val="00251F5E"/>
    <w:rsid w:val="00275248"/>
    <w:rsid w:val="0029042D"/>
    <w:rsid w:val="002919FB"/>
    <w:rsid w:val="002A163B"/>
    <w:rsid w:val="002B0168"/>
    <w:rsid w:val="002C43E3"/>
    <w:rsid w:val="002F50F5"/>
    <w:rsid w:val="00307C76"/>
    <w:rsid w:val="003112B1"/>
    <w:rsid w:val="003366DE"/>
    <w:rsid w:val="00350E86"/>
    <w:rsid w:val="00380CDA"/>
    <w:rsid w:val="003953FA"/>
    <w:rsid w:val="003A46DD"/>
    <w:rsid w:val="003B52EF"/>
    <w:rsid w:val="003D17DC"/>
    <w:rsid w:val="003D3267"/>
    <w:rsid w:val="003F7017"/>
    <w:rsid w:val="00421F27"/>
    <w:rsid w:val="00433B75"/>
    <w:rsid w:val="00453676"/>
    <w:rsid w:val="00457F38"/>
    <w:rsid w:val="00491AD7"/>
    <w:rsid w:val="0049309F"/>
    <w:rsid w:val="004D0802"/>
    <w:rsid w:val="004D1C73"/>
    <w:rsid w:val="005005E5"/>
    <w:rsid w:val="00513A09"/>
    <w:rsid w:val="00556548"/>
    <w:rsid w:val="0055669B"/>
    <w:rsid w:val="00563CF1"/>
    <w:rsid w:val="005B39BF"/>
    <w:rsid w:val="005C7E04"/>
    <w:rsid w:val="005E3A5E"/>
    <w:rsid w:val="005F163E"/>
    <w:rsid w:val="005F26D4"/>
    <w:rsid w:val="00603903"/>
    <w:rsid w:val="006331A5"/>
    <w:rsid w:val="00655511"/>
    <w:rsid w:val="00672AAD"/>
    <w:rsid w:val="006736E0"/>
    <w:rsid w:val="006B135B"/>
    <w:rsid w:val="006D6192"/>
    <w:rsid w:val="006E14CE"/>
    <w:rsid w:val="006E1587"/>
    <w:rsid w:val="006F28CD"/>
    <w:rsid w:val="00702703"/>
    <w:rsid w:val="00725362"/>
    <w:rsid w:val="00775FF6"/>
    <w:rsid w:val="0079056E"/>
    <w:rsid w:val="00793BB4"/>
    <w:rsid w:val="007E4DF4"/>
    <w:rsid w:val="007F1B42"/>
    <w:rsid w:val="00811E27"/>
    <w:rsid w:val="008259F1"/>
    <w:rsid w:val="00825DA2"/>
    <w:rsid w:val="008347D4"/>
    <w:rsid w:val="008370FA"/>
    <w:rsid w:val="00841A58"/>
    <w:rsid w:val="00861168"/>
    <w:rsid w:val="00874DCB"/>
    <w:rsid w:val="008C111F"/>
    <w:rsid w:val="008D5990"/>
    <w:rsid w:val="008E0C05"/>
    <w:rsid w:val="008E39BD"/>
    <w:rsid w:val="008F055A"/>
    <w:rsid w:val="00901F7F"/>
    <w:rsid w:val="00923998"/>
    <w:rsid w:val="0094163C"/>
    <w:rsid w:val="009543BE"/>
    <w:rsid w:val="009813B5"/>
    <w:rsid w:val="009A68F7"/>
    <w:rsid w:val="009C5D12"/>
    <w:rsid w:val="00A246DE"/>
    <w:rsid w:val="00A6319D"/>
    <w:rsid w:val="00A64B07"/>
    <w:rsid w:val="00A820AD"/>
    <w:rsid w:val="00A91841"/>
    <w:rsid w:val="00A91FDC"/>
    <w:rsid w:val="00AE5D43"/>
    <w:rsid w:val="00AF68C0"/>
    <w:rsid w:val="00B07F8B"/>
    <w:rsid w:val="00B5400E"/>
    <w:rsid w:val="00C0120A"/>
    <w:rsid w:val="00C21961"/>
    <w:rsid w:val="00C762CB"/>
    <w:rsid w:val="00C76935"/>
    <w:rsid w:val="00CB14B1"/>
    <w:rsid w:val="00CC4CB4"/>
    <w:rsid w:val="00CE7FEB"/>
    <w:rsid w:val="00CF0A74"/>
    <w:rsid w:val="00D575CA"/>
    <w:rsid w:val="00DB2263"/>
    <w:rsid w:val="00DD2612"/>
    <w:rsid w:val="00DE6F32"/>
    <w:rsid w:val="00E46A09"/>
    <w:rsid w:val="00E745DF"/>
    <w:rsid w:val="00E80D5F"/>
    <w:rsid w:val="00E965C0"/>
    <w:rsid w:val="00ED40B1"/>
    <w:rsid w:val="00EE39B4"/>
    <w:rsid w:val="00EF00F4"/>
    <w:rsid w:val="00F6595D"/>
    <w:rsid w:val="00F67558"/>
    <w:rsid w:val="00F95AB0"/>
    <w:rsid w:val="00FA3B66"/>
    <w:rsid w:val="00FA5B29"/>
    <w:rsid w:val="00FB7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mtelbis</cp:lastModifiedBy>
  <cp:revision>3</cp:revision>
  <cp:lastPrinted>2021-01-05T12:17:00Z</cp:lastPrinted>
  <dcterms:created xsi:type="dcterms:W3CDTF">2021-01-18T13:52:00Z</dcterms:created>
  <dcterms:modified xsi:type="dcterms:W3CDTF">2021-01-18T13:53:00Z</dcterms:modified>
</cp:coreProperties>
</file>