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6D" w:rsidRPr="005718CB" w:rsidRDefault="00E84A6D" w:rsidP="00E84A6D">
      <w:pPr>
        <w:ind w:left="720"/>
        <w:rPr>
          <w:sz w:val="22"/>
          <w:szCs w:val="22"/>
        </w:rPr>
      </w:pPr>
      <w:r w:rsidRPr="005718CB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8CB">
        <w:rPr>
          <w:sz w:val="22"/>
          <w:szCs w:val="22"/>
        </w:rPr>
        <w:t>ROMÂNIA</w:t>
      </w:r>
    </w:p>
    <w:p w:rsidR="00E84A6D" w:rsidRPr="005718CB" w:rsidRDefault="00E84A6D" w:rsidP="00E84A6D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JUDEȚUL TIMIȘ</w:t>
      </w:r>
    </w:p>
    <w:p w:rsidR="00E84A6D" w:rsidRPr="005718CB" w:rsidRDefault="00E84A6D" w:rsidP="00E84A6D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MUNICIPIUL TIMIȘOARA</w:t>
      </w:r>
    </w:p>
    <w:p w:rsidR="00E84A6D" w:rsidRDefault="00E84A6D" w:rsidP="00E84A6D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DIRECȚIA ECONOMICĂ</w:t>
      </w:r>
    </w:p>
    <w:p w:rsidR="00E84A6D" w:rsidRPr="005718CB" w:rsidRDefault="00E84A6D" w:rsidP="00E84A6D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Biroul Guvernanță Corporativă și Monitorizare Societăți</w:t>
      </w:r>
    </w:p>
    <w:p w:rsidR="00092FDE" w:rsidRDefault="00E84A6D" w:rsidP="00092FDE">
      <w:pPr>
        <w:ind w:left="720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NR</w:t>
      </w:r>
      <w:r w:rsidR="00C95411">
        <w:rPr>
          <w:rFonts w:eastAsiaTheme="minorHAnsi"/>
          <w:bCs/>
          <w:color w:val="000000"/>
          <w:sz w:val="22"/>
          <w:szCs w:val="22"/>
          <w:lang w:val="en-US" w:eastAsia="en-US"/>
        </w:rPr>
        <w:t>. SC2022</w:t>
      </w:r>
      <w:r w:rsidR="00092FDE">
        <w:rPr>
          <w:rFonts w:eastAsiaTheme="minorHAnsi"/>
          <w:bCs/>
          <w:color w:val="000000"/>
          <w:sz w:val="22"/>
          <w:szCs w:val="22"/>
          <w:lang w:val="en-US" w:eastAsia="en-US"/>
        </w:rPr>
        <w:t>-</w:t>
      </w:r>
    </w:p>
    <w:p w:rsidR="00E84A6D" w:rsidRPr="00092FDE" w:rsidRDefault="00092FDE" w:rsidP="00092FDE">
      <w:pPr>
        <w:ind w:left="720"/>
        <w:jc w:val="center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_______________________________________________________________________</w:t>
      </w:r>
      <w:r w:rsidR="00E84A6D" w:rsidRPr="00FC5104">
        <w:rPr>
          <w:i/>
          <w:sz w:val="18"/>
          <w:szCs w:val="18"/>
        </w:rPr>
        <w:t>Bd. C.D. Loga nr. 1, Timişoara, tel: +40 256 – 408.300</w:t>
      </w:r>
      <w:r w:rsidR="00E84A6D" w:rsidRPr="00FC5104">
        <w:rPr>
          <w:i/>
          <w:color w:val="0000FF"/>
          <w:sz w:val="18"/>
          <w:szCs w:val="18"/>
        </w:rPr>
        <w:t xml:space="preserve">, </w:t>
      </w:r>
      <w:r w:rsidR="00E84A6D">
        <w:rPr>
          <w:i/>
          <w:sz w:val="18"/>
          <w:szCs w:val="18"/>
        </w:rPr>
        <w:t>e-mail</w:t>
      </w:r>
      <w:r w:rsidR="00E84A6D" w:rsidRPr="00FC5104">
        <w:rPr>
          <w:i/>
          <w:sz w:val="18"/>
          <w:szCs w:val="18"/>
        </w:rPr>
        <w:t>:</w:t>
      </w:r>
      <w:r w:rsidR="00E84A6D" w:rsidRPr="00FC5104">
        <w:rPr>
          <w:i/>
          <w:color w:val="0000FF"/>
          <w:sz w:val="18"/>
          <w:szCs w:val="18"/>
        </w:rPr>
        <w:t>cabinetprimar@primariatm.ro</w:t>
      </w:r>
    </w:p>
    <w:p w:rsidR="00E84A6D" w:rsidRDefault="00E84A6D" w:rsidP="00E84A6D">
      <w:pPr>
        <w:spacing w:line="276" w:lineRule="auto"/>
        <w:jc w:val="center"/>
        <w:rPr>
          <w:b/>
          <w:lang w:val="pt-BR"/>
        </w:rPr>
      </w:pPr>
    </w:p>
    <w:p w:rsidR="00DC2D25" w:rsidRPr="002C4539" w:rsidRDefault="00DC2D25" w:rsidP="002C4539">
      <w:pPr>
        <w:autoSpaceDE w:val="0"/>
        <w:autoSpaceDN w:val="0"/>
        <w:adjustRightInd w:val="0"/>
        <w:spacing w:line="276" w:lineRule="auto"/>
        <w:jc w:val="center"/>
        <w:rPr>
          <w:bCs/>
          <w:color w:val="000000"/>
        </w:rPr>
      </w:pPr>
    </w:p>
    <w:p w:rsidR="002F0676" w:rsidRPr="002C4539" w:rsidRDefault="002F0676" w:rsidP="002C4539">
      <w:pPr>
        <w:spacing w:line="276" w:lineRule="auto"/>
        <w:contextualSpacing/>
        <w:jc w:val="center"/>
        <w:rPr>
          <w:b/>
        </w:rPr>
      </w:pPr>
      <w:r w:rsidRPr="002C4539">
        <w:rPr>
          <w:b/>
        </w:rPr>
        <w:t>RAPORT DE SPECIALITATE</w:t>
      </w:r>
    </w:p>
    <w:p w:rsidR="002F0676" w:rsidRPr="002C4539" w:rsidRDefault="002F0676" w:rsidP="002C4539">
      <w:pPr>
        <w:autoSpaceDE w:val="0"/>
        <w:autoSpaceDN w:val="0"/>
        <w:adjustRightInd w:val="0"/>
        <w:spacing w:line="276" w:lineRule="auto"/>
        <w:jc w:val="center"/>
      </w:pPr>
      <w:r w:rsidRPr="002C4539">
        <w:rPr>
          <w:bCs/>
          <w:color w:val="000000"/>
        </w:rPr>
        <w:t>privind</w:t>
      </w:r>
      <w:r w:rsidRPr="002C4539">
        <w:t xml:space="preserve"> numirea reprezentanț</w:t>
      </w:r>
      <w:r w:rsidR="002C4539" w:rsidRPr="002C4539">
        <w:t>ilor Municipiului Timișoara în Adunarea Generală a A</w:t>
      </w:r>
      <w:r w:rsidR="004531F5">
        <w:t xml:space="preserve">sociaților </w:t>
      </w:r>
      <w:r w:rsidR="00BC58F9">
        <w:t xml:space="preserve">la </w:t>
      </w:r>
      <w:r w:rsidR="00BC58F9">
        <w:rPr>
          <w:bCs/>
          <w:color w:val="000000"/>
        </w:rPr>
        <w:t>Agenț</w:t>
      </w:r>
      <w:r w:rsidR="00BC58F9" w:rsidRPr="00BC58F9">
        <w:rPr>
          <w:bCs/>
          <w:color w:val="000000"/>
        </w:rPr>
        <w:t>ia de Achiziț</w:t>
      </w:r>
      <w:r w:rsidR="00BC58F9">
        <w:rPr>
          <w:bCs/>
          <w:color w:val="000000"/>
        </w:rPr>
        <w:t xml:space="preserve">ii Publice </w:t>
      </w:r>
      <w:r w:rsidR="00BC58F9" w:rsidRPr="00BC58F9">
        <w:rPr>
          <w:bCs/>
          <w:color w:val="000000"/>
        </w:rPr>
        <w:t>Timișoara S.R.L.</w:t>
      </w:r>
    </w:p>
    <w:p w:rsidR="002F0676" w:rsidRPr="002C4539" w:rsidRDefault="002F0676" w:rsidP="002C4539">
      <w:pPr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:rsidR="002F0676" w:rsidRPr="002C4539" w:rsidRDefault="002F0676" w:rsidP="004531F5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2C4539">
        <w:t>Având în vedere Referatul de aprobare a proiectului de hotărâre al Primarului Municipiului Timişoara şi Proiectul de hotărâre</w:t>
      </w:r>
      <w:r w:rsidRPr="002C4539">
        <w:rPr>
          <w:b/>
        </w:rPr>
        <w:t xml:space="preserve"> </w:t>
      </w:r>
      <w:r w:rsidR="004531F5" w:rsidRPr="002C4539">
        <w:rPr>
          <w:bCs/>
          <w:color w:val="000000"/>
        </w:rPr>
        <w:t>privind</w:t>
      </w:r>
      <w:r w:rsidR="004531F5" w:rsidRPr="002C4539">
        <w:t xml:space="preserve"> numirea reprezentanților Municipiului Timișoara în Adunarea Generală a A</w:t>
      </w:r>
      <w:r w:rsidR="004531F5">
        <w:t xml:space="preserve">sociaților la </w:t>
      </w:r>
      <w:r w:rsidR="004531F5">
        <w:rPr>
          <w:bCs/>
          <w:color w:val="000000"/>
        </w:rPr>
        <w:t>Agenț</w:t>
      </w:r>
      <w:r w:rsidR="004531F5" w:rsidRPr="00BC58F9">
        <w:rPr>
          <w:bCs/>
          <w:color w:val="000000"/>
        </w:rPr>
        <w:t>ia de Achiziț</w:t>
      </w:r>
      <w:r w:rsidR="004531F5">
        <w:rPr>
          <w:bCs/>
          <w:color w:val="000000"/>
        </w:rPr>
        <w:t xml:space="preserve">ii Publice </w:t>
      </w:r>
      <w:r w:rsidR="004531F5" w:rsidRPr="00BC58F9">
        <w:rPr>
          <w:bCs/>
          <w:color w:val="000000"/>
        </w:rPr>
        <w:t>Timișoara S.R.L.</w:t>
      </w:r>
      <w:r w:rsidRPr="002C4539">
        <w:t>;</w:t>
      </w:r>
    </w:p>
    <w:p w:rsidR="008F5FA0" w:rsidRPr="002C4539" w:rsidRDefault="002250FA" w:rsidP="002C4539">
      <w:pPr>
        <w:pStyle w:val="sartttl"/>
        <w:spacing w:line="276" w:lineRule="auto"/>
        <w:ind w:firstLine="708"/>
        <w:jc w:val="both"/>
        <w:rPr>
          <w:rStyle w:val="slitttl1"/>
          <w:rFonts w:ascii="Times New Roman" w:hAnsi="Times New Roman"/>
          <w:color w:val="auto"/>
          <w:sz w:val="24"/>
          <w:szCs w:val="24"/>
        </w:rPr>
      </w:pPr>
      <w:r w:rsidRPr="002C4539">
        <w:rPr>
          <w:rFonts w:ascii="Times New Roman" w:hAnsi="Times New Roman"/>
          <w:b w:val="0"/>
          <w:color w:val="auto"/>
          <w:sz w:val="24"/>
          <w:szCs w:val="24"/>
        </w:rPr>
        <w:t>În  conformitate cu prevederile art. 2 pct. 3 lit</w:t>
      </w:r>
      <w:r w:rsidRPr="002C4539">
        <w:rPr>
          <w:rFonts w:ascii="Times New Roman" w:hAnsi="Times New Roman"/>
          <w:b w:val="0"/>
          <w:sz w:val="24"/>
          <w:szCs w:val="24"/>
        </w:rPr>
        <w:t xml:space="preserve"> </w:t>
      </w:r>
      <w:r w:rsidRPr="002C4539">
        <w:rPr>
          <w:rStyle w:val="slitttl1"/>
          <w:rFonts w:ascii="Times New Roman" w:eastAsia="Times New Roman" w:hAnsi="Times New Roman"/>
          <w:color w:val="auto"/>
          <w:sz w:val="24"/>
          <w:szCs w:val="24"/>
        </w:rPr>
        <w:t>b)</w:t>
      </w:r>
      <w:r w:rsidR="009919CF" w:rsidRPr="002C4539">
        <w:rPr>
          <w:rStyle w:val="slitttl1"/>
          <w:rFonts w:ascii="Times New Roman" w:hAnsi="Times New Roman"/>
          <w:color w:val="auto"/>
          <w:sz w:val="24"/>
          <w:szCs w:val="24"/>
        </w:rPr>
        <w:t>,</w:t>
      </w:r>
      <w:r w:rsidR="009919CF" w:rsidRPr="002C4539">
        <w:rPr>
          <w:rStyle w:val="slitttl1"/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9919CF" w:rsidRPr="002C4539">
        <w:rPr>
          <w:rStyle w:val="slitbdy"/>
          <w:rFonts w:ascii="Times New Roman" w:hAnsi="Times New Roman"/>
          <w:b w:val="0"/>
          <w:color w:val="auto"/>
          <w:sz w:val="24"/>
          <w:szCs w:val="24"/>
        </w:rPr>
        <w:t>art. 3 pct. 2 lit. a)</w:t>
      </w:r>
      <w:r w:rsidR="009919CF" w:rsidRPr="002C4539">
        <w:rPr>
          <w:rFonts w:ascii="Times New Roman" w:hAnsi="Times New Roman"/>
          <w:b w:val="0"/>
          <w:color w:val="0000FF"/>
          <w:sz w:val="24"/>
          <w:szCs w:val="24"/>
          <w:shd w:val="clear" w:color="auto" w:fill="FFFFFF"/>
        </w:rPr>
        <w:t xml:space="preserve"> </w:t>
      </w:r>
      <w:r w:rsidR="009919CF" w:rsidRPr="002C4539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și </w:t>
      </w:r>
      <w:r w:rsidR="008F5FA0" w:rsidRPr="002C4539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art. </w:t>
      </w:r>
      <w:r w:rsidR="009919CF" w:rsidRPr="002C4539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>64^3</w:t>
      </w:r>
      <w:r w:rsidR="008F5FA0" w:rsidRPr="002C4539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r w:rsidRPr="002C4539">
        <w:rPr>
          <w:rStyle w:val="slitttl1"/>
          <w:rFonts w:ascii="Times New Roman" w:hAnsi="Times New Roman"/>
          <w:color w:val="auto"/>
          <w:sz w:val="24"/>
          <w:szCs w:val="24"/>
        </w:rPr>
        <w:t>din O</w:t>
      </w:r>
      <w:r w:rsidR="008F5FA0" w:rsidRPr="002C4539">
        <w:rPr>
          <w:rStyle w:val="slitttl1"/>
          <w:rFonts w:ascii="Times New Roman" w:hAnsi="Times New Roman"/>
          <w:color w:val="auto"/>
          <w:sz w:val="24"/>
          <w:szCs w:val="24"/>
        </w:rPr>
        <w:t xml:space="preserve">rdonanța de </w:t>
      </w:r>
      <w:r w:rsidRPr="002C4539">
        <w:rPr>
          <w:rStyle w:val="slitttl1"/>
          <w:rFonts w:ascii="Times New Roman" w:hAnsi="Times New Roman"/>
          <w:color w:val="auto"/>
          <w:sz w:val="24"/>
          <w:szCs w:val="24"/>
        </w:rPr>
        <w:t>u</w:t>
      </w:r>
      <w:r w:rsidR="008F5FA0" w:rsidRPr="002C4539">
        <w:rPr>
          <w:rStyle w:val="slitttl1"/>
          <w:rFonts w:ascii="Times New Roman" w:hAnsi="Times New Roman"/>
          <w:color w:val="auto"/>
          <w:sz w:val="24"/>
          <w:szCs w:val="24"/>
        </w:rPr>
        <w:t>rgență a Guvernului</w:t>
      </w:r>
      <w:r w:rsidRPr="002C4539">
        <w:rPr>
          <w:rStyle w:val="slitttl1"/>
          <w:rFonts w:ascii="Times New Roman" w:hAnsi="Times New Roman"/>
          <w:color w:val="auto"/>
          <w:sz w:val="24"/>
          <w:szCs w:val="24"/>
        </w:rPr>
        <w:t xml:space="preserve"> nr. 109/2011 privind guvernanța corporativă a întreprinderilor publice,</w:t>
      </w:r>
      <w:r w:rsidR="008F5FA0" w:rsidRPr="002C4539">
        <w:rPr>
          <w:rStyle w:val="slitttl1"/>
          <w:rFonts w:ascii="Times New Roman" w:hAnsi="Times New Roman"/>
          <w:color w:val="auto"/>
          <w:sz w:val="24"/>
          <w:szCs w:val="24"/>
        </w:rPr>
        <w:t xml:space="preserve"> facem următoarele precizări:</w:t>
      </w:r>
    </w:p>
    <w:p w:rsidR="008F5FA0" w:rsidRPr="002C4539" w:rsidRDefault="008F5FA0" w:rsidP="002C4539">
      <w:pPr>
        <w:pStyle w:val="sartttl"/>
        <w:numPr>
          <w:ilvl w:val="0"/>
          <w:numId w:val="36"/>
        </w:numPr>
        <w:spacing w:line="276" w:lineRule="auto"/>
        <w:jc w:val="both"/>
        <w:rPr>
          <w:rStyle w:val="slitbdy"/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2C4539">
        <w:rPr>
          <w:rStyle w:val="slitttl1"/>
          <w:rFonts w:ascii="Times New Roman" w:hAnsi="Times New Roman"/>
          <w:color w:val="auto"/>
          <w:sz w:val="24"/>
          <w:szCs w:val="24"/>
        </w:rPr>
        <w:t>A</w:t>
      </w:r>
      <w:r w:rsidR="002250FA" w:rsidRPr="002C4539">
        <w:rPr>
          <w:rStyle w:val="slitttl1"/>
          <w:rFonts w:ascii="Times New Roman" w:hAnsi="Times New Roman"/>
          <w:color w:val="auto"/>
          <w:sz w:val="24"/>
          <w:szCs w:val="24"/>
        </w:rPr>
        <w:t>utoritatea publică tutelară este instituția care</w:t>
      </w:r>
      <w:r w:rsidR="002250FA" w:rsidRPr="002C4539">
        <w:rPr>
          <w:rStyle w:val="slitttl1"/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2250FA" w:rsidRPr="002C4539">
        <w:rPr>
          <w:rStyle w:val="slitbdy"/>
          <w:rFonts w:ascii="Times New Roman" w:eastAsia="Times New Roman" w:hAnsi="Times New Roman"/>
          <w:b w:val="0"/>
          <w:color w:val="auto"/>
          <w:sz w:val="24"/>
          <w:szCs w:val="24"/>
        </w:rPr>
        <w:t xml:space="preserve">exercită, în numele statului sau al unităţii administrativ-teritoriale, calitatea de acţionar la întreprinderile publice </w:t>
      </w:r>
      <w:r w:rsidR="002250FA" w:rsidRPr="002C4539">
        <w:rPr>
          <w:rStyle w:val="slitbdy"/>
          <w:rFonts w:ascii="Times New Roman" w:hAnsi="Times New Roman"/>
          <w:b w:val="0"/>
          <w:color w:val="auto"/>
          <w:sz w:val="24"/>
          <w:szCs w:val="24"/>
        </w:rPr>
        <w:t>precum</w:t>
      </w:r>
      <w:r w:rsidR="002250FA" w:rsidRPr="002C4539">
        <w:rPr>
          <w:rFonts w:ascii="Times New Roman" w:hAnsi="Times New Roman"/>
          <w:b w:val="0"/>
          <w:color w:val="0000FF"/>
          <w:sz w:val="24"/>
          <w:szCs w:val="24"/>
        </w:rPr>
        <w:t xml:space="preserve"> </w:t>
      </w:r>
      <w:r w:rsidR="002250FA" w:rsidRPr="002C4539">
        <w:rPr>
          <w:rStyle w:val="slitbdy"/>
          <w:rFonts w:ascii="Times New Roman" w:eastAsia="Times New Roman" w:hAnsi="Times New Roman"/>
          <w:b w:val="0"/>
          <w:color w:val="auto"/>
          <w:sz w:val="24"/>
          <w:szCs w:val="24"/>
        </w:rPr>
        <w:t>companii şi societăţi naţionale, societăţi la care statul sau o unitate administrativ-teritorială este acţionar unic, majoritar sau la care deţine controlul</w:t>
      </w:r>
      <w:r w:rsidRPr="002C4539">
        <w:rPr>
          <w:rStyle w:val="slitbdy"/>
          <w:rFonts w:ascii="Times New Roman" w:hAnsi="Times New Roman"/>
          <w:b w:val="0"/>
          <w:color w:val="auto"/>
          <w:sz w:val="24"/>
          <w:szCs w:val="24"/>
        </w:rPr>
        <w:t>.</w:t>
      </w:r>
    </w:p>
    <w:p w:rsidR="008F5FA0" w:rsidRPr="002C4539" w:rsidRDefault="008F5FA0" w:rsidP="002C4539">
      <w:pPr>
        <w:pStyle w:val="sartttl"/>
        <w:numPr>
          <w:ilvl w:val="0"/>
          <w:numId w:val="36"/>
        </w:numPr>
        <w:spacing w:line="276" w:lineRule="auto"/>
        <w:jc w:val="both"/>
        <w:rPr>
          <w:rStyle w:val="slitbdy"/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2C4539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>A</w:t>
      </w:r>
      <w:r w:rsidR="009919CF" w:rsidRPr="002C4539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>utoritatea publică tutelară are competenţa</w:t>
      </w:r>
      <w:r w:rsidR="009919CF" w:rsidRPr="002C4539">
        <w:rPr>
          <w:rFonts w:ascii="Times New Roman" w:hAnsi="Times New Roman"/>
          <w:b w:val="0"/>
          <w:color w:val="0000FF"/>
          <w:sz w:val="24"/>
          <w:szCs w:val="24"/>
        </w:rPr>
        <w:t xml:space="preserve"> </w:t>
      </w:r>
      <w:r w:rsidR="009919CF" w:rsidRPr="002C4539">
        <w:rPr>
          <w:rStyle w:val="slitbdy"/>
          <w:rFonts w:ascii="Times New Roman" w:eastAsia="Times New Roman" w:hAnsi="Times New Roman"/>
          <w:b w:val="0"/>
          <w:i/>
          <w:color w:val="auto"/>
          <w:sz w:val="24"/>
          <w:szCs w:val="24"/>
        </w:rPr>
        <w:t>să numească reprezentanţii statului sau, după caz, ai unităţii administrativ-teritoriale în adunarea generală a acţionarilor sau asociaţilor şi să aprobe mandatul acestora</w:t>
      </w:r>
      <w:r w:rsidR="009919CF" w:rsidRPr="002C4539">
        <w:rPr>
          <w:rStyle w:val="slitbdy"/>
          <w:rFonts w:ascii="Times New Roman" w:hAnsi="Times New Roman"/>
          <w:b w:val="0"/>
          <w:i/>
          <w:color w:val="auto"/>
          <w:sz w:val="24"/>
          <w:szCs w:val="24"/>
        </w:rPr>
        <w:t>.</w:t>
      </w:r>
    </w:p>
    <w:p w:rsidR="008F5FA0" w:rsidRPr="002C4539" w:rsidRDefault="009919CF" w:rsidP="002C4539">
      <w:pPr>
        <w:pStyle w:val="sartttl"/>
        <w:numPr>
          <w:ilvl w:val="0"/>
          <w:numId w:val="36"/>
        </w:numPr>
        <w:spacing w:line="276" w:lineRule="auto"/>
        <w:jc w:val="both"/>
        <w:rPr>
          <w:rStyle w:val="salnbdy"/>
          <w:rFonts w:ascii="Times New Roman" w:hAnsi="Times New Roman"/>
          <w:bCs w:val="0"/>
          <w:color w:val="auto"/>
          <w:sz w:val="24"/>
          <w:szCs w:val="24"/>
        </w:rPr>
      </w:pPr>
      <w:r w:rsidRPr="002C4539">
        <w:rPr>
          <w:rStyle w:val="salnbdy"/>
          <w:rFonts w:ascii="Times New Roman" w:eastAsia="Times New Roman" w:hAnsi="Times New Roman"/>
          <w:i/>
          <w:color w:val="auto"/>
          <w:sz w:val="24"/>
          <w:szCs w:val="24"/>
        </w:rPr>
        <w:t>Numărul reprezentanţilor</w:t>
      </w:r>
      <w:r w:rsidRPr="002C4539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 xml:space="preserve"> statului sau ai unităţii administrativ-teritoriale în adunarea generală a acţionarilor la întreprinderile publice </w:t>
      </w:r>
      <w:r w:rsidRPr="002C4539">
        <w:rPr>
          <w:rStyle w:val="salnbdy"/>
          <w:rFonts w:ascii="Times New Roman" w:eastAsia="Times New Roman" w:hAnsi="Times New Roman"/>
          <w:i/>
          <w:color w:val="auto"/>
          <w:sz w:val="24"/>
          <w:szCs w:val="24"/>
        </w:rPr>
        <w:t>este de maximum două persoane.</w:t>
      </w:r>
    </w:p>
    <w:p w:rsidR="008F5FA0" w:rsidRPr="002C4539" w:rsidRDefault="009919CF" w:rsidP="002C4539">
      <w:pPr>
        <w:pStyle w:val="sartttl"/>
        <w:numPr>
          <w:ilvl w:val="0"/>
          <w:numId w:val="36"/>
        </w:numPr>
        <w:spacing w:line="276" w:lineRule="auto"/>
        <w:jc w:val="both"/>
        <w:rPr>
          <w:rStyle w:val="salnbdy"/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2C4539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 xml:space="preserve">Funcţionarii publici, personalul contractual şi persoanele numite sau alese în funcţii de demnitate publică pot fi desemnaţi să reprezinte statul sau unitatea administrativ-teritorială </w:t>
      </w:r>
      <w:r w:rsidRPr="002C4539">
        <w:rPr>
          <w:rStyle w:val="salnbdy"/>
          <w:rFonts w:ascii="Times New Roman" w:eastAsia="Times New Roman" w:hAnsi="Times New Roman"/>
          <w:i/>
          <w:color w:val="auto"/>
          <w:sz w:val="24"/>
          <w:szCs w:val="24"/>
        </w:rPr>
        <w:t>la maximum două întreprinderi publice</w:t>
      </w:r>
      <w:r w:rsidRPr="002C4539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 xml:space="preserve">, în calitate de membru al adunării generale a acţionarilor, cu respectarea prevederilor legale privind incompatibilităţile şi conflictul de interese reglementate de </w:t>
      </w:r>
      <w:r w:rsidRPr="002C4539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  <w:u w:val="single"/>
        </w:rPr>
        <w:t>Legea nr. 161/2003</w:t>
      </w:r>
      <w:r w:rsidRPr="002C4539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 xml:space="preserve"> privind unele măsuri pentru asigurarea transparenţei în exercitarea demnităţilor publice, a funcţiilor publice şi în mediul de afaceri, prevenirea şi sancţionarea corupţiei, cu modificările şi completările ulterioare.</w:t>
      </w:r>
    </w:p>
    <w:p w:rsidR="002F0676" w:rsidRPr="002C4539" w:rsidRDefault="002F0676" w:rsidP="002C4539">
      <w:pPr>
        <w:autoSpaceDE w:val="0"/>
        <w:autoSpaceDN w:val="0"/>
        <w:adjustRightInd w:val="0"/>
        <w:spacing w:line="276" w:lineRule="auto"/>
        <w:ind w:firstLine="708"/>
        <w:jc w:val="both"/>
        <w:rPr>
          <w:i/>
        </w:rPr>
      </w:pPr>
      <w:r w:rsidRPr="002C4539">
        <w:t xml:space="preserve">Având în vedere prevederile art. 125 din Legea nr. 31/1990 privind societățile, republicată, cu modificările și completările ulterioare, </w:t>
      </w:r>
      <w:r w:rsidRPr="002C4539">
        <w:rPr>
          <w:i/>
        </w:rPr>
        <w:t xml:space="preserve">acționarii </w:t>
      </w:r>
      <w:r w:rsidRPr="00FE613E">
        <w:rPr>
          <w:i/>
        </w:rPr>
        <w:t>pot</w:t>
      </w:r>
      <w:r w:rsidRPr="002C4539">
        <w:rPr>
          <w:i/>
        </w:rPr>
        <w:t xml:space="preserve"> participa și vota în adunarea generală prin reprezentare, în baza unei împuterniciri acordate pentru respectiva adunare generală.</w:t>
      </w:r>
    </w:p>
    <w:p w:rsidR="007F27FF" w:rsidRPr="002C4539" w:rsidRDefault="007F27FF" w:rsidP="002C4539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2C4539">
        <w:rPr>
          <w:bCs/>
        </w:rPr>
        <w:lastRenderedPageBreak/>
        <w:t xml:space="preserve">În temeiul art. 129 alin. (2) lit. a)  din Ordonanța de Urgență a Guvernului nr. 57/2019 privind Codul administrativ, </w:t>
      </w:r>
      <w:r w:rsidRPr="002C4539">
        <w:rPr>
          <w:rFonts w:eastAsia="Calibri"/>
        </w:rPr>
        <w:t xml:space="preserve">consiliul local exercită </w:t>
      </w:r>
      <w:r w:rsidRPr="002C4539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7F27FF" w:rsidRDefault="007F27FF" w:rsidP="002C453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2C4539">
        <w:rPr>
          <w:rFonts w:eastAsia="Calibri"/>
        </w:rPr>
        <w:t xml:space="preserve">Potrivit prevederilor art. 129 alin (3) lit. d) din </w:t>
      </w:r>
      <w:r w:rsidRPr="002C4539">
        <w:rPr>
          <w:bCs/>
        </w:rPr>
        <w:t>Ordonanța de Urgență a Guvernului nr. 57/2019 privind Codul administrativ,</w:t>
      </w:r>
      <w:r w:rsidRPr="002C4539">
        <w:rPr>
          <w:rFonts w:eastAsia="Calibri"/>
        </w:rPr>
        <w:t xml:space="preserve"> consiliul local </w:t>
      </w:r>
      <w:r w:rsidRPr="002C4539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BC58F9" w:rsidRDefault="008F0924" w:rsidP="00BC58F9">
      <w:pPr>
        <w:pStyle w:val="spar"/>
        <w:spacing w:line="276" w:lineRule="auto"/>
        <w:ind w:firstLine="520"/>
        <w:jc w:val="both"/>
        <w:rPr>
          <w:i/>
          <w:color w:val="000000"/>
          <w:shd w:val="clear" w:color="auto" w:fill="FFFFFF"/>
        </w:rPr>
      </w:pPr>
      <w:r w:rsidRPr="002C4539">
        <w:rPr>
          <w:rStyle w:val="salnbdy"/>
          <w:rFonts w:ascii="Times New Roman" w:eastAsia="Times New Roman" w:hAnsi="Times New Roman"/>
          <w:color w:val="auto"/>
          <w:sz w:val="24"/>
          <w:szCs w:val="24"/>
        </w:rPr>
        <w:t xml:space="preserve">În temeiul art. 131 din Ordonanța de Urgență a Guvernului nr. 57/2019 privind Codul Administrativ, cu modificările și completările ulterioare, </w:t>
      </w:r>
      <w:r w:rsidRPr="002C4539">
        <w:rPr>
          <w:rStyle w:val="salnbdy"/>
          <w:rFonts w:ascii="Times New Roman" w:eastAsia="Times New Roman" w:hAnsi="Times New Roman"/>
          <w:i/>
          <w:color w:val="auto"/>
          <w:sz w:val="24"/>
          <w:szCs w:val="24"/>
        </w:rPr>
        <w:t>c</w:t>
      </w:r>
      <w:r w:rsidRPr="002C4539">
        <w:rPr>
          <w:i/>
          <w:color w:val="000000"/>
          <w:shd w:val="clear" w:color="auto" w:fill="FFFFFF"/>
        </w:rPr>
        <w:t>onsilierii locali împuterniciţi să reprezinte interesele unităţii administrativ-teritoriale în societăţi, regii autonome de interes local şi alte organisme de cooperare sau parteneriat sunt desemnaţi, prin hotărâre a consiliului local, în condiţiile legii, cu respectarea regimului incompatibilităţilor aplicabil şi a configuraţiei politice de la ultimele alegeri locale.</w:t>
      </w:r>
    </w:p>
    <w:p w:rsidR="002F0676" w:rsidRPr="00BC58F9" w:rsidRDefault="007F27FF" w:rsidP="00BC58F9">
      <w:pPr>
        <w:pStyle w:val="spar"/>
        <w:spacing w:line="276" w:lineRule="auto"/>
        <w:ind w:firstLine="520"/>
        <w:jc w:val="both"/>
        <w:rPr>
          <w:i/>
          <w:color w:val="000000"/>
          <w:shd w:val="clear" w:color="auto" w:fill="FFFFFF"/>
        </w:rPr>
      </w:pPr>
      <w:r w:rsidRPr="002C4539">
        <w:t>Având în vedere prevederile legale expuse în prezentul raport, apreciem că</w:t>
      </w:r>
      <w:r w:rsidRPr="002C4539">
        <w:rPr>
          <w:b/>
        </w:rPr>
        <w:t xml:space="preserve"> </w:t>
      </w:r>
      <w:r w:rsidRPr="002C4539">
        <w:t xml:space="preserve">Proiectul de hotărâre </w:t>
      </w:r>
      <w:r w:rsidRPr="002C4539">
        <w:rPr>
          <w:bCs/>
          <w:color w:val="000000"/>
        </w:rPr>
        <w:t>privind</w:t>
      </w:r>
      <w:r w:rsidRPr="002C4539">
        <w:t xml:space="preserve"> numirea reprezentanț</w:t>
      </w:r>
      <w:r w:rsidR="00BC50DC">
        <w:t>ilor Municipiului Timișoara în Adunarea Generală a A</w:t>
      </w:r>
      <w:r w:rsidR="004531F5">
        <w:t>sociaților</w:t>
      </w:r>
      <w:r w:rsidRPr="002C4539">
        <w:t xml:space="preserve"> </w:t>
      </w:r>
      <w:r w:rsidR="00BC58F9">
        <w:t xml:space="preserve">la </w:t>
      </w:r>
      <w:r w:rsidR="00BC58F9">
        <w:rPr>
          <w:bCs/>
          <w:color w:val="000000"/>
        </w:rPr>
        <w:t>Agenț</w:t>
      </w:r>
      <w:r w:rsidR="00BC58F9" w:rsidRPr="00BC58F9">
        <w:rPr>
          <w:bCs/>
          <w:color w:val="000000"/>
        </w:rPr>
        <w:t>ia de Achiziț</w:t>
      </w:r>
      <w:r w:rsidR="00BC58F9">
        <w:rPr>
          <w:bCs/>
          <w:color w:val="000000"/>
        </w:rPr>
        <w:t xml:space="preserve">ii Publice </w:t>
      </w:r>
      <w:r w:rsidR="00BC58F9" w:rsidRPr="00BC58F9">
        <w:rPr>
          <w:bCs/>
          <w:color w:val="000000"/>
        </w:rPr>
        <w:t>Timișoara S.R.L.</w:t>
      </w:r>
      <w:r w:rsidRPr="002C4539">
        <w:rPr>
          <w:rFonts w:eastAsiaTheme="minorHAnsi"/>
          <w:bCs/>
          <w:color w:val="000000"/>
        </w:rPr>
        <w:t xml:space="preserve">, </w:t>
      </w:r>
      <w:r w:rsidRPr="002C4539">
        <w:t>îndeplinește condițiile pentru a fi supus dezbaterii și aprobării plenului consiliului local.</w:t>
      </w:r>
    </w:p>
    <w:p w:rsidR="007F27FF" w:rsidRDefault="007F27FF" w:rsidP="002C4539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BC58F9" w:rsidRPr="00C95411" w:rsidRDefault="00BC58F9" w:rsidP="002C4539">
      <w:pPr>
        <w:autoSpaceDE w:val="0"/>
        <w:autoSpaceDN w:val="0"/>
        <w:adjustRightInd w:val="0"/>
        <w:spacing w:line="276" w:lineRule="auto"/>
        <w:ind w:firstLine="708"/>
        <w:jc w:val="both"/>
        <w:rPr>
          <w:lang w:val="en-US"/>
        </w:rPr>
      </w:pPr>
    </w:p>
    <w:p w:rsidR="007F27FF" w:rsidRPr="002C4539" w:rsidRDefault="007F27FF" w:rsidP="002C4539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7F27FF" w:rsidRPr="002C4539" w:rsidRDefault="007F27FF" w:rsidP="002C4539">
      <w:pPr>
        <w:spacing w:line="276" w:lineRule="auto"/>
        <w:jc w:val="both"/>
      </w:pPr>
      <w:r w:rsidRPr="002C4539">
        <w:t xml:space="preserve">    Director Economic,</w:t>
      </w:r>
    </w:p>
    <w:p w:rsidR="007F27FF" w:rsidRPr="002C4539" w:rsidRDefault="007F27FF" w:rsidP="002C4539">
      <w:pPr>
        <w:spacing w:line="276" w:lineRule="auto"/>
        <w:jc w:val="both"/>
      </w:pPr>
      <w:r w:rsidRPr="002C4539">
        <w:t xml:space="preserve">       Steliana Stanciu</w:t>
      </w:r>
    </w:p>
    <w:p w:rsidR="007F27FF" w:rsidRPr="002C4539" w:rsidRDefault="007F27FF" w:rsidP="002C4539">
      <w:pPr>
        <w:spacing w:line="276" w:lineRule="auto"/>
        <w:ind w:left="6480"/>
      </w:pPr>
      <w:r w:rsidRPr="002C4539">
        <w:t xml:space="preserve">   Consilier BGCMS,</w:t>
      </w:r>
    </w:p>
    <w:p w:rsidR="007F27FF" w:rsidRPr="002C4539" w:rsidRDefault="007F27FF" w:rsidP="002C4539">
      <w:pPr>
        <w:spacing w:line="276" w:lineRule="auto"/>
        <w:ind w:left="5040" w:firstLine="720"/>
      </w:pPr>
      <w:r w:rsidRPr="002C4539">
        <w:t xml:space="preserve">                    Violeta Lazăr</w:t>
      </w:r>
    </w:p>
    <w:p w:rsidR="007F27FF" w:rsidRPr="002C4539" w:rsidRDefault="007F27FF" w:rsidP="002C4539">
      <w:pPr>
        <w:autoSpaceDE w:val="0"/>
        <w:autoSpaceDN w:val="0"/>
        <w:adjustRightInd w:val="0"/>
        <w:spacing w:line="276" w:lineRule="auto"/>
        <w:ind w:firstLine="708"/>
        <w:jc w:val="both"/>
      </w:pPr>
    </w:p>
    <w:sectPr w:rsidR="007F27FF" w:rsidRPr="002C4539" w:rsidSect="004A6260">
      <w:footerReference w:type="default" r:id="rId9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D89" w:rsidRDefault="001E6D89" w:rsidP="00851794">
      <w:r>
        <w:separator/>
      </w:r>
    </w:p>
  </w:endnote>
  <w:endnote w:type="continuationSeparator" w:id="1">
    <w:p w:rsidR="001E6D89" w:rsidRDefault="001E6D89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6CC" w:rsidRDefault="002F0676" w:rsidP="002F0676">
    <w:pPr>
      <w:pStyle w:val="Footer"/>
    </w:pPr>
    <w:r w:rsidRPr="002F0676">
      <w:t xml:space="preserve"> </w:t>
    </w:r>
    <w:r>
      <w:t xml:space="preserve">                                                 </w:t>
    </w:r>
    <w:r w:rsidRPr="00CA3126">
      <w:rPr>
        <w:noProof/>
      </w:rPr>
      <w:drawing>
        <wp:inline distT="0" distB="0" distL="0" distR="0">
          <wp:extent cx="1499649" cy="851473"/>
          <wp:effectExtent l="19050" t="0" r="5301" b="0"/>
          <wp:docPr id="6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988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Cod FO53-01,</w:t>
    </w:r>
    <w:r w:rsidRPr="004157E1">
      <w:t>Ver.2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D89" w:rsidRDefault="001E6D89" w:rsidP="00851794">
      <w:r>
        <w:separator/>
      </w:r>
    </w:p>
  </w:footnote>
  <w:footnote w:type="continuationSeparator" w:id="1">
    <w:p w:rsidR="001E6D89" w:rsidRDefault="001E6D89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8018"/>
      </v:shape>
    </w:pict>
  </w:numPicBullet>
  <w:abstractNum w:abstractNumId="0">
    <w:nsid w:val="0164772D"/>
    <w:multiLevelType w:val="hybridMultilevel"/>
    <w:tmpl w:val="AF70D68C"/>
    <w:lvl w:ilvl="0" w:tplc="041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265C84"/>
    <w:multiLevelType w:val="hybridMultilevel"/>
    <w:tmpl w:val="67B64360"/>
    <w:lvl w:ilvl="0" w:tplc="C0AC1E7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6643C"/>
    <w:multiLevelType w:val="hybridMultilevel"/>
    <w:tmpl w:val="29062706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9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52347A"/>
    <w:multiLevelType w:val="hybridMultilevel"/>
    <w:tmpl w:val="1616CC62"/>
    <w:lvl w:ilvl="0" w:tplc="FB80E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2E7218"/>
    <w:multiLevelType w:val="hybridMultilevel"/>
    <w:tmpl w:val="031496B0"/>
    <w:lvl w:ilvl="0" w:tplc="43127B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E54D0D"/>
    <w:multiLevelType w:val="hybridMultilevel"/>
    <w:tmpl w:val="623AC9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517A5C"/>
    <w:multiLevelType w:val="hybridMultilevel"/>
    <w:tmpl w:val="F8B8431C"/>
    <w:lvl w:ilvl="0" w:tplc="CDA60B3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B442EA4"/>
    <w:multiLevelType w:val="hybridMultilevel"/>
    <w:tmpl w:val="999EC3A4"/>
    <w:lvl w:ilvl="0" w:tplc="59E0659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A605783"/>
    <w:multiLevelType w:val="hybridMultilevel"/>
    <w:tmpl w:val="0C94FB8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B1B5E15"/>
    <w:multiLevelType w:val="hybridMultilevel"/>
    <w:tmpl w:val="158AB30E"/>
    <w:lvl w:ilvl="0" w:tplc="B40CDB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465651"/>
    <w:multiLevelType w:val="multilevel"/>
    <w:tmpl w:val="64BA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430521"/>
    <w:multiLevelType w:val="hybridMultilevel"/>
    <w:tmpl w:val="DAA0EB16"/>
    <w:lvl w:ilvl="0" w:tplc="FF9CB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36222A"/>
    <w:multiLevelType w:val="hybridMultilevel"/>
    <w:tmpl w:val="197864C0"/>
    <w:lvl w:ilvl="0" w:tplc="A51EE2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F22007"/>
    <w:multiLevelType w:val="hybridMultilevel"/>
    <w:tmpl w:val="25860E42"/>
    <w:lvl w:ilvl="0" w:tplc="F2D44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8"/>
  </w:num>
  <w:num w:numId="3">
    <w:abstractNumId w:val="31"/>
  </w:num>
  <w:num w:numId="4">
    <w:abstractNumId w:val="14"/>
  </w:num>
  <w:num w:numId="5">
    <w:abstractNumId w:val="3"/>
  </w:num>
  <w:num w:numId="6">
    <w:abstractNumId w:val="12"/>
  </w:num>
  <w:num w:numId="7">
    <w:abstractNumId w:val="17"/>
  </w:num>
  <w:num w:numId="8">
    <w:abstractNumId w:val="33"/>
  </w:num>
  <w:num w:numId="9">
    <w:abstractNumId w:val="20"/>
  </w:num>
  <w:num w:numId="10">
    <w:abstractNumId w:val="5"/>
  </w:num>
  <w:num w:numId="11">
    <w:abstractNumId w:val="24"/>
  </w:num>
  <w:num w:numId="12">
    <w:abstractNumId w:val="9"/>
  </w:num>
  <w:num w:numId="13">
    <w:abstractNumId w:val="11"/>
  </w:num>
  <w:num w:numId="14">
    <w:abstractNumId w:val="4"/>
  </w:num>
  <w:num w:numId="15">
    <w:abstractNumId w:val="1"/>
  </w:num>
  <w:num w:numId="16">
    <w:abstractNumId w:val="7"/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25"/>
  </w:num>
  <w:num w:numId="20">
    <w:abstractNumId w:val="13"/>
  </w:num>
  <w:num w:numId="21">
    <w:abstractNumId w:val="27"/>
  </w:num>
  <w:num w:numId="22">
    <w:abstractNumId w:val="23"/>
  </w:num>
  <w:num w:numId="23">
    <w:abstractNumId w:val="0"/>
  </w:num>
  <w:num w:numId="24">
    <w:abstractNumId w:val="18"/>
  </w:num>
  <w:num w:numId="25">
    <w:abstractNumId w:val="10"/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28"/>
  </w:num>
  <w:num w:numId="30">
    <w:abstractNumId w:val="26"/>
  </w:num>
  <w:num w:numId="31">
    <w:abstractNumId w:val="15"/>
  </w:num>
  <w:num w:numId="32">
    <w:abstractNumId w:val="29"/>
  </w:num>
  <w:num w:numId="33">
    <w:abstractNumId w:val="6"/>
  </w:num>
  <w:num w:numId="34">
    <w:abstractNumId w:val="22"/>
  </w:num>
  <w:num w:numId="35">
    <w:abstractNumId w:val="16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44386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149BC"/>
    <w:rsid w:val="00022455"/>
    <w:rsid w:val="00044743"/>
    <w:rsid w:val="00070CC4"/>
    <w:rsid w:val="00077B75"/>
    <w:rsid w:val="00091529"/>
    <w:rsid w:val="00092FDE"/>
    <w:rsid w:val="000A6FFF"/>
    <w:rsid w:val="000B0762"/>
    <w:rsid w:val="000B1C3F"/>
    <w:rsid w:val="000C65AC"/>
    <w:rsid w:val="000D06A1"/>
    <w:rsid w:val="000D1579"/>
    <w:rsid w:val="000D23E9"/>
    <w:rsid w:val="000D67E8"/>
    <w:rsid w:val="000E0FCD"/>
    <w:rsid w:val="000E22B2"/>
    <w:rsid w:val="000F019B"/>
    <w:rsid w:val="000F2909"/>
    <w:rsid w:val="00110135"/>
    <w:rsid w:val="001108F1"/>
    <w:rsid w:val="001125D6"/>
    <w:rsid w:val="00136D53"/>
    <w:rsid w:val="001466FC"/>
    <w:rsid w:val="00183D76"/>
    <w:rsid w:val="001A2A83"/>
    <w:rsid w:val="001A2C86"/>
    <w:rsid w:val="001A314A"/>
    <w:rsid w:val="001A52D5"/>
    <w:rsid w:val="001B2345"/>
    <w:rsid w:val="001C0627"/>
    <w:rsid w:val="001C1BA4"/>
    <w:rsid w:val="001D3525"/>
    <w:rsid w:val="001E6D89"/>
    <w:rsid w:val="001F4469"/>
    <w:rsid w:val="00210CA8"/>
    <w:rsid w:val="002205DC"/>
    <w:rsid w:val="00220CA6"/>
    <w:rsid w:val="00224649"/>
    <w:rsid w:val="002250FA"/>
    <w:rsid w:val="002339A1"/>
    <w:rsid w:val="002407EE"/>
    <w:rsid w:val="00267A17"/>
    <w:rsid w:val="00272F5D"/>
    <w:rsid w:val="002761A4"/>
    <w:rsid w:val="00290771"/>
    <w:rsid w:val="00291167"/>
    <w:rsid w:val="002A4B1D"/>
    <w:rsid w:val="002A5F05"/>
    <w:rsid w:val="002B4CFC"/>
    <w:rsid w:val="002C088D"/>
    <w:rsid w:val="002C4539"/>
    <w:rsid w:val="002E72F6"/>
    <w:rsid w:val="002E7B38"/>
    <w:rsid w:val="002F0676"/>
    <w:rsid w:val="002F083C"/>
    <w:rsid w:val="002F2148"/>
    <w:rsid w:val="002F41DD"/>
    <w:rsid w:val="002F4556"/>
    <w:rsid w:val="002F797B"/>
    <w:rsid w:val="00344F75"/>
    <w:rsid w:val="00354557"/>
    <w:rsid w:val="003547B2"/>
    <w:rsid w:val="00364BF2"/>
    <w:rsid w:val="00366A28"/>
    <w:rsid w:val="003841DA"/>
    <w:rsid w:val="003846A1"/>
    <w:rsid w:val="00391A2A"/>
    <w:rsid w:val="003A16E2"/>
    <w:rsid w:val="003A7041"/>
    <w:rsid w:val="003B5621"/>
    <w:rsid w:val="003D1FA0"/>
    <w:rsid w:val="003E0946"/>
    <w:rsid w:val="003E1277"/>
    <w:rsid w:val="0040120A"/>
    <w:rsid w:val="004063FC"/>
    <w:rsid w:val="0041247C"/>
    <w:rsid w:val="00435550"/>
    <w:rsid w:val="00444ACF"/>
    <w:rsid w:val="00451233"/>
    <w:rsid w:val="004531F5"/>
    <w:rsid w:val="00454642"/>
    <w:rsid w:val="00457B55"/>
    <w:rsid w:val="00460908"/>
    <w:rsid w:val="00476E58"/>
    <w:rsid w:val="0048564E"/>
    <w:rsid w:val="004A325A"/>
    <w:rsid w:val="004A4CD8"/>
    <w:rsid w:val="004A6260"/>
    <w:rsid w:val="004B2E4C"/>
    <w:rsid w:val="004B6633"/>
    <w:rsid w:val="004C0A07"/>
    <w:rsid w:val="004C1E85"/>
    <w:rsid w:val="004C686E"/>
    <w:rsid w:val="004D17AC"/>
    <w:rsid w:val="004F027A"/>
    <w:rsid w:val="004F253A"/>
    <w:rsid w:val="004F465D"/>
    <w:rsid w:val="00505FDF"/>
    <w:rsid w:val="00514392"/>
    <w:rsid w:val="00516866"/>
    <w:rsid w:val="0053415F"/>
    <w:rsid w:val="00535173"/>
    <w:rsid w:val="005432D3"/>
    <w:rsid w:val="005444A4"/>
    <w:rsid w:val="00560578"/>
    <w:rsid w:val="00560C90"/>
    <w:rsid w:val="00560F76"/>
    <w:rsid w:val="00562CE9"/>
    <w:rsid w:val="005714E1"/>
    <w:rsid w:val="005718CB"/>
    <w:rsid w:val="00571D0B"/>
    <w:rsid w:val="00576A6B"/>
    <w:rsid w:val="005809EE"/>
    <w:rsid w:val="00584FD8"/>
    <w:rsid w:val="0059478A"/>
    <w:rsid w:val="005A4A6F"/>
    <w:rsid w:val="005A61DA"/>
    <w:rsid w:val="005B55FB"/>
    <w:rsid w:val="005C4BD7"/>
    <w:rsid w:val="005C6E0A"/>
    <w:rsid w:val="005E5299"/>
    <w:rsid w:val="005E66DD"/>
    <w:rsid w:val="005F0022"/>
    <w:rsid w:val="005F7931"/>
    <w:rsid w:val="0060170A"/>
    <w:rsid w:val="00614D1B"/>
    <w:rsid w:val="00644E9E"/>
    <w:rsid w:val="00646F1E"/>
    <w:rsid w:val="00657822"/>
    <w:rsid w:val="006736E9"/>
    <w:rsid w:val="00674C3D"/>
    <w:rsid w:val="006A0DD9"/>
    <w:rsid w:val="006B4742"/>
    <w:rsid w:val="006B4876"/>
    <w:rsid w:val="006C1403"/>
    <w:rsid w:val="006C1B23"/>
    <w:rsid w:val="006C545D"/>
    <w:rsid w:val="006E6CAE"/>
    <w:rsid w:val="006F3C66"/>
    <w:rsid w:val="00736ADE"/>
    <w:rsid w:val="00745E04"/>
    <w:rsid w:val="00751CE5"/>
    <w:rsid w:val="00755AF3"/>
    <w:rsid w:val="007670CD"/>
    <w:rsid w:val="00783432"/>
    <w:rsid w:val="007846AB"/>
    <w:rsid w:val="00786A55"/>
    <w:rsid w:val="007977C3"/>
    <w:rsid w:val="007B04E5"/>
    <w:rsid w:val="007C126C"/>
    <w:rsid w:val="007F263D"/>
    <w:rsid w:val="007F27FF"/>
    <w:rsid w:val="00811206"/>
    <w:rsid w:val="008262CB"/>
    <w:rsid w:val="00851794"/>
    <w:rsid w:val="0086434E"/>
    <w:rsid w:val="00866BB9"/>
    <w:rsid w:val="00866C1C"/>
    <w:rsid w:val="00897D8B"/>
    <w:rsid w:val="008B2F61"/>
    <w:rsid w:val="008B6976"/>
    <w:rsid w:val="008B6B6C"/>
    <w:rsid w:val="008C4F9F"/>
    <w:rsid w:val="008D21B6"/>
    <w:rsid w:val="008D4181"/>
    <w:rsid w:val="008D785B"/>
    <w:rsid w:val="008E5E2C"/>
    <w:rsid w:val="008E7294"/>
    <w:rsid w:val="008F0924"/>
    <w:rsid w:val="008F5FA0"/>
    <w:rsid w:val="00913F52"/>
    <w:rsid w:val="0091747B"/>
    <w:rsid w:val="00924BA1"/>
    <w:rsid w:val="00941E3A"/>
    <w:rsid w:val="00953C57"/>
    <w:rsid w:val="0095606D"/>
    <w:rsid w:val="00963A75"/>
    <w:rsid w:val="00966573"/>
    <w:rsid w:val="00990474"/>
    <w:rsid w:val="00990481"/>
    <w:rsid w:val="009919CF"/>
    <w:rsid w:val="00993C7C"/>
    <w:rsid w:val="009978E2"/>
    <w:rsid w:val="009B44B0"/>
    <w:rsid w:val="009E41F8"/>
    <w:rsid w:val="009F223A"/>
    <w:rsid w:val="00A039A8"/>
    <w:rsid w:val="00A307B7"/>
    <w:rsid w:val="00A33A7A"/>
    <w:rsid w:val="00A35625"/>
    <w:rsid w:val="00A35F4B"/>
    <w:rsid w:val="00A56BD8"/>
    <w:rsid w:val="00A5730C"/>
    <w:rsid w:val="00A66EB6"/>
    <w:rsid w:val="00A73560"/>
    <w:rsid w:val="00A80250"/>
    <w:rsid w:val="00AB2A31"/>
    <w:rsid w:val="00AB358A"/>
    <w:rsid w:val="00AC32E6"/>
    <w:rsid w:val="00AE21F3"/>
    <w:rsid w:val="00AF2A94"/>
    <w:rsid w:val="00AF5193"/>
    <w:rsid w:val="00AF682F"/>
    <w:rsid w:val="00B03525"/>
    <w:rsid w:val="00B12DFE"/>
    <w:rsid w:val="00B3366D"/>
    <w:rsid w:val="00B33F5E"/>
    <w:rsid w:val="00B35198"/>
    <w:rsid w:val="00B71A54"/>
    <w:rsid w:val="00B7562F"/>
    <w:rsid w:val="00B92678"/>
    <w:rsid w:val="00BA6605"/>
    <w:rsid w:val="00BB14F0"/>
    <w:rsid w:val="00BC50DC"/>
    <w:rsid w:val="00BC58F9"/>
    <w:rsid w:val="00BE37ED"/>
    <w:rsid w:val="00BE44FA"/>
    <w:rsid w:val="00BE5FAB"/>
    <w:rsid w:val="00BF09EB"/>
    <w:rsid w:val="00C13530"/>
    <w:rsid w:val="00C1640C"/>
    <w:rsid w:val="00C250D0"/>
    <w:rsid w:val="00C25F69"/>
    <w:rsid w:val="00C26608"/>
    <w:rsid w:val="00C31B59"/>
    <w:rsid w:val="00C40C98"/>
    <w:rsid w:val="00C46207"/>
    <w:rsid w:val="00C52790"/>
    <w:rsid w:val="00C54CCA"/>
    <w:rsid w:val="00C578A5"/>
    <w:rsid w:val="00C65F00"/>
    <w:rsid w:val="00C76D75"/>
    <w:rsid w:val="00C92725"/>
    <w:rsid w:val="00C95411"/>
    <w:rsid w:val="00CA3126"/>
    <w:rsid w:val="00CE0907"/>
    <w:rsid w:val="00CF0233"/>
    <w:rsid w:val="00D04853"/>
    <w:rsid w:val="00D27C86"/>
    <w:rsid w:val="00D32396"/>
    <w:rsid w:val="00D332DC"/>
    <w:rsid w:val="00D44EDA"/>
    <w:rsid w:val="00D57509"/>
    <w:rsid w:val="00D57561"/>
    <w:rsid w:val="00D57AD9"/>
    <w:rsid w:val="00D57BBB"/>
    <w:rsid w:val="00D72345"/>
    <w:rsid w:val="00D738B6"/>
    <w:rsid w:val="00D7632A"/>
    <w:rsid w:val="00D767EC"/>
    <w:rsid w:val="00D95F02"/>
    <w:rsid w:val="00DB0A3F"/>
    <w:rsid w:val="00DC2D25"/>
    <w:rsid w:val="00DD5885"/>
    <w:rsid w:val="00DF198A"/>
    <w:rsid w:val="00DF784C"/>
    <w:rsid w:val="00E20F82"/>
    <w:rsid w:val="00E23A7C"/>
    <w:rsid w:val="00E369D8"/>
    <w:rsid w:val="00E678F2"/>
    <w:rsid w:val="00E716CC"/>
    <w:rsid w:val="00E84A6D"/>
    <w:rsid w:val="00EA5EFB"/>
    <w:rsid w:val="00ED09D4"/>
    <w:rsid w:val="00ED17B4"/>
    <w:rsid w:val="00EE067D"/>
    <w:rsid w:val="00EF2BF7"/>
    <w:rsid w:val="00F2496F"/>
    <w:rsid w:val="00F25D05"/>
    <w:rsid w:val="00F26321"/>
    <w:rsid w:val="00F32C5D"/>
    <w:rsid w:val="00F33C30"/>
    <w:rsid w:val="00F52ADB"/>
    <w:rsid w:val="00F544E4"/>
    <w:rsid w:val="00F65202"/>
    <w:rsid w:val="00F66CAE"/>
    <w:rsid w:val="00F70B8B"/>
    <w:rsid w:val="00F7497F"/>
    <w:rsid w:val="00F80A8F"/>
    <w:rsid w:val="00F83CC9"/>
    <w:rsid w:val="00F86FF9"/>
    <w:rsid w:val="00F972E1"/>
    <w:rsid w:val="00FB5D35"/>
    <w:rsid w:val="00FB6F5C"/>
    <w:rsid w:val="00FC0061"/>
    <w:rsid w:val="00FC15BC"/>
    <w:rsid w:val="00FC5104"/>
    <w:rsid w:val="00FD10E0"/>
    <w:rsid w:val="00FD132F"/>
    <w:rsid w:val="00FE613E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438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1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18CB"/>
    <w:rPr>
      <w:rFonts w:ascii="Courier New" w:eastAsiaTheme="minorEastAsia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D738B6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59"/>
    <w:rsid w:val="00D738B6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E22B2"/>
    <w:rPr>
      <w:i/>
      <w:iCs/>
    </w:rPr>
  </w:style>
  <w:style w:type="character" w:customStyle="1" w:styleId="ssecbdy">
    <w:name w:val="s_sec_bdy"/>
    <w:basedOn w:val="DefaultParagraphFont"/>
    <w:rsid w:val="00A802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fontstyle01">
    <w:name w:val="fontstyle01"/>
    <w:rsid w:val="00E84A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artbdy">
    <w:name w:val="s_art_bdy"/>
    <w:basedOn w:val="DefaultParagraphFont"/>
    <w:rsid w:val="00E84A6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6FDC7-4CF9-46B6-B9E0-0F7F831D7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617</Words>
  <Characters>3579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6</cp:revision>
  <cp:lastPrinted>2022-01-20T12:44:00Z</cp:lastPrinted>
  <dcterms:created xsi:type="dcterms:W3CDTF">2022-01-13T09:52:00Z</dcterms:created>
  <dcterms:modified xsi:type="dcterms:W3CDTF">2022-01-20T12:46:00Z</dcterms:modified>
</cp:coreProperties>
</file>