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DF2" w:rsidRPr="004A374F" w:rsidRDefault="00906DF2" w:rsidP="00794115">
      <w:pPr>
        <w:autoSpaceDE w:val="0"/>
        <w:autoSpaceDN w:val="0"/>
        <w:adjustRightInd w:val="0"/>
        <w:spacing w:before="100" w:beforeAutospacing="1" w:after="100" w:afterAutospacing="1" w:line="240" w:lineRule="auto"/>
        <w:ind w:right="545"/>
        <w:jc w:val="center"/>
        <w:rPr>
          <w:rFonts w:ascii="Cambria" w:hAnsi="Cambria"/>
          <w:b/>
          <w:sz w:val="28"/>
          <w:szCs w:val="28"/>
        </w:rPr>
      </w:pPr>
      <w:r w:rsidRPr="004A374F">
        <w:rPr>
          <w:rFonts w:ascii="Cambria" w:hAnsi="Cambria"/>
          <w:b/>
          <w:sz w:val="28"/>
          <w:szCs w:val="28"/>
        </w:rPr>
        <w:t>REGULAMENT PRIVIND IDENTITATEA CROMATICĂ A CLĂDIRILOR DIN MUNICIPIUL TIMIŞOARA</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Preambul</w:t>
      </w:r>
    </w:p>
    <w:p w:rsidR="00906DF2" w:rsidRPr="008473B3" w:rsidRDefault="00906DF2" w:rsidP="009E6FDB">
      <w:pPr>
        <w:autoSpaceDE w:val="0"/>
        <w:autoSpaceDN w:val="0"/>
        <w:adjustRightInd w:val="0"/>
        <w:spacing w:before="100" w:beforeAutospacing="1" w:after="100" w:afterAutospacing="1" w:line="240" w:lineRule="auto"/>
        <w:ind w:right="545" w:firstLine="720"/>
        <w:rPr>
          <w:rFonts w:ascii="Cambria" w:hAnsi="Cambria" w:cs="BookAntiqua"/>
          <w:iCs w:val="0"/>
          <w:sz w:val="24"/>
          <w:lang w:eastAsia="ro-RO"/>
        </w:rPr>
      </w:pPr>
      <w:r w:rsidRPr="008473B3">
        <w:rPr>
          <w:rFonts w:ascii="Cambria" w:hAnsi="Cambria"/>
          <w:sz w:val="24"/>
        </w:rPr>
        <w:t xml:space="preserve">Dacă în majoritatea ţărilor europene, cromatica este reglementată atât pentru zonele istorice protejate, cât şi pentru zonele de construcţii noi, în legislaţia românească nu există </w:t>
      </w:r>
      <w:r w:rsidRPr="008473B3">
        <w:rPr>
          <w:rFonts w:ascii="Cambria" w:hAnsi="Cambria" w:cs="BookAntiqua"/>
          <w:iCs w:val="0"/>
          <w:sz w:val="24"/>
          <w:lang w:eastAsia="ro-RO"/>
        </w:rPr>
        <w:t>precizări concrete referitoare la game de culori permise şi, mai ales, interzise.</w:t>
      </w:r>
    </w:p>
    <w:p w:rsidR="00906DF2" w:rsidRPr="008473B3" w:rsidRDefault="00906DF2" w:rsidP="009E6FDB">
      <w:pPr>
        <w:autoSpaceDE w:val="0"/>
        <w:autoSpaceDN w:val="0"/>
        <w:adjustRightInd w:val="0"/>
        <w:spacing w:before="100" w:beforeAutospacing="1" w:after="100" w:afterAutospacing="1" w:line="240" w:lineRule="auto"/>
        <w:ind w:right="545" w:firstLine="720"/>
        <w:rPr>
          <w:rFonts w:ascii="Cambria" w:hAnsi="Cambria"/>
          <w:sz w:val="24"/>
        </w:rPr>
      </w:pPr>
      <w:r w:rsidRPr="008473B3">
        <w:rPr>
          <w:rFonts w:ascii="Cambria" w:hAnsi="Cambria"/>
          <w:sz w:val="24"/>
        </w:rPr>
        <w:t xml:space="preserve">În ultimii ani, oraşele româneşti au experimentat diverse scheme de colorare, alese în general de proprietari sau de arhitecti, fără a exista o abordare unitară, fie că vorbim de cazul reabilitărilor termice ale blocurilor sau </w:t>
      </w:r>
      <w:r>
        <w:rPr>
          <w:rFonts w:ascii="Cambria" w:hAnsi="Cambria"/>
          <w:sz w:val="24"/>
        </w:rPr>
        <w:t>de intervenţiile incorecte asupra</w:t>
      </w:r>
      <w:r w:rsidRPr="008473B3">
        <w:rPr>
          <w:rFonts w:ascii="Cambria" w:hAnsi="Cambria"/>
          <w:sz w:val="24"/>
        </w:rPr>
        <w:t xml:space="preserve"> clădiril</w:t>
      </w:r>
      <w:r>
        <w:rPr>
          <w:rFonts w:ascii="Cambria" w:hAnsi="Cambria"/>
          <w:sz w:val="24"/>
        </w:rPr>
        <w:t>or</w:t>
      </w:r>
      <w:r w:rsidRPr="008473B3">
        <w:rPr>
          <w:rFonts w:ascii="Cambria" w:hAnsi="Cambria"/>
          <w:sz w:val="24"/>
        </w:rPr>
        <w:t xml:space="preserve"> istorice.</w:t>
      </w:r>
    </w:p>
    <w:p w:rsidR="00906DF2" w:rsidRPr="008473B3" w:rsidRDefault="00906DF2" w:rsidP="009E6FDB">
      <w:pPr>
        <w:autoSpaceDE w:val="0"/>
        <w:autoSpaceDN w:val="0"/>
        <w:adjustRightInd w:val="0"/>
        <w:spacing w:before="100" w:beforeAutospacing="1" w:after="100" w:afterAutospacing="1" w:line="240" w:lineRule="auto"/>
        <w:ind w:right="545" w:firstLine="720"/>
        <w:rPr>
          <w:rFonts w:ascii="Cambria" w:hAnsi="Cambria"/>
          <w:sz w:val="24"/>
        </w:rPr>
      </w:pPr>
      <w:r w:rsidRPr="008473B3">
        <w:rPr>
          <w:rFonts w:ascii="Cambria" w:hAnsi="Cambria"/>
          <w:sz w:val="24"/>
        </w:rPr>
        <w:t xml:space="preserve"> </w:t>
      </w:r>
      <w:r w:rsidRPr="008473B3">
        <w:rPr>
          <w:rFonts w:ascii="Cambria" w:hAnsi="Cambria" w:cs="BookAntiqua"/>
          <w:iCs w:val="0"/>
          <w:sz w:val="24"/>
          <w:lang w:eastAsia="ro-RO"/>
        </w:rPr>
        <w:t>Pentru a putea elimina neconcordanţele cromatice rezultate în urm</w:t>
      </w:r>
      <w:r>
        <w:rPr>
          <w:rFonts w:ascii="Cambria" w:hAnsi="Cambria" w:cs="BookAntiqua"/>
          <w:iCs w:val="0"/>
          <w:sz w:val="24"/>
          <w:lang w:eastAsia="ro-RO"/>
        </w:rPr>
        <w:t xml:space="preserve">a </w:t>
      </w:r>
      <w:r w:rsidRPr="008473B3">
        <w:rPr>
          <w:rFonts w:ascii="Cambria" w:hAnsi="Cambria" w:cs="BookAntiqua"/>
          <w:iCs w:val="0"/>
          <w:sz w:val="24"/>
          <w:lang w:eastAsia="ro-RO"/>
        </w:rPr>
        <w:t xml:space="preserve">acestei abordări şi chiar în unele cazuri a disconfortului vizual, este necesară elaborarea unui regulament cromatic. </w:t>
      </w:r>
    </w:p>
    <w:p w:rsidR="00906DF2" w:rsidRPr="008473B3" w:rsidRDefault="00906DF2" w:rsidP="009E6FDB">
      <w:pPr>
        <w:autoSpaceDE w:val="0"/>
        <w:autoSpaceDN w:val="0"/>
        <w:adjustRightInd w:val="0"/>
        <w:spacing w:before="100" w:beforeAutospacing="1" w:after="100" w:afterAutospacing="1" w:line="240" w:lineRule="auto"/>
        <w:ind w:right="545" w:firstLine="720"/>
        <w:rPr>
          <w:rFonts w:ascii="Cambria" w:hAnsi="Cambria" w:cs="BookAntiqua"/>
          <w:iCs w:val="0"/>
          <w:sz w:val="24"/>
          <w:lang w:eastAsia="ro-RO"/>
        </w:rPr>
      </w:pPr>
      <w:r w:rsidRPr="008473B3">
        <w:rPr>
          <w:rFonts w:ascii="Cambria" w:hAnsi="Cambria" w:cs="BookAntiqua"/>
          <w:iCs w:val="0"/>
          <w:sz w:val="24"/>
          <w:lang w:eastAsia="ro-RO"/>
        </w:rPr>
        <w:t>Culoarea este un element esenţial în percepţia vizuală, ea nu poate fi detaşată de material, lumină sau condiţii de mediu. Este, împreună cu volumetria, un factor generator al imaginii urbane. Culoarea este un concept cuprinzător, care joacă un rol important la toate nivelurile de proiectare spațială, de la arhitectură la planificare urbană.</w:t>
      </w:r>
    </w:p>
    <w:p w:rsidR="00906DF2" w:rsidRPr="008473B3" w:rsidRDefault="00906DF2" w:rsidP="009E6FDB">
      <w:pPr>
        <w:autoSpaceDE w:val="0"/>
        <w:autoSpaceDN w:val="0"/>
        <w:adjustRightInd w:val="0"/>
        <w:spacing w:before="100" w:beforeAutospacing="1" w:after="100" w:afterAutospacing="1" w:line="240" w:lineRule="auto"/>
        <w:ind w:right="545" w:firstLine="720"/>
        <w:rPr>
          <w:rFonts w:ascii="Cambria" w:hAnsi="Cambria" w:cs="BookAntiqua"/>
          <w:iCs w:val="0"/>
          <w:sz w:val="24"/>
          <w:lang w:eastAsia="ro-RO"/>
        </w:rPr>
      </w:pPr>
      <w:r w:rsidRPr="008473B3">
        <w:rPr>
          <w:rFonts w:ascii="Cambria" w:hAnsi="Cambria" w:cs="BookAntiqua"/>
          <w:iCs w:val="0"/>
          <w:sz w:val="24"/>
          <w:lang w:eastAsia="ro-RO"/>
        </w:rPr>
        <w:t>Culoarea este cel mai vizibil element component al faţadei, fiind primul element remarcat. Tocmai de aceea, gustul şi culoarea preferată a proprietarului nu ar trebui să fie elementul predominant în alegerea culorii, ci armonia dintre culorile faţadei şi cele ale clădirilor învecinate trebuie să fie elementul hotărâtor.</w:t>
      </w:r>
    </w:p>
    <w:p w:rsidR="00906DF2" w:rsidRDefault="00906DF2" w:rsidP="009E6FDB">
      <w:pPr>
        <w:autoSpaceDE w:val="0"/>
        <w:autoSpaceDN w:val="0"/>
        <w:adjustRightInd w:val="0"/>
        <w:spacing w:before="100" w:beforeAutospacing="1" w:after="100" w:afterAutospacing="1" w:line="240" w:lineRule="auto"/>
        <w:ind w:right="545" w:firstLine="720"/>
        <w:rPr>
          <w:rFonts w:ascii="Cambria" w:hAnsi="Cambria" w:cs="BookAntiqua"/>
          <w:iCs w:val="0"/>
          <w:sz w:val="24"/>
          <w:lang w:eastAsia="ro-RO"/>
        </w:rPr>
      </w:pPr>
      <w:r w:rsidRPr="008473B3">
        <w:rPr>
          <w:rFonts w:ascii="Cambria" w:hAnsi="Cambria" w:cs="BookAntiqua"/>
          <w:iCs w:val="0"/>
          <w:sz w:val="24"/>
          <w:lang w:eastAsia="ro-RO"/>
        </w:rPr>
        <w:t xml:space="preserve">Primii paşi au fost făcuţi </w:t>
      </w:r>
      <w:smartTag w:uri="urn:schemas-microsoft-com:office:smarttags" w:element="PersonName">
        <w:smartTagPr>
          <w:attr w:name="ProductID" w:val="la Timişoara"/>
        </w:smartTagPr>
        <w:r w:rsidRPr="008473B3">
          <w:rPr>
            <w:rFonts w:ascii="Cambria" w:hAnsi="Cambria" w:cs="BookAntiqua"/>
            <w:iCs w:val="0"/>
            <w:sz w:val="24"/>
            <w:lang w:eastAsia="ro-RO"/>
          </w:rPr>
          <w:t>la Timişoara</w:t>
        </w:r>
      </w:smartTag>
      <w:r w:rsidRPr="008473B3">
        <w:rPr>
          <w:rFonts w:ascii="Cambria" w:hAnsi="Cambria" w:cs="BookAntiqua"/>
          <w:iCs w:val="0"/>
          <w:sz w:val="24"/>
          <w:lang w:eastAsia="ro-RO"/>
        </w:rPr>
        <w:t xml:space="preserve"> cu sprijinul experţilor germani din cadrul programul GTZ, când a fost elaborat </w:t>
      </w:r>
      <w:r w:rsidRPr="0049135B">
        <w:rPr>
          <w:rFonts w:ascii="Cambria" w:hAnsi="Cambria" w:cs="BookAntiqua"/>
          <w:i/>
          <w:iCs w:val="0"/>
          <w:sz w:val="24"/>
          <w:lang w:eastAsia="ro-RO"/>
        </w:rPr>
        <w:t>Îndrumarul pentru intervenţiile asupra clădirilor din Cartierul Cetate şi din zonele istorice protejate din Timişoara</w:t>
      </w:r>
      <w:r w:rsidRPr="008473B3">
        <w:rPr>
          <w:rFonts w:ascii="Cambria" w:hAnsi="Cambria" w:cs="BookAntiqua"/>
          <w:iCs w:val="0"/>
          <w:sz w:val="24"/>
          <w:lang w:eastAsia="ro-RO"/>
        </w:rPr>
        <w:t>,</w:t>
      </w:r>
      <w:r w:rsidRPr="008473B3">
        <w:rPr>
          <w:rFonts w:ascii="Cambria" w:hAnsi="Cambria" w:cs="BookAntiqua"/>
          <w:iCs w:val="0"/>
          <w:color w:val="FF0000"/>
          <w:sz w:val="24"/>
          <w:lang w:eastAsia="ro-RO"/>
        </w:rPr>
        <w:t xml:space="preserve"> </w:t>
      </w:r>
      <w:r w:rsidRPr="008473B3">
        <w:rPr>
          <w:rFonts w:ascii="Cambria" w:hAnsi="Cambria" w:cs="BookAntiqua"/>
          <w:iCs w:val="0"/>
          <w:sz w:val="24"/>
          <w:lang w:eastAsia="ro-RO"/>
        </w:rPr>
        <w:t xml:space="preserve">care cuprinde recomandări pentru clădirile aflate în zonele istorice. Materialul de faţă, pentru componenta de zone istorice, foloseşte experienţa programului GTZ de </w:t>
      </w:r>
      <w:smartTag w:uri="urn:schemas-microsoft-com:office:smarttags" w:element="PersonName">
        <w:smartTagPr>
          <w:attr w:name="ProductID" w:val="la Timişoara"/>
        </w:smartTagPr>
        <w:r w:rsidRPr="008473B3">
          <w:rPr>
            <w:rFonts w:ascii="Cambria" w:hAnsi="Cambria" w:cs="BookAntiqua"/>
            <w:iCs w:val="0"/>
            <w:sz w:val="24"/>
            <w:lang w:eastAsia="ro-RO"/>
          </w:rPr>
          <w:t>la Timişoara</w:t>
        </w:r>
      </w:smartTag>
      <w:r w:rsidRPr="008473B3">
        <w:rPr>
          <w:rFonts w:ascii="Cambria" w:hAnsi="Cambria" w:cs="BookAntiqua"/>
          <w:iCs w:val="0"/>
          <w:sz w:val="24"/>
          <w:lang w:eastAsia="ro-RO"/>
        </w:rPr>
        <w:t xml:space="preserve"> şi de </w:t>
      </w:r>
      <w:smartTag w:uri="urn:schemas-microsoft-com:office:smarttags" w:element="PersonName">
        <w:smartTagPr>
          <w:attr w:name="ProductID" w:val="la Sibiu."/>
        </w:smartTagPr>
        <w:r w:rsidRPr="008473B3">
          <w:rPr>
            <w:rFonts w:ascii="Cambria" w:hAnsi="Cambria" w:cs="BookAntiqua"/>
            <w:iCs w:val="0"/>
            <w:sz w:val="24"/>
            <w:lang w:eastAsia="ro-RO"/>
          </w:rPr>
          <w:t>la Sibiu.</w:t>
        </w:r>
      </w:smartTag>
    </w:p>
    <w:p w:rsidR="00906DF2" w:rsidRPr="004C5F29"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Capitolul I</w:t>
      </w:r>
      <w:r>
        <w:rPr>
          <w:rFonts w:ascii="Cambria" w:hAnsi="Cambria"/>
          <w:b/>
          <w:sz w:val="24"/>
        </w:rPr>
        <w:t>. Dispoziţii generale</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strike/>
          <w:color w:val="FF0000"/>
          <w:sz w:val="24"/>
        </w:rPr>
      </w:pPr>
      <w:r w:rsidRPr="008473B3">
        <w:rPr>
          <w:rFonts w:ascii="Cambria" w:hAnsi="Cambria"/>
          <w:sz w:val="24"/>
        </w:rPr>
        <w:t xml:space="preserve">Art. 1 Prezentul Regulament se aplică tuturor clădirilor de pe raza municipiului Timişoara. </w:t>
      </w:r>
    </w:p>
    <w:p w:rsidR="00906DF2" w:rsidRDefault="00906DF2" w:rsidP="009E6FDB">
      <w:p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 xml:space="preserve">Art. 2 Documentaţia tehnică depusă spre autorizare </w:t>
      </w:r>
      <w:smartTag w:uri="urn:schemas-microsoft-com:office:smarttags" w:element="PersonName">
        <w:smartTagPr>
          <w:attr w:name="ProductID" w:val="la Primăria Municipiului"/>
        </w:smartTagPr>
        <w:r w:rsidRPr="008473B3">
          <w:rPr>
            <w:rFonts w:ascii="Cambria" w:hAnsi="Cambria"/>
            <w:sz w:val="24"/>
          </w:rPr>
          <w:t>la Primăria Municipiului</w:t>
        </w:r>
      </w:smartTag>
      <w:r w:rsidRPr="008473B3">
        <w:rPr>
          <w:rFonts w:ascii="Cambria" w:hAnsi="Cambria"/>
          <w:sz w:val="24"/>
        </w:rPr>
        <w:t xml:space="preserve"> Timişoara va respecta prevederile prezentului Regulament;</w:t>
      </w:r>
    </w:p>
    <w:p w:rsidR="00906DF2" w:rsidRDefault="00906DF2" w:rsidP="0049135B">
      <w:p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Art.</w:t>
      </w:r>
      <w:r>
        <w:rPr>
          <w:rFonts w:ascii="Cambria" w:hAnsi="Cambria"/>
          <w:sz w:val="24"/>
        </w:rPr>
        <w:t xml:space="preserve"> 3</w:t>
      </w:r>
      <w:r w:rsidRPr="008473B3">
        <w:rPr>
          <w:rFonts w:ascii="Cambria" w:hAnsi="Cambria"/>
          <w:sz w:val="24"/>
        </w:rPr>
        <w:t xml:space="preserve"> În mod excepţional, se pot aproba propuneri de faţade care nu se încadrează în normele de culoare stabilite de prezentul Regulament. Acestea vor putea fi autorizate doar î</w:t>
      </w:r>
      <w:r>
        <w:rPr>
          <w:rFonts w:ascii="Cambria" w:hAnsi="Cambria"/>
          <w:sz w:val="24"/>
        </w:rPr>
        <w:t>n baza avizului Comisiei de Estetică Urbană. Comisia de Estetică U</w:t>
      </w:r>
      <w:r w:rsidRPr="008473B3">
        <w:rPr>
          <w:rFonts w:ascii="Cambria" w:hAnsi="Cambria"/>
          <w:sz w:val="24"/>
        </w:rPr>
        <w:t>rbană se va înfiinţa prin Dispoziţie a Primarului Municipiului Timişoara, fiind o comisie tehnică;</w:t>
      </w:r>
    </w:p>
    <w:p w:rsidR="00906DF2" w:rsidRPr="008658CB" w:rsidRDefault="00906DF2" w:rsidP="009E6FDB">
      <w:pPr>
        <w:autoSpaceDE w:val="0"/>
        <w:autoSpaceDN w:val="0"/>
        <w:adjustRightInd w:val="0"/>
        <w:spacing w:before="100" w:beforeAutospacing="1" w:after="100" w:afterAutospacing="1" w:line="240" w:lineRule="auto"/>
        <w:ind w:right="545"/>
        <w:rPr>
          <w:rFonts w:ascii="Cambria" w:hAnsi="Cambria"/>
          <w:sz w:val="24"/>
        </w:rPr>
      </w:pPr>
      <w:r w:rsidRPr="008658CB">
        <w:rPr>
          <w:rFonts w:ascii="Cambria" w:hAnsi="Cambria"/>
          <w:sz w:val="24"/>
        </w:rPr>
        <w:t>Art. 4 Faţada va fi tratată ca un tot unitar. Este strict interzisă zugrăvirea parţială a faţadei, indiferent de zona în care e amplasată clădirea. Proprietarii clădirilor au obligaţa să uniformizeze aspectul cromatic al clădirilor, respectând prevederile prezentului Regulament, în decurs de 12 luni de la intrarea în vigoare a prezentului Regulament.</w:t>
      </w:r>
    </w:p>
    <w:p w:rsidR="00906DF2" w:rsidRPr="008473B3" w:rsidRDefault="00906DF2" w:rsidP="004C5F29">
      <w:pPr>
        <w:autoSpaceDE w:val="0"/>
        <w:autoSpaceDN w:val="0"/>
        <w:adjustRightInd w:val="0"/>
        <w:spacing w:after="0" w:line="240" w:lineRule="auto"/>
        <w:ind w:right="544"/>
        <w:rPr>
          <w:rFonts w:ascii="Cambria" w:hAnsi="Cambria"/>
          <w:b/>
          <w:sz w:val="24"/>
        </w:rPr>
      </w:pPr>
      <w:r w:rsidRPr="008473B3">
        <w:rPr>
          <w:rFonts w:ascii="Cambria" w:hAnsi="Cambria"/>
          <w:b/>
          <w:sz w:val="24"/>
        </w:rPr>
        <w:t>Capitolul II</w:t>
      </w:r>
      <w:r>
        <w:rPr>
          <w:rFonts w:ascii="Cambria" w:hAnsi="Cambria"/>
          <w:b/>
          <w:sz w:val="24"/>
        </w:rPr>
        <w:t xml:space="preserve">. </w:t>
      </w:r>
      <w:r w:rsidRPr="008473B3">
        <w:rPr>
          <w:rFonts w:ascii="Cambria" w:hAnsi="Cambria"/>
          <w:b/>
          <w:sz w:val="24"/>
        </w:rPr>
        <w:t>Norme</w:t>
      </w:r>
    </w:p>
    <w:p w:rsidR="00906DF2" w:rsidRPr="008473B3" w:rsidRDefault="00906DF2" w:rsidP="009E6FDB">
      <w:pPr>
        <w:pStyle w:val="ListParagraph"/>
        <w:numPr>
          <w:ilvl w:val="0"/>
          <w:numId w:val="14"/>
        </w:numPr>
        <w:autoSpaceDE w:val="0"/>
        <w:autoSpaceDN w:val="0"/>
        <w:adjustRightInd w:val="0"/>
        <w:spacing w:before="100" w:beforeAutospacing="1" w:after="100" w:afterAutospacing="1" w:line="240" w:lineRule="auto"/>
        <w:ind w:right="545"/>
        <w:rPr>
          <w:rFonts w:ascii="Cambria" w:hAnsi="Cambria"/>
          <w:bCs/>
          <w:iCs w:val="0"/>
          <w:sz w:val="24"/>
          <w:lang w:eastAsia="ro-RO"/>
        </w:rPr>
      </w:pPr>
      <w:r w:rsidRPr="008473B3">
        <w:rPr>
          <w:rFonts w:ascii="Cambria" w:hAnsi="Cambria"/>
          <w:bCs/>
          <w:iCs w:val="0"/>
          <w:sz w:val="24"/>
          <w:lang w:eastAsia="ro-RO"/>
        </w:rPr>
        <w:t>HCL nr. 428 din 30.07.2013 privind aprobarea "ETAPEI a 3</w:t>
      </w:r>
      <w:r>
        <w:rPr>
          <w:rFonts w:ascii="Cambria" w:hAnsi="Cambria"/>
          <w:bCs/>
          <w:iCs w:val="0"/>
          <w:sz w:val="24"/>
          <w:lang w:eastAsia="ro-RO"/>
        </w:rPr>
        <w:t>-a  elaborare PUG - Propuneri</w:t>
      </w:r>
      <w:r w:rsidRPr="008473B3">
        <w:rPr>
          <w:rFonts w:ascii="Cambria" w:hAnsi="Cambria"/>
          <w:bCs/>
          <w:iCs w:val="0"/>
          <w:sz w:val="24"/>
          <w:lang w:eastAsia="ro-RO"/>
        </w:rPr>
        <w:t xml:space="preserve"> preliminare ce vor fi supuse spre avizare";</w:t>
      </w:r>
    </w:p>
    <w:p w:rsidR="00906DF2" w:rsidRPr="008473B3" w:rsidRDefault="00906DF2" w:rsidP="009E6FDB">
      <w:pPr>
        <w:pStyle w:val="ListParagraph"/>
        <w:numPr>
          <w:ilvl w:val="0"/>
          <w:numId w:val="14"/>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HCL nr. 224/2008 – privind aprobarea Îndrumarului pentru Regulamentul de Urbanism al Cartierului Cetate şi al altor zone istorice protejate din Timişoara;</w:t>
      </w:r>
    </w:p>
    <w:p w:rsidR="00906DF2" w:rsidRPr="008473B3" w:rsidRDefault="00906DF2" w:rsidP="009E6FDB">
      <w:pPr>
        <w:pStyle w:val="ListParagraph"/>
        <w:numPr>
          <w:ilvl w:val="0"/>
          <w:numId w:val="14"/>
        </w:numPr>
        <w:autoSpaceDE w:val="0"/>
        <w:autoSpaceDN w:val="0"/>
        <w:adjustRightInd w:val="0"/>
        <w:spacing w:before="100" w:beforeAutospacing="1" w:after="100" w:afterAutospacing="1" w:line="240" w:lineRule="auto"/>
        <w:ind w:right="545"/>
        <w:rPr>
          <w:rFonts w:ascii="Cambria" w:hAnsi="Cambria"/>
          <w:sz w:val="24"/>
        </w:rPr>
      </w:pPr>
      <w:r w:rsidRPr="008473B3">
        <w:rPr>
          <w:rStyle w:val="Strong"/>
          <w:rFonts w:ascii="Cambria" w:hAnsi="Cambria"/>
          <w:b w:val="0"/>
          <w:iCs w:val="0"/>
          <w:sz w:val="24"/>
          <w:lang w:eastAsia="ro-RO"/>
        </w:rPr>
        <w:t>Planul Urbanistic General – Regulamente locale de urbanism;</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 xml:space="preserve">Capitolul </w:t>
      </w:r>
      <w:bookmarkStart w:id="0" w:name="_GoBack"/>
      <w:r w:rsidRPr="008473B3">
        <w:rPr>
          <w:rFonts w:ascii="Cambria" w:hAnsi="Cambria"/>
          <w:b/>
          <w:sz w:val="24"/>
        </w:rPr>
        <w:t>III</w:t>
      </w:r>
      <w:bookmarkEnd w:id="0"/>
      <w:r>
        <w:rPr>
          <w:rFonts w:ascii="Cambria" w:hAnsi="Cambria"/>
          <w:b/>
          <w:sz w:val="24"/>
        </w:rPr>
        <w:t xml:space="preserve">. </w:t>
      </w:r>
      <w:r w:rsidRPr="008473B3">
        <w:rPr>
          <w:rFonts w:ascii="Cambria" w:hAnsi="Cambria"/>
          <w:b/>
          <w:sz w:val="24"/>
        </w:rPr>
        <w:t xml:space="preserve">Principii generale </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color w:val="000000"/>
          <w:sz w:val="24"/>
        </w:rPr>
      </w:pPr>
      <w:r w:rsidRPr="008473B3">
        <w:rPr>
          <w:rFonts w:ascii="Cambria" w:eastAsia="ArialMT" w:hAnsi="Cambria" w:cs="ArialMT"/>
          <w:color w:val="000000"/>
          <w:sz w:val="24"/>
        </w:rPr>
        <w:t xml:space="preserve">Art. </w:t>
      </w:r>
      <w:r>
        <w:rPr>
          <w:rFonts w:ascii="Cambria" w:eastAsia="ArialMT" w:hAnsi="Cambria" w:cs="ArialMT"/>
          <w:color w:val="000000"/>
          <w:sz w:val="24"/>
        </w:rPr>
        <w:t>5</w:t>
      </w:r>
      <w:r w:rsidRPr="008473B3">
        <w:rPr>
          <w:rFonts w:ascii="Cambria" w:eastAsia="ArialMT" w:hAnsi="Cambria" w:cs="ArialMT"/>
          <w:color w:val="000000"/>
          <w:sz w:val="24"/>
        </w:rPr>
        <w:t xml:space="preserve">  </w:t>
      </w:r>
      <w:r w:rsidRPr="008473B3">
        <w:rPr>
          <w:rFonts w:ascii="Cambria" w:eastAsia="ArialMT" w:hAnsi="Cambria" w:cs="ArialMT"/>
          <w:sz w:val="24"/>
        </w:rPr>
        <w:t>Prezentul Regulament urmărește respectarea</w:t>
      </w:r>
      <w:r w:rsidRPr="008473B3">
        <w:rPr>
          <w:rFonts w:ascii="Cambria" w:eastAsia="ArialMT" w:hAnsi="Cambria" w:cs="ArialMT"/>
          <w:color w:val="000000"/>
          <w:sz w:val="24"/>
        </w:rPr>
        <w:t xml:space="preserve"> următoarele principii generale:</w:t>
      </w:r>
    </w:p>
    <w:p w:rsidR="00906DF2" w:rsidRPr="008473B3" w:rsidRDefault="00906DF2" w:rsidP="009E6FDB">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Prin elaborarea unui concept</w:t>
      </w:r>
      <w:r w:rsidRPr="008473B3">
        <w:rPr>
          <w:rFonts w:ascii="Cambria" w:hAnsi="Cambria"/>
          <w:sz w:val="24"/>
        </w:rPr>
        <w:t xml:space="preserve"> cromatic clar, care poate fi îmbunătățit prin varietate individuală se poate da </w:t>
      </w:r>
      <w:r>
        <w:rPr>
          <w:rFonts w:ascii="Cambria" w:hAnsi="Cambria"/>
          <w:sz w:val="24"/>
        </w:rPr>
        <w:t>străzilor sau cartierelor</w:t>
      </w:r>
      <w:r w:rsidRPr="008473B3">
        <w:rPr>
          <w:rFonts w:ascii="Cambria" w:hAnsi="Cambria"/>
          <w:sz w:val="24"/>
        </w:rPr>
        <w:t xml:space="preserve"> propriul lor caracter.</w:t>
      </w:r>
    </w:p>
    <w:p w:rsidR="00906DF2" w:rsidRPr="008473B3" w:rsidRDefault="00906DF2" w:rsidP="009E6FDB">
      <w:pPr>
        <w:pStyle w:val="ListParagraph"/>
        <w:numPr>
          <w:ilvl w:val="0"/>
          <w:numId w:val="13"/>
        </w:numPr>
        <w:shd w:val="clear" w:color="auto" w:fill="FFFFFF"/>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Culoarea folosită la scară mare, de e</w:t>
      </w:r>
      <w:r>
        <w:rPr>
          <w:rFonts w:ascii="Cambria" w:hAnsi="Cambria"/>
          <w:sz w:val="24"/>
        </w:rPr>
        <w:t>xemplu, cea a unui cartier</w:t>
      </w:r>
      <w:r w:rsidRPr="008473B3">
        <w:rPr>
          <w:rFonts w:ascii="Cambria" w:hAnsi="Cambria"/>
          <w:sz w:val="24"/>
        </w:rPr>
        <w:t>, poate fi un element de legătură, care conferă coerenţă planificării urbane.</w:t>
      </w:r>
    </w:p>
    <w:p w:rsidR="00906DF2" w:rsidRPr="008473B3" w:rsidRDefault="00906DF2" w:rsidP="009E6FDB">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Spațiul public trebuie considerat o entitate spațială unitară, în care lumina, forma și culoarea se pot sprijini una pe alta.</w:t>
      </w:r>
    </w:p>
    <w:p w:rsidR="00906DF2" w:rsidRPr="008473B3" w:rsidRDefault="00906DF2" w:rsidP="009E6FDB">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Lumina este o parte integrantă a procesului de proiectare în planificarea urbană. De aceea, se va acorda atenție la orientarea solară, dar şi la  orientarea surselor de lumină artificială.</w:t>
      </w:r>
    </w:p>
    <w:p w:rsidR="00906DF2" w:rsidRPr="008473B3" w:rsidRDefault="00906DF2" w:rsidP="009E6FDB">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Într-un proiect, forma şi culoarea trebuie să se susţină reciproc.</w:t>
      </w:r>
    </w:p>
    <w:p w:rsidR="00906DF2" w:rsidRPr="008473B3" w:rsidRDefault="00906DF2" w:rsidP="009E6FDB">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Folosirea culorii, atunci când se construiesc clădiri noi sau se reabilitează cladiri trebuie să ţină seama de stilul și tendința zonei.</w:t>
      </w:r>
    </w:p>
    <w:p w:rsidR="00906DF2" w:rsidRPr="008473B3" w:rsidRDefault="00906DF2" w:rsidP="009E6FDB">
      <w:pPr>
        <w:pStyle w:val="ListParagraph"/>
        <w:numPr>
          <w:ilvl w:val="0"/>
          <w:numId w:val="13"/>
        </w:num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Având în vedere schimbările continue care au loc în zonele urbane, se vor analiza relaţiile dintre culori şi variabilele de mediu.</w:t>
      </w:r>
    </w:p>
    <w:p w:rsidR="00906DF2" w:rsidRPr="00B71ED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Art. 6</w:t>
      </w:r>
      <w:r w:rsidRPr="00B71ED3">
        <w:rPr>
          <w:rFonts w:ascii="Cambria" w:hAnsi="Cambria"/>
          <w:sz w:val="24"/>
        </w:rPr>
        <w:t xml:space="preserve"> </w:t>
      </w:r>
      <w:r w:rsidRPr="00794115">
        <w:rPr>
          <w:rFonts w:ascii="Cambria" w:hAnsi="Cambria"/>
          <w:sz w:val="24"/>
        </w:rPr>
        <w:t>La zugrăvirea faţadei</w:t>
      </w:r>
      <w:r w:rsidRPr="00B71ED3">
        <w:rPr>
          <w:rFonts w:ascii="Cambria" w:hAnsi="Cambria"/>
          <w:sz w:val="24"/>
        </w:rPr>
        <w:t xml:space="preserve"> se vor lua în considerare următoarele criterii în alegerea culorii: </w:t>
      </w:r>
    </w:p>
    <w:p w:rsidR="00906DF2" w:rsidRPr="00B71ED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B71ED3">
        <w:rPr>
          <w:rFonts w:ascii="Cambria" w:hAnsi="Cambria"/>
          <w:sz w:val="24"/>
        </w:rPr>
        <w:t>.1. Dimensiunea faţadei: în cazul suprafeţelor mari se vor alege culori în tonuri cât mai deschise.</w:t>
      </w:r>
    </w:p>
    <w:p w:rsidR="00906DF2" w:rsidRPr="00B71ED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B71ED3">
        <w:rPr>
          <w:rFonts w:ascii="Cambria" w:hAnsi="Cambria"/>
          <w:sz w:val="24"/>
        </w:rPr>
        <w:t>.2. Vecinătăţile: alegerea culorii se va face în armonie cu clădirile învecinate.</w:t>
      </w:r>
    </w:p>
    <w:p w:rsidR="00906DF2" w:rsidRPr="004A5E25"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4A5E25">
        <w:rPr>
          <w:rFonts w:ascii="Cambria" w:hAnsi="Cambria"/>
          <w:sz w:val="24"/>
        </w:rPr>
        <w:t>.3. Lumina naturală: pentru faţadele clădirilor expuse luminii naturale intense se pot folosi culori saturate.</w:t>
      </w:r>
    </w:p>
    <w:p w:rsidR="00906DF2" w:rsidRPr="00B71ED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B71ED3">
        <w:rPr>
          <w:rFonts w:ascii="Cambria" w:hAnsi="Cambria"/>
          <w:sz w:val="24"/>
        </w:rPr>
        <w:t xml:space="preserve">.4. Mediu natural: spaţiile verzi sunt considerate elemente cromatice şi se va ţine cont de acestea în alegerea culorilor. </w:t>
      </w:r>
    </w:p>
    <w:p w:rsidR="00906DF2" w:rsidRPr="00A55852"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A55852">
        <w:rPr>
          <w:rFonts w:ascii="Cambria" w:hAnsi="Cambria"/>
          <w:sz w:val="24"/>
        </w:rPr>
        <w:t>.5. Conţinut: propunerea de zugravire a faţadei trebuie să fie corelată cu geometria şi elementele faţadei.</w:t>
      </w:r>
    </w:p>
    <w:p w:rsidR="00906DF2" w:rsidRPr="00B0451A"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6</w:t>
      </w:r>
      <w:r w:rsidRPr="00B0451A">
        <w:rPr>
          <w:rFonts w:ascii="Cambria" w:hAnsi="Cambria"/>
          <w:sz w:val="24"/>
        </w:rPr>
        <w:t>.6. Orice tip de înscris publicitar aplicat cu vopsea direct pe faţadă este interzis.</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b/>
          <w:sz w:val="24"/>
        </w:rPr>
      </w:pPr>
      <w:r w:rsidRPr="008473B3">
        <w:rPr>
          <w:rFonts w:ascii="Cambria" w:eastAsia="ArialMT" w:hAnsi="Cambria" w:cs="ArialMT"/>
          <w:b/>
          <w:sz w:val="24"/>
        </w:rPr>
        <w:t>Capitolul IV</w:t>
      </w:r>
      <w:r>
        <w:rPr>
          <w:rFonts w:ascii="Cambria" w:eastAsia="ArialMT" w:hAnsi="Cambria" w:cs="ArialMT"/>
          <w:b/>
          <w:sz w:val="24"/>
        </w:rPr>
        <w:t xml:space="preserve">. </w:t>
      </w:r>
      <w:r w:rsidRPr="008473B3">
        <w:rPr>
          <w:rFonts w:ascii="Cambria" w:eastAsia="ArialMT" w:hAnsi="Cambria" w:cs="ArialMT"/>
          <w:b/>
          <w:sz w:val="24"/>
        </w:rPr>
        <w:t>Clădirile din zonele istorice</w:t>
      </w:r>
    </w:p>
    <w:p w:rsidR="00906DF2" w:rsidRPr="003402F4" w:rsidRDefault="00906DF2" w:rsidP="009E6FDB">
      <w:pPr>
        <w:spacing w:before="100" w:beforeAutospacing="1" w:after="100" w:afterAutospacing="1" w:line="240" w:lineRule="auto"/>
        <w:ind w:right="545"/>
        <w:rPr>
          <w:rFonts w:ascii="Cambria" w:hAnsi="Cambria"/>
          <w:color w:val="7030A0"/>
          <w:sz w:val="24"/>
        </w:rPr>
      </w:pPr>
      <w:r w:rsidRPr="003402F4">
        <w:rPr>
          <w:rFonts w:ascii="Cambria" w:hAnsi="Cambria"/>
          <w:color w:val="000000"/>
          <w:sz w:val="24"/>
        </w:rPr>
        <w:t>Art. 7</w:t>
      </w:r>
      <w:r>
        <w:rPr>
          <w:rFonts w:ascii="Cambria" w:hAnsi="Cambria"/>
          <w:color w:val="000000"/>
          <w:sz w:val="24"/>
        </w:rPr>
        <w:t>.</w:t>
      </w:r>
      <w:r w:rsidRPr="003402F4">
        <w:rPr>
          <w:rFonts w:ascii="Cambria" w:hAnsi="Cambria"/>
          <w:color w:val="000000"/>
          <w:sz w:val="24"/>
        </w:rPr>
        <w:t xml:space="preserve"> Zonele istorice şi clădirile istorice aşa cum apar ele în prezentul Regulament sunt cele evidenţiate în </w:t>
      </w:r>
      <w:r w:rsidRPr="003402F4">
        <w:rPr>
          <w:rFonts w:ascii="Cambria" w:hAnsi="Cambria"/>
          <w:b/>
          <w:color w:val="000000"/>
          <w:sz w:val="24"/>
        </w:rPr>
        <w:t>Anexa 1, zone construite protejate</w:t>
      </w:r>
      <w:r w:rsidRPr="003402F4">
        <w:rPr>
          <w:rFonts w:ascii="Cambria" w:hAnsi="Cambria"/>
          <w:color w:val="000000"/>
          <w:sz w:val="24"/>
        </w:rPr>
        <w:t>.</w:t>
      </w:r>
      <w:r w:rsidRPr="003402F4">
        <w:rPr>
          <w:rFonts w:ascii="Cambria" w:hAnsi="Cambria"/>
          <w:color w:val="7030A0"/>
          <w:sz w:val="24"/>
        </w:rPr>
        <w:t xml:space="preserve"> </w:t>
      </w:r>
    </w:p>
    <w:p w:rsidR="00906DF2" w:rsidRPr="00AB54FC" w:rsidRDefault="00906DF2" w:rsidP="009E6FDB">
      <w:pPr>
        <w:spacing w:before="100" w:beforeAutospacing="1" w:after="100" w:afterAutospacing="1" w:line="240" w:lineRule="auto"/>
        <w:ind w:right="545"/>
        <w:rPr>
          <w:rFonts w:ascii="Cambria" w:hAnsi="Cambria"/>
          <w:sz w:val="24"/>
        </w:rPr>
      </w:pPr>
      <w:r>
        <w:rPr>
          <w:rFonts w:ascii="Cambria" w:hAnsi="Cambria"/>
          <w:sz w:val="24"/>
        </w:rPr>
        <w:t>7</w:t>
      </w:r>
      <w:r w:rsidRPr="00AB54FC">
        <w:rPr>
          <w:rFonts w:ascii="Cambria" w:hAnsi="Cambria"/>
          <w:sz w:val="24"/>
        </w:rPr>
        <w:t>.1.</w:t>
      </w:r>
      <w:r>
        <w:rPr>
          <w:rFonts w:ascii="Cambria" w:hAnsi="Cambria"/>
          <w:color w:val="FF0000"/>
          <w:sz w:val="24"/>
        </w:rPr>
        <w:t xml:space="preserve"> </w:t>
      </w:r>
      <w:r w:rsidRPr="008473B3">
        <w:rPr>
          <w:rFonts w:ascii="Cambria" w:hAnsi="Cambria"/>
          <w:sz w:val="24"/>
        </w:rPr>
        <w:t>În cazul clădirilor istorice, este obligatorie cercetarea minuţioasă din punct de vedere tehnic a substanţei construite originale şi analizarea elementelor stilistice şi de plastică arhitecturală. Reconstituirea aspectului istoric al faţadei, se va realiza pe bază de material iconografic de epocă, în sensul reintregirii ei cu detaliile de arhitectură şi de decoraţie dispărute odată cu lucrările anterioare de refacere.</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color w:val="000000"/>
          <w:sz w:val="24"/>
        </w:rPr>
      </w:pPr>
      <w:r w:rsidRPr="008473B3">
        <w:rPr>
          <w:rFonts w:ascii="Cambria" w:eastAsia="ArialMT" w:hAnsi="Cambria" w:cs="ArialMT"/>
          <w:color w:val="000000"/>
          <w:sz w:val="24"/>
        </w:rPr>
        <w:t xml:space="preserve">Art. </w:t>
      </w:r>
      <w:r>
        <w:rPr>
          <w:rFonts w:ascii="Cambria" w:eastAsia="ArialMT" w:hAnsi="Cambria" w:cs="ArialMT"/>
          <w:color w:val="000000"/>
          <w:sz w:val="24"/>
        </w:rPr>
        <w:t>8</w:t>
      </w:r>
      <w:r w:rsidRPr="008473B3">
        <w:rPr>
          <w:rFonts w:ascii="Cambria" w:eastAsia="ArialMT" w:hAnsi="Cambria" w:cs="ArialMT"/>
          <w:color w:val="000000"/>
          <w:sz w:val="24"/>
        </w:rPr>
        <w:t xml:space="preserve"> Atunci când reconstituirea aspectului iniţial al faţadei nu este posibil se vor respecta următoarele reguli:</w:t>
      </w:r>
    </w:p>
    <w:p w:rsidR="00906DF2" w:rsidRPr="008473B3" w:rsidRDefault="00906DF2" w:rsidP="009E6FDB">
      <w:pPr>
        <w:pStyle w:val="ListParagraph"/>
        <w:numPr>
          <w:ilvl w:val="0"/>
          <w:numId w:val="17"/>
        </w:numPr>
        <w:autoSpaceDE w:val="0"/>
        <w:autoSpaceDN w:val="0"/>
        <w:adjustRightInd w:val="0"/>
        <w:spacing w:before="100" w:beforeAutospacing="1" w:after="100" w:afterAutospacing="1" w:line="240" w:lineRule="auto"/>
        <w:ind w:right="545"/>
        <w:rPr>
          <w:rFonts w:ascii="Cambria" w:eastAsia="ArialMT" w:hAnsi="Cambria" w:cs="ArialMT"/>
          <w:color w:val="000000"/>
          <w:sz w:val="24"/>
        </w:rPr>
      </w:pPr>
      <w:r w:rsidRPr="008473B3">
        <w:rPr>
          <w:rFonts w:ascii="Cambria" w:eastAsia="ArialMT" w:hAnsi="Cambria" w:cs="ArialMT"/>
          <w:color w:val="000000"/>
          <w:sz w:val="24"/>
        </w:rPr>
        <w:t xml:space="preserve">Culorile se aleg în funcţie de configuraţia faţadei, respectând elementele decorative specifice. Gama de culori permisă este cea din </w:t>
      </w:r>
      <w:r w:rsidRPr="008473B3">
        <w:rPr>
          <w:rFonts w:ascii="Cambria" w:eastAsia="ArialMT" w:hAnsi="Cambria" w:cs="ArialMT"/>
          <w:b/>
          <w:color w:val="000000"/>
          <w:sz w:val="24"/>
        </w:rPr>
        <w:t>ANEXA</w:t>
      </w:r>
      <w:r>
        <w:rPr>
          <w:rFonts w:ascii="Cambria" w:eastAsia="ArialMT" w:hAnsi="Cambria" w:cs="ArialMT"/>
          <w:b/>
          <w:color w:val="000000"/>
          <w:sz w:val="24"/>
        </w:rPr>
        <w:t xml:space="preserve"> 2</w:t>
      </w:r>
      <w:r w:rsidRPr="008473B3">
        <w:rPr>
          <w:rFonts w:ascii="Cambria" w:eastAsia="ArialMT" w:hAnsi="Cambria" w:cs="ArialMT"/>
          <w:b/>
          <w:color w:val="000000"/>
          <w:sz w:val="24"/>
        </w:rPr>
        <w:t xml:space="preserve">, </w:t>
      </w:r>
      <w:r w:rsidRPr="008473B3">
        <w:rPr>
          <w:rFonts w:ascii="Cambria" w:eastAsia="ArialMT" w:hAnsi="Cambria" w:cs="ArialMT"/>
          <w:color w:val="000000"/>
          <w:sz w:val="24"/>
        </w:rPr>
        <w:t>respectând culorile în care, iniţial, clădirile din Timişoara aveau tratate faţadele: ocru, crem, verde deschis, nuanţe de gri;</w:t>
      </w:r>
    </w:p>
    <w:p w:rsidR="00906DF2" w:rsidRDefault="00906DF2" w:rsidP="009E6FDB">
      <w:pPr>
        <w:pStyle w:val="ListParagraph"/>
        <w:numPr>
          <w:ilvl w:val="0"/>
          <w:numId w:val="17"/>
        </w:numPr>
        <w:autoSpaceDE w:val="0"/>
        <w:autoSpaceDN w:val="0"/>
        <w:adjustRightInd w:val="0"/>
        <w:spacing w:before="100" w:beforeAutospacing="1" w:after="100" w:afterAutospacing="1" w:line="240" w:lineRule="auto"/>
        <w:ind w:right="545"/>
        <w:rPr>
          <w:rFonts w:ascii="Cambria" w:eastAsia="ArialMT" w:hAnsi="Cambria" w:cs="ArialMT"/>
          <w:sz w:val="24"/>
        </w:rPr>
      </w:pPr>
      <w:r w:rsidRPr="00794115">
        <w:rPr>
          <w:rFonts w:ascii="Cambria" w:eastAsia="ArialMT" w:hAnsi="Cambria" w:cs="ArialMT"/>
          <w:sz w:val="24"/>
        </w:rPr>
        <w:t>Evidenţierea prin culori diferite a unor porţiuni ale faţadei se va face cu respectarea principiilor generale din Capitolul III;</w:t>
      </w:r>
    </w:p>
    <w:p w:rsidR="00906DF2" w:rsidRPr="00B32313" w:rsidRDefault="00906DF2" w:rsidP="009E6FDB">
      <w:pPr>
        <w:pStyle w:val="ListParagraph"/>
        <w:numPr>
          <w:ilvl w:val="0"/>
          <w:numId w:val="17"/>
        </w:numPr>
        <w:autoSpaceDE w:val="0"/>
        <w:autoSpaceDN w:val="0"/>
        <w:adjustRightInd w:val="0"/>
        <w:spacing w:before="100" w:beforeAutospacing="1" w:after="100" w:afterAutospacing="1" w:line="240" w:lineRule="auto"/>
        <w:ind w:right="545"/>
        <w:rPr>
          <w:rFonts w:ascii="Cambria" w:eastAsia="ArialMT" w:hAnsi="Cambria" w:cs="ArialMT"/>
          <w:color w:val="FF0000"/>
          <w:sz w:val="24"/>
        </w:rPr>
      </w:pPr>
      <w:r>
        <w:rPr>
          <w:rFonts w:ascii="Cambria" w:eastAsia="ArialMT" w:hAnsi="Cambria" w:cs="ArialMT"/>
          <w:sz w:val="24"/>
        </w:rPr>
        <w:t>Înainte de zugrăvirea faţadei, constructorul are obligaţia realizării probei de culoare, care va fi confirmată de proiectant şi beneficiar;</w:t>
      </w:r>
    </w:p>
    <w:p w:rsidR="00906DF2" w:rsidRDefault="00906DF2" w:rsidP="009E6FDB">
      <w:pPr>
        <w:autoSpaceDE w:val="0"/>
        <w:autoSpaceDN w:val="0"/>
        <w:adjustRightInd w:val="0"/>
        <w:spacing w:before="100" w:beforeAutospacing="1" w:after="100" w:afterAutospacing="1" w:line="240" w:lineRule="auto"/>
        <w:ind w:right="545"/>
        <w:rPr>
          <w:rFonts w:ascii="Cambria" w:hAnsi="Cambria"/>
          <w:color w:val="FF0000"/>
          <w:sz w:val="24"/>
        </w:rPr>
      </w:pPr>
      <w:r>
        <w:rPr>
          <w:rFonts w:ascii="Cambria" w:hAnsi="Cambria"/>
          <w:sz w:val="24"/>
        </w:rPr>
        <w:t>Art. 9</w:t>
      </w:r>
      <w:r w:rsidRPr="00794115">
        <w:rPr>
          <w:rFonts w:ascii="Cambria" w:hAnsi="Cambria"/>
          <w:sz w:val="24"/>
        </w:rPr>
        <w:t xml:space="preserve"> Clădirile care conform Legii 422/2001 privind protejarea monumentelor istorice, sunt clasate ca monumente, ansamblu sau sit vor fi analizate individual de Comisia de Estetică Urbană</w:t>
      </w:r>
      <w:r>
        <w:rPr>
          <w:rFonts w:ascii="Cambria" w:hAnsi="Cambria"/>
          <w:sz w:val="24"/>
        </w:rPr>
        <w:t>.</w:t>
      </w:r>
    </w:p>
    <w:p w:rsidR="00906DF2" w:rsidRPr="00800E36"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color w:val="000000"/>
          <w:sz w:val="24"/>
        </w:rPr>
      </w:pPr>
      <w:r>
        <w:rPr>
          <w:rFonts w:ascii="Cambria" w:eastAsia="ArialMT" w:hAnsi="Cambria" w:cs="ArialMT"/>
          <w:color w:val="000000"/>
          <w:sz w:val="24"/>
        </w:rPr>
        <w:t>Art. 10</w:t>
      </w:r>
      <w:r w:rsidRPr="008473B3">
        <w:rPr>
          <w:rFonts w:ascii="Cambria" w:eastAsia="ArialMT" w:hAnsi="Cambria" w:cs="ArialMT"/>
          <w:color w:val="000000"/>
          <w:sz w:val="24"/>
        </w:rPr>
        <w:t xml:space="preserve"> Clădirile nou construite sau care urmează să se construiască şi care sunt amplasate în zonele istorice vor respecta </w:t>
      </w:r>
      <w:r w:rsidRPr="00800E36">
        <w:rPr>
          <w:rFonts w:ascii="Cambria" w:eastAsia="ArialMT" w:hAnsi="Cambria" w:cs="ArialMT"/>
          <w:sz w:val="24"/>
        </w:rPr>
        <w:t>cromatica zonei si reglementările prezentului Regulament referitoare la clădirile istorice</w:t>
      </w:r>
      <w:r>
        <w:rPr>
          <w:rFonts w:ascii="Cambria" w:eastAsia="ArialMT" w:hAnsi="Cambria" w:cs="ArialMT"/>
          <w:color w:val="000000"/>
          <w:sz w:val="24"/>
        </w:rPr>
        <w:t>.</w:t>
      </w:r>
      <w:r w:rsidRPr="00800E36">
        <w:rPr>
          <w:rFonts w:ascii="Cambria" w:eastAsia="ArialMT" w:hAnsi="Cambria" w:cs="ArialMT"/>
          <w:color w:val="000000"/>
          <w:sz w:val="24"/>
        </w:rPr>
        <w:t xml:space="preserve"> </w:t>
      </w:r>
    </w:p>
    <w:p w:rsidR="00906DF2" w:rsidRPr="004C5F29"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b/>
          <w:color w:val="000000"/>
          <w:sz w:val="24"/>
        </w:rPr>
      </w:pPr>
      <w:r w:rsidRPr="008473B3">
        <w:rPr>
          <w:rFonts w:ascii="Cambria" w:eastAsia="ArialMT" w:hAnsi="Cambria" w:cs="ArialMT"/>
          <w:b/>
          <w:color w:val="000000"/>
          <w:sz w:val="24"/>
        </w:rPr>
        <w:t>Capitolul V</w:t>
      </w:r>
      <w:r>
        <w:rPr>
          <w:rFonts w:ascii="Cambria" w:eastAsia="ArialMT" w:hAnsi="Cambria" w:cs="ArialMT"/>
          <w:b/>
          <w:color w:val="000000"/>
          <w:sz w:val="24"/>
        </w:rPr>
        <w:t xml:space="preserve">. </w:t>
      </w:r>
      <w:r w:rsidRPr="008473B3">
        <w:rPr>
          <w:rFonts w:ascii="Cambria" w:hAnsi="Cambria"/>
          <w:b/>
          <w:sz w:val="24"/>
        </w:rPr>
        <w:t>Clădirile situate în cartierele Timișoarei, altele decât cele istorice</w:t>
      </w:r>
      <w:r>
        <w:rPr>
          <w:rFonts w:ascii="Cambria" w:hAnsi="Cambria"/>
          <w:b/>
          <w:sz w:val="24"/>
        </w:rPr>
        <w:t xml:space="preserve"> </w:t>
      </w:r>
    </w:p>
    <w:p w:rsidR="00906DF2"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Art. 11</w:t>
      </w:r>
      <w:r w:rsidRPr="00794115">
        <w:rPr>
          <w:rFonts w:ascii="Cambria" w:hAnsi="Cambria"/>
          <w:sz w:val="24"/>
        </w:rPr>
        <w:t xml:space="preserve"> Pentru clădirile situate în cartierele Timişoarei, altele decât cele istorice, se acceptă la zugrăvirea faţadelor doar culorile prevăzute în </w:t>
      </w:r>
      <w:r w:rsidRPr="00800E36">
        <w:rPr>
          <w:rFonts w:ascii="Cambria" w:hAnsi="Cambria"/>
          <w:b/>
          <w:sz w:val="24"/>
        </w:rPr>
        <w:t>Anexa 3</w:t>
      </w:r>
      <w:r>
        <w:rPr>
          <w:rFonts w:ascii="Cambria" w:hAnsi="Cambria"/>
          <w:sz w:val="24"/>
        </w:rPr>
        <w:t>.</w:t>
      </w:r>
    </w:p>
    <w:p w:rsidR="00906DF2" w:rsidRPr="001772F2" w:rsidRDefault="00906DF2" w:rsidP="009E6FDB">
      <w:pPr>
        <w:autoSpaceDE w:val="0"/>
        <w:autoSpaceDN w:val="0"/>
        <w:adjustRightInd w:val="0"/>
        <w:spacing w:before="100" w:beforeAutospacing="1" w:after="100" w:afterAutospacing="1" w:line="240" w:lineRule="auto"/>
        <w:ind w:right="545"/>
        <w:rPr>
          <w:rFonts w:ascii="Cambria" w:hAnsi="Cambria"/>
          <w:color w:val="FF0000"/>
          <w:sz w:val="24"/>
        </w:rPr>
      </w:pPr>
      <w:r>
        <w:rPr>
          <w:rFonts w:ascii="Cambria" w:hAnsi="Cambria"/>
          <w:sz w:val="24"/>
        </w:rPr>
        <w:t>11</w:t>
      </w:r>
      <w:r w:rsidRPr="00794115">
        <w:rPr>
          <w:rFonts w:ascii="Cambria" w:hAnsi="Cambria"/>
          <w:sz w:val="24"/>
        </w:rPr>
        <w:t>.1  În cazul clădirilor cu mai mult de patru niveluri</w:t>
      </w:r>
      <w:r w:rsidRPr="008473B3">
        <w:rPr>
          <w:rFonts w:ascii="Cambria" w:hAnsi="Cambria"/>
          <w:sz w:val="24"/>
        </w:rPr>
        <w:t xml:space="preserve"> se acceptă la zugrăvirea faţadelor doar culorile deschise, pastelate,</w:t>
      </w:r>
      <w:r w:rsidRPr="008473B3">
        <w:rPr>
          <w:rFonts w:ascii="Cambria" w:hAnsi="Cambria" w:cs="BookAntiqua"/>
          <w:iCs w:val="0"/>
          <w:sz w:val="24"/>
          <w:lang w:eastAsia="ro-RO"/>
        </w:rPr>
        <w:t xml:space="preserve"> apropiate de cele naturale</w:t>
      </w:r>
      <w:r w:rsidRPr="008473B3">
        <w:rPr>
          <w:rFonts w:ascii="Cambria" w:hAnsi="Cambria"/>
          <w:sz w:val="24"/>
        </w:rPr>
        <w:t xml:space="preserve">. </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cs="BookAntiqua"/>
          <w:iCs w:val="0"/>
          <w:sz w:val="24"/>
          <w:lang w:eastAsia="ro-RO"/>
        </w:rPr>
      </w:pPr>
      <w:r>
        <w:rPr>
          <w:rFonts w:ascii="Cambria" w:hAnsi="Cambria"/>
          <w:sz w:val="24"/>
        </w:rPr>
        <w:t>Art. 12</w:t>
      </w:r>
      <w:r w:rsidRPr="008473B3">
        <w:rPr>
          <w:rFonts w:ascii="Cambria" w:hAnsi="Cambria"/>
          <w:sz w:val="24"/>
        </w:rPr>
        <w:t xml:space="preserve"> Se interzice la zugrăvirea fațadelor folosirea </w:t>
      </w:r>
      <w:r w:rsidRPr="008473B3">
        <w:rPr>
          <w:rFonts w:ascii="Cambria" w:hAnsi="Cambria" w:cs="BookAntiqua"/>
          <w:iCs w:val="0"/>
          <w:sz w:val="24"/>
          <w:lang w:eastAsia="ro-RO"/>
        </w:rPr>
        <w:t>culorilor saturate, stridente, închise.</w:t>
      </w:r>
    </w:p>
    <w:p w:rsidR="00906DF2" w:rsidRDefault="00906DF2" w:rsidP="009E6FDB">
      <w:pPr>
        <w:autoSpaceDE w:val="0"/>
        <w:autoSpaceDN w:val="0"/>
        <w:adjustRightInd w:val="0"/>
        <w:spacing w:before="100" w:beforeAutospacing="1" w:after="100" w:afterAutospacing="1" w:line="240" w:lineRule="auto"/>
        <w:ind w:right="545"/>
        <w:rPr>
          <w:rFonts w:ascii="Cambria" w:hAnsi="Cambria" w:cs="BookAntiqua"/>
          <w:iCs w:val="0"/>
          <w:sz w:val="24"/>
          <w:lang w:eastAsia="ro-RO"/>
        </w:rPr>
      </w:pPr>
      <w:r>
        <w:rPr>
          <w:rFonts w:ascii="Cambria" w:hAnsi="Cambria" w:cs="BookAntiqua"/>
          <w:iCs w:val="0"/>
          <w:sz w:val="24"/>
          <w:lang w:eastAsia="ro-RO"/>
        </w:rPr>
        <w:t>Art. 13</w:t>
      </w:r>
      <w:r w:rsidRPr="008473B3">
        <w:rPr>
          <w:rFonts w:ascii="Cambria" w:hAnsi="Cambria" w:cs="BookAntiqua"/>
          <w:iCs w:val="0"/>
          <w:sz w:val="24"/>
          <w:lang w:eastAsia="ro-RO"/>
        </w:rPr>
        <w:t xml:space="preserve"> Este interzisă folosirea a mai mult de două culori ca bază/fundal la zugrăvirea faţadelor</w:t>
      </w:r>
      <w:r>
        <w:rPr>
          <w:rFonts w:ascii="Cambria" w:hAnsi="Cambria" w:cs="BookAntiqua"/>
          <w:iCs w:val="0"/>
          <w:sz w:val="24"/>
          <w:lang w:eastAsia="ro-RO"/>
        </w:rPr>
        <w:t>, conform Anexei 3</w:t>
      </w:r>
      <w:r w:rsidRPr="008473B3">
        <w:rPr>
          <w:rFonts w:ascii="Cambria" w:hAnsi="Cambria" w:cs="BookAntiqua"/>
          <w:iCs w:val="0"/>
          <w:sz w:val="24"/>
          <w:lang w:eastAsia="ro-RO"/>
        </w:rPr>
        <w:t xml:space="preserve">. </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cs="BookAntiqua"/>
          <w:iCs w:val="0"/>
          <w:sz w:val="24"/>
          <w:lang w:eastAsia="ro-RO"/>
        </w:rPr>
      </w:pPr>
      <w:r>
        <w:rPr>
          <w:rFonts w:ascii="Cambria" w:hAnsi="Cambria" w:cs="BookAntiqua"/>
          <w:iCs w:val="0"/>
          <w:sz w:val="24"/>
          <w:lang w:eastAsia="ro-RO"/>
        </w:rPr>
        <w:t>13.1</w:t>
      </w:r>
      <w:r w:rsidRPr="008473B3">
        <w:rPr>
          <w:rFonts w:ascii="Cambria" w:hAnsi="Cambria" w:cs="BookAntiqua"/>
          <w:iCs w:val="0"/>
          <w:sz w:val="24"/>
          <w:lang w:eastAsia="ro-RO"/>
        </w:rPr>
        <w:t xml:space="preserve"> Adițional, este permisă utilizarea și a altor culori, con</w:t>
      </w:r>
      <w:r>
        <w:rPr>
          <w:rFonts w:ascii="Cambria" w:hAnsi="Cambria" w:cs="BookAntiqua"/>
          <w:iCs w:val="0"/>
          <w:sz w:val="24"/>
          <w:lang w:eastAsia="ro-RO"/>
        </w:rPr>
        <w:t>form Anexei 3</w:t>
      </w:r>
      <w:r w:rsidRPr="008473B3">
        <w:rPr>
          <w:rFonts w:ascii="Cambria" w:hAnsi="Cambria" w:cs="BookAntiqua"/>
          <w:iCs w:val="0"/>
          <w:sz w:val="24"/>
          <w:lang w:eastAsia="ro-RO"/>
        </w:rPr>
        <w:t>, însă doar pentru marcarea diverselor elemente constructive sau pentru elemente de contrast/armonie cromatică (accente). Aceste culori, cumulate, nu vor depăși 20% din suprafața fațadei.</w:t>
      </w:r>
    </w:p>
    <w:p w:rsidR="00906DF2" w:rsidRDefault="00906DF2" w:rsidP="009E6FDB">
      <w:pPr>
        <w:autoSpaceDE w:val="0"/>
        <w:autoSpaceDN w:val="0"/>
        <w:adjustRightInd w:val="0"/>
        <w:spacing w:before="100" w:beforeAutospacing="1" w:after="100" w:afterAutospacing="1" w:line="240" w:lineRule="auto"/>
        <w:ind w:right="545"/>
        <w:rPr>
          <w:rFonts w:ascii="Cambria" w:eastAsia="ArialMT" w:hAnsi="Cambria" w:cs="ArialMT"/>
          <w:sz w:val="24"/>
        </w:rPr>
      </w:pPr>
      <w:r>
        <w:rPr>
          <w:rFonts w:ascii="Cambria" w:eastAsia="ArialMT" w:hAnsi="Cambria" w:cs="ArialMT"/>
          <w:color w:val="000000"/>
          <w:sz w:val="24"/>
        </w:rPr>
        <w:t>Art. 14</w:t>
      </w:r>
      <w:r w:rsidRPr="008473B3">
        <w:rPr>
          <w:rFonts w:ascii="Cambria" w:eastAsia="ArialMT" w:hAnsi="Cambria" w:cs="ArialMT"/>
          <w:color w:val="000000"/>
          <w:sz w:val="24"/>
        </w:rPr>
        <w:t xml:space="preserve"> Nuanţele de culori necontrastante se </w:t>
      </w:r>
      <w:r w:rsidRPr="008473B3">
        <w:rPr>
          <w:rFonts w:ascii="Cambria" w:eastAsia="ArialMT" w:hAnsi="Cambria" w:cs="ArialMT"/>
          <w:sz w:val="24"/>
        </w:rPr>
        <w:t>pot folosi pe clădirile aflate pe străzi înguste, iar accentele cromatice mai intense se pot folosi pe clădirile din spaţii mai largi.</w:t>
      </w:r>
    </w:p>
    <w:p w:rsidR="00906DF2" w:rsidRPr="004C5F29"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Capitolul VI</w:t>
      </w:r>
      <w:r>
        <w:rPr>
          <w:rFonts w:ascii="Cambria" w:hAnsi="Cambria"/>
          <w:b/>
          <w:sz w:val="24"/>
        </w:rPr>
        <w:t xml:space="preserve">. </w:t>
      </w:r>
      <w:r w:rsidRPr="008473B3">
        <w:rPr>
          <w:rFonts w:ascii="Cambria" w:hAnsi="Cambria"/>
          <w:b/>
          <w:sz w:val="24"/>
        </w:rPr>
        <w:t>Rela</w:t>
      </w:r>
      <w:r w:rsidRPr="008473B3">
        <w:rPr>
          <w:rFonts w:ascii="Tahoma" w:hAnsi="Tahoma" w:cs="Tahoma"/>
          <w:b/>
          <w:sz w:val="24"/>
        </w:rPr>
        <w:t>ț</w:t>
      </w:r>
      <w:r w:rsidRPr="008473B3">
        <w:rPr>
          <w:rFonts w:ascii="Cambria" w:hAnsi="Cambria"/>
          <w:b/>
          <w:sz w:val="24"/>
        </w:rPr>
        <w:t>ia cu celelalte elemente constructive</w:t>
      </w:r>
    </w:p>
    <w:p w:rsidR="00906DF2" w:rsidRPr="004A5E25" w:rsidRDefault="00906DF2" w:rsidP="009E6FDB">
      <w:pPr>
        <w:autoSpaceDE w:val="0"/>
        <w:autoSpaceDN w:val="0"/>
        <w:adjustRightInd w:val="0"/>
        <w:spacing w:before="100" w:beforeAutospacing="1" w:after="100" w:afterAutospacing="1" w:line="240" w:lineRule="auto"/>
        <w:ind w:right="545"/>
        <w:rPr>
          <w:color w:val="000000"/>
          <w:sz w:val="24"/>
        </w:rPr>
      </w:pPr>
      <w:r w:rsidRPr="008473B3">
        <w:rPr>
          <w:rFonts w:ascii="Cambria" w:hAnsi="Cambria"/>
          <w:sz w:val="24"/>
        </w:rPr>
        <w:t>Art</w:t>
      </w:r>
      <w:r>
        <w:rPr>
          <w:rFonts w:ascii="Cambria" w:hAnsi="Cambria"/>
          <w:sz w:val="24"/>
        </w:rPr>
        <w:t>. 15</w:t>
      </w:r>
      <w:r w:rsidRPr="008473B3">
        <w:rPr>
          <w:rFonts w:ascii="Cambria" w:hAnsi="Cambria"/>
          <w:sz w:val="24"/>
        </w:rPr>
        <w:t xml:space="preserve"> În cazul celorlalte elemente constructive</w:t>
      </w:r>
      <w:r>
        <w:rPr>
          <w:rFonts w:ascii="Cambria" w:hAnsi="Cambria"/>
          <w:sz w:val="24"/>
        </w:rPr>
        <w:t xml:space="preserve">, </w:t>
      </w:r>
      <w:r w:rsidRPr="004A5E25">
        <w:rPr>
          <w:rFonts w:ascii="Cambria" w:hAnsi="Cambria"/>
          <w:color w:val="000000"/>
          <w:sz w:val="24"/>
        </w:rPr>
        <w:t xml:space="preserve">indiferent de zona în care se află situat imobilul, </w:t>
      </w:r>
      <w:r w:rsidRPr="004A5E25">
        <w:rPr>
          <w:color w:val="000000"/>
          <w:sz w:val="24"/>
        </w:rPr>
        <w:t>se aplică următoarele reguli:</w:t>
      </w:r>
    </w:p>
    <w:p w:rsidR="00906DF2"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15</w:t>
      </w:r>
      <w:r w:rsidRPr="008473B3">
        <w:rPr>
          <w:rFonts w:ascii="Cambria" w:hAnsi="Cambria"/>
          <w:sz w:val="24"/>
        </w:rPr>
        <w:t>.1. Pentru elementele de finisaj,</w:t>
      </w:r>
      <w:r>
        <w:rPr>
          <w:rFonts w:ascii="Cambria" w:hAnsi="Cambria"/>
          <w:sz w:val="24"/>
        </w:rPr>
        <w:t xml:space="preserve"> </w:t>
      </w:r>
      <w:r w:rsidRPr="008473B3">
        <w:rPr>
          <w:rFonts w:ascii="Cambria" w:hAnsi="Cambria"/>
          <w:sz w:val="24"/>
        </w:rPr>
        <w:t>(cum ar fi cărămida aparentă, piatra și alte asemenea), amplasate pe fa</w:t>
      </w:r>
      <w:r w:rsidRPr="008473B3">
        <w:rPr>
          <w:rFonts w:ascii="Tahoma" w:hAnsi="Tahoma" w:cs="Tahoma"/>
          <w:sz w:val="24"/>
        </w:rPr>
        <w:t>ț</w:t>
      </w:r>
      <w:r w:rsidRPr="008473B3">
        <w:rPr>
          <w:sz w:val="24"/>
        </w:rPr>
        <w:t xml:space="preserve">ada clădirii, </w:t>
      </w:r>
      <w:r w:rsidRPr="008473B3">
        <w:rPr>
          <w:rFonts w:ascii="Cambria" w:hAnsi="Cambria"/>
          <w:sz w:val="24"/>
        </w:rPr>
        <w:t xml:space="preserve">culoarea acestora se limitează la culoarea naturală, </w:t>
      </w:r>
      <w:r w:rsidRPr="00800E36">
        <w:rPr>
          <w:rFonts w:ascii="Cambria" w:hAnsi="Cambria"/>
          <w:sz w:val="24"/>
        </w:rPr>
        <w:t>nevopsită.</w:t>
      </w:r>
      <w:r w:rsidRPr="008473B3">
        <w:rPr>
          <w:rFonts w:ascii="Cambria" w:hAnsi="Cambria"/>
          <w:sz w:val="24"/>
        </w:rPr>
        <w:t xml:space="preserve"> </w:t>
      </w:r>
      <w:r w:rsidRPr="00B71ED3">
        <w:rPr>
          <w:rFonts w:ascii="Cambria" w:hAnsi="Cambria"/>
          <w:sz w:val="24"/>
        </w:rPr>
        <w:t>Ca element de finisaj, lemnul se poate folosi fie în culoarea naturală</w:t>
      </w:r>
      <w:r>
        <w:rPr>
          <w:rFonts w:ascii="Cambria" w:hAnsi="Cambria"/>
          <w:sz w:val="24"/>
        </w:rPr>
        <w:t xml:space="preserve"> protejată cu baiţuri sau lacuri</w:t>
      </w:r>
      <w:r w:rsidRPr="00B71ED3">
        <w:rPr>
          <w:rFonts w:ascii="Cambria" w:hAnsi="Cambria"/>
          <w:sz w:val="24"/>
        </w:rPr>
        <w:t>, fie se limitează la culorile expuse în paleta de culori, la culorile pentru accente/detalii.</w:t>
      </w:r>
      <w:r>
        <w:rPr>
          <w:rFonts w:ascii="Cambria" w:hAnsi="Cambria"/>
          <w:sz w:val="24"/>
        </w:rPr>
        <w:t xml:space="preserve"> </w:t>
      </w:r>
    </w:p>
    <w:p w:rsidR="00906DF2" w:rsidRDefault="00906DF2" w:rsidP="009E6FDB">
      <w:pPr>
        <w:autoSpaceDE w:val="0"/>
        <w:autoSpaceDN w:val="0"/>
        <w:adjustRightInd w:val="0"/>
        <w:spacing w:before="100" w:beforeAutospacing="1" w:after="100" w:afterAutospacing="1" w:line="240" w:lineRule="auto"/>
        <w:ind w:right="545"/>
        <w:rPr>
          <w:rFonts w:ascii="Cambria" w:hAnsi="Cambria" w:cs="Cambria"/>
          <w:sz w:val="24"/>
        </w:rPr>
      </w:pPr>
      <w:r>
        <w:rPr>
          <w:rFonts w:ascii="Cambria" w:hAnsi="Cambria"/>
          <w:sz w:val="24"/>
        </w:rPr>
        <w:t>15.2. Culoarea</w:t>
      </w:r>
      <w:r w:rsidRPr="008473B3">
        <w:rPr>
          <w:rFonts w:ascii="Cambria" w:hAnsi="Cambria"/>
          <w:sz w:val="24"/>
        </w:rPr>
        <w:t xml:space="preserve"> elementelor de tâmplărie, a gardurilor și al zidurilor împrejmuitoare </w:t>
      </w:r>
      <w:r>
        <w:rPr>
          <w:rFonts w:ascii="Cambria" w:hAnsi="Cambria"/>
          <w:sz w:val="24"/>
        </w:rPr>
        <w:t>va fi</w:t>
      </w:r>
      <w:r w:rsidRPr="008473B3">
        <w:rPr>
          <w:rFonts w:ascii="Cambria" w:hAnsi="Cambria" w:cs="Cambria"/>
          <w:sz w:val="24"/>
        </w:rPr>
        <w:t xml:space="preserve"> în armonie cu paleta de culori aleasă pentru clădire.</w:t>
      </w:r>
    </w:p>
    <w:p w:rsidR="00906DF2" w:rsidRPr="00E1548E" w:rsidRDefault="00906DF2" w:rsidP="009E6FDB">
      <w:pPr>
        <w:autoSpaceDE w:val="0"/>
        <w:autoSpaceDN w:val="0"/>
        <w:adjustRightInd w:val="0"/>
        <w:spacing w:before="100" w:beforeAutospacing="1" w:after="100" w:afterAutospacing="1" w:line="240" w:lineRule="auto"/>
        <w:ind w:right="545"/>
        <w:rPr>
          <w:rFonts w:ascii="Cambria" w:hAnsi="Cambria" w:cs="Cambria"/>
          <w:sz w:val="24"/>
        </w:rPr>
      </w:pPr>
      <w:r>
        <w:rPr>
          <w:rFonts w:ascii="Cambria" w:hAnsi="Cambria" w:cs="Cambria"/>
          <w:sz w:val="24"/>
        </w:rPr>
        <w:t>15.3 Culoarea acoperişului va fi în armonie cu culorile alese pentru clădire şi cu caracterul arhitectural al zonei şi va respecta Capitolul III – Principii generale, al prezentului Regulament.</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Art. 16</w:t>
      </w:r>
      <w:r w:rsidRPr="008473B3">
        <w:rPr>
          <w:rFonts w:ascii="Cambria" w:hAnsi="Cambria"/>
          <w:sz w:val="24"/>
        </w:rPr>
        <w:t xml:space="preserve"> Se interzice folosirea ca elemente de finisaj pe faţadă, placările cu gresie, faianţă, PVC.</w:t>
      </w:r>
    </w:p>
    <w:p w:rsidR="00906DF2" w:rsidRDefault="00906DF2" w:rsidP="009E6FDB">
      <w:pPr>
        <w:autoSpaceDE w:val="0"/>
        <w:autoSpaceDN w:val="0"/>
        <w:adjustRightInd w:val="0"/>
        <w:spacing w:before="100" w:beforeAutospacing="1" w:after="100" w:afterAutospacing="1" w:line="240" w:lineRule="auto"/>
        <w:ind w:right="545"/>
        <w:rPr>
          <w:rFonts w:ascii="Cambria" w:hAnsi="Cambria"/>
          <w:color w:val="7030A0"/>
          <w:sz w:val="24"/>
        </w:rPr>
      </w:pPr>
      <w:r>
        <w:rPr>
          <w:rFonts w:ascii="Cambria" w:hAnsi="Cambria"/>
          <w:sz w:val="24"/>
        </w:rPr>
        <w:t>Art. 17</w:t>
      </w:r>
      <w:r w:rsidRPr="00794115">
        <w:rPr>
          <w:rFonts w:ascii="Cambria" w:hAnsi="Cambria"/>
          <w:sz w:val="24"/>
        </w:rPr>
        <w:t xml:space="preserve"> Pentru acoperişurile clădirilor din zonele istorice sunt permise doar învelitori având aceeaşi formă, culoare </w:t>
      </w:r>
      <w:r>
        <w:rPr>
          <w:rFonts w:ascii="Cambria" w:hAnsi="Cambria"/>
          <w:sz w:val="24"/>
        </w:rPr>
        <w:t>şi material ca modelul original: î</w:t>
      </w:r>
      <w:r w:rsidRPr="008B4A97">
        <w:rPr>
          <w:rFonts w:ascii="Cambria" w:hAnsi="Cambria"/>
          <w:color w:val="000000"/>
          <w:sz w:val="24"/>
        </w:rPr>
        <w:t>n cazul c</w:t>
      </w:r>
      <w:r>
        <w:rPr>
          <w:rFonts w:ascii="Cambria" w:hAnsi="Cambria"/>
          <w:color w:val="000000"/>
          <w:sz w:val="24"/>
        </w:rPr>
        <w:t xml:space="preserve">elor din ţiglă se va folosi ţiglă ceramică cărămizie, iar în </w:t>
      </w:r>
      <w:r w:rsidRPr="008B4A97">
        <w:rPr>
          <w:rFonts w:ascii="Cambria" w:hAnsi="Cambria"/>
          <w:color w:val="000000"/>
          <w:sz w:val="24"/>
        </w:rPr>
        <w:t>cazul celor metalice se va respecta tipul de material şi detaliile tradiţionale.</w:t>
      </w:r>
      <w:r w:rsidRPr="004A5E25">
        <w:rPr>
          <w:rFonts w:ascii="Cambria" w:hAnsi="Cambria"/>
          <w:i/>
          <w:color w:val="000000"/>
          <w:sz w:val="24"/>
        </w:rPr>
        <w:t xml:space="preserve"> </w:t>
      </w:r>
    </w:p>
    <w:p w:rsidR="00906DF2" w:rsidRDefault="00906DF2" w:rsidP="00BA2281">
      <w:pPr>
        <w:autoSpaceDE w:val="0"/>
        <w:autoSpaceDN w:val="0"/>
        <w:adjustRightInd w:val="0"/>
        <w:spacing w:before="100" w:beforeAutospacing="1" w:after="100" w:afterAutospacing="1" w:line="240" w:lineRule="auto"/>
        <w:ind w:right="545"/>
        <w:rPr>
          <w:rFonts w:ascii="Cambria" w:hAnsi="Cambria"/>
          <w:b/>
          <w:color w:val="FF0000"/>
          <w:sz w:val="24"/>
        </w:rPr>
      </w:pPr>
      <w:r>
        <w:rPr>
          <w:rFonts w:ascii="Cambria" w:hAnsi="Cambria"/>
          <w:color w:val="000000"/>
          <w:sz w:val="24"/>
        </w:rPr>
        <w:t>17.1</w:t>
      </w:r>
      <w:r w:rsidRPr="004A5E25">
        <w:rPr>
          <w:rFonts w:ascii="Cambria" w:hAnsi="Cambria"/>
          <w:color w:val="000000"/>
          <w:sz w:val="24"/>
        </w:rPr>
        <w:t xml:space="preserve"> Este interzisă înlăturarea ornamentelor </w:t>
      </w:r>
      <w:r>
        <w:rPr>
          <w:rFonts w:ascii="Cambria" w:hAnsi="Cambria"/>
          <w:color w:val="000000"/>
          <w:sz w:val="24"/>
        </w:rPr>
        <w:t>de pe faţadele şi acoperişurile clădirilor istorice.</w:t>
      </w:r>
    </w:p>
    <w:p w:rsidR="00906DF2" w:rsidRDefault="00906DF2" w:rsidP="007B79A8">
      <w:pPr>
        <w:autoSpaceDE w:val="0"/>
        <w:autoSpaceDN w:val="0"/>
        <w:adjustRightInd w:val="0"/>
        <w:spacing w:before="100" w:beforeAutospacing="1" w:after="100" w:afterAutospacing="1" w:line="240" w:lineRule="auto"/>
        <w:ind w:right="545"/>
        <w:rPr>
          <w:rFonts w:ascii="Cambria" w:hAnsi="Cambria"/>
          <w:color w:val="7030A0"/>
          <w:sz w:val="24"/>
        </w:rPr>
      </w:pPr>
      <w:r>
        <w:rPr>
          <w:rFonts w:ascii="Cambria" w:hAnsi="Cambria"/>
          <w:color w:val="000000"/>
          <w:sz w:val="24"/>
        </w:rPr>
        <w:t xml:space="preserve">Art. 18 Este </w:t>
      </w:r>
      <w:r w:rsidRPr="004A5E25">
        <w:rPr>
          <w:rFonts w:ascii="Cambria" w:hAnsi="Cambria"/>
          <w:color w:val="000000"/>
          <w:sz w:val="24"/>
        </w:rPr>
        <w:t xml:space="preserve">interzisă îndepărtarea de pe faţadele clădirilor, a elementelor de artă murală. Proprietarii clădirilor care doresc să intervină pe faţade cu decoraţiuni de artă murală sau street art vor </w:t>
      </w:r>
      <w:r>
        <w:rPr>
          <w:rFonts w:ascii="Cambria" w:hAnsi="Cambria"/>
          <w:color w:val="000000"/>
          <w:sz w:val="24"/>
        </w:rPr>
        <w:t>avea nevoie de Avizul</w:t>
      </w:r>
      <w:r w:rsidRPr="004A5E25">
        <w:rPr>
          <w:rFonts w:ascii="Cambria" w:hAnsi="Cambria"/>
          <w:color w:val="000000"/>
          <w:sz w:val="24"/>
        </w:rPr>
        <w:t xml:space="preserve"> Comisiei de Estetică Urbană.</w:t>
      </w:r>
      <w:r w:rsidRPr="008137D9">
        <w:rPr>
          <w:rFonts w:ascii="Cambria" w:hAnsi="Cambria"/>
          <w:color w:val="7030A0"/>
          <w:sz w:val="24"/>
        </w:rPr>
        <w:t xml:space="preserve">  </w:t>
      </w:r>
    </w:p>
    <w:p w:rsidR="00906DF2" w:rsidRPr="004A5E25" w:rsidRDefault="00906DF2" w:rsidP="007B79A8">
      <w:pPr>
        <w:autoSpaceDE w:val="0"/>
        <w:autoSpaceDN w:val="0"/>
        <w:adjustRightInd w:val="0"/>
        <w:spacing w:before="100" w:beforeAutospacing="1" w:after="100" w:afterAutospacing="1" w:line="240" w:lineRule="auto"/>
        <w:ind w:right="545"/>
        <w:rPr>
          <w:rFonts w:ascii="Cambria" w:hAnsi="Cambria"/>
          <w:color w:val="000000"/>
          <w:sz w:val="24"/>
        </w:rPr>
      </w:pPr>
      <w:r>
        <w:rPr>
          <w:rFonts w:ascii="Cambria" w:hAnsi="Cambria"/>
          <w:color w:val="000000"/>
          <w:sz w:val="24"/>
        </w:rPr>
        <w:t>18.</w:t>
      </w:r>
      <w:r w:rsidRPr="004A5E25">
        <w:rPr>
          <w:rFonts w:ascii="Cambria" w:hAnsi="Cambria"/>
          <w:color w:val="000000"/>
          <w:sz w:val="24"/>
        </w:rPr>
        <w:t>1. În accepţiunea prezentului Regulament:</w:t>
      </w:r>
    </w:p>
    <w:p w:rsidR="00906DF2" w:rsidRDefault="00906DF2" w:rsidP="007B79A8">
      <w:pPr>
        <w:pStyle w:val="NormalWeb"/>
        <w:numPr>
          <w:ilvl w:val="0"/>
          <w:numId w:val="36"/>
        </w:numPr>
        <w:spacing w:after="0" w:afterAutospacing="0"/>
        <w:rPr>
          <w:rFonts w:ascii="Cambria" w:hAnsi="Cambria"/>
          <w:color w:val="000000"/>
        </w:rPr>
      </w:pPr>
      <w:r w:rsidRPr="007B79A8">
        <w:rPr>
          <w:rFonts w:ascii="Cambria" w:hAnsi="Cambria"/>
          <w:b/>
          <w:color w:val="000000"/>
        </w:rPr>
        <w:t>Artă murală</w:t>
      </w:r>
      <w:r w:rsidRPr="007B79A8">
        <w:rPr>
          <w:rFonts w:ascii="Cambria" w:hAnsi="Cambria"/>
          <w:color w:val="000000"/>
        </w:rPr>
        <w:t xml:space="preserve"> – Lucrare de tehnică decorativă, care constă în asamblarea artistică a unor bucăţi mici de marmură, de ceramică, de sticlă, de smalţ etc. de diferite culori, lipite între ele cu mortar sau cu mastic.</w:t>
      </w:r>
      <w:bookmarkStart w:id="1" w:name="result_box"/>
      <w:bookmarkEnd w:id="1"/>
      <w:r w:rsidRPr="007B79A8">
        <w:rPr>
          <w:rFonts w:ascii="Cambria" w:hAnsi="Cambria"/>
          <w:color w:val="000000"/>
        </w:rPr>
        <w:t xml:space="preserve"> (de ex. mozaic - arta de a crea imagini cu un ansamblu de părți mai mici sau piese, să semene cu o singură piesă gigant de artă)</w:t>
      </w:r>
      <w:r>
        <w:rPr>
          <w:rFonts w:ascii="Cambria" w:hAnsi="Cambria"/>
          <w:color w:val="000000"/>
        </w:rPr>
        <w:t>;</w:t>
      </w:r>
    </w:p>
    <w:p w:rsidR="00906DF2" w:rsidRPr="007B79A8" w:rsidRDefault="00906DF2" w:rsidP="007B79A8">
      <w:pPr>
        <w:pStyle w:val="NormalWeb"/>
        <w:numPr>
          <w:ilvl w:val="0"/>
          <w:numId w:val="36"/>
        </w:numPr>
        <w:spacing w:after="0" w:afterAutospacing="0"/>
        <w:rPr>
          <w:rFonts w:ascii="Cambria" w:hAnsi="Cambria"/>
          <w:color w:val="000000"/>
        </w:rPr>
      </w:pPr>
      <w:r w:rsidRPr="007B79A8">
        <w:rPr>
          <w:rFonts w:ascii="Cambria" w:hAnsi="Cambria"/>
          <w:b/>
          <w:color w:val="000000"/>
        </w:rPr>
        <w:t>Street art</w:t>
      </w:r>
      <w:r w:rsidRPr="007B79A8">
        <w:rPr>
          <w:rFonts w:ascii="Cambria" w:hAnsi="Cambria"/>
          <w:color w:val="000000"/>
        </w:rPr>
        <w:t xml:space="preserve"> – intervenţii pe faţadă cu diferite tehnici expresive: spray (pe suport cu vopsea lavabilă), vopsea lavabilă, autocolante, hârtii, pixuri permanente, colaj, aerografie, alte efecte speciale (de picurare, de creditare, de trasare etc.). </w:t>
      </w:r>
      <w:r w:rsidRPr="007B79A8">
        <w:rPr>
          <w:rFonts w:ascii="Cambria" w:hAnsi="Cambria"/>
          <w:color w:val="7030A0"/>
        </w:rPr>
        <w:t xml:space="preserve">                  </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Capitolul VII</w:t>
      </w:r>
      <w:r>
        <w:rPr>
          <w:rFonts w:ascii="Cambria" w:hAnsi="Cambria"/>
          <w:b/>
          <w:sz w:val="24"/>
        </w:rPr>
        <w:t xml:space="preserve">. </w:t>
      </w:r>
      <w:r w:rsidRPr="008473B3">
        <w:rPr>
          <w:rFonts w:ascii="Cambria" w:hAnsi="Cambria"/>
          <w:b/>
          <w:sz w:val="24"/>
        </w:rPr>
        <w:t>Autorizare şi avizare</w:t>
      </w:r>
    </w:p>
    <w:p w:rsidR="00906DF2" w:rsidRPr="00794115"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Art. 19</w:t>
      </w:r>
      <w:r w:rsidRPr="008473B3">
        <w:rPr>
          <w:rFonts w:ascii="Cambria" w:hAnsi="Cambria"/>
          <w:sz w:val="24"/>
        </w:rPr>
        <w:t xml:space="preserve"> Pentru emiterea certificatului de urbanism</w:t>
      </w:r>
      <w:r>
        <w:rPr>
          <w:rFonts w:ascii="Cambria" w:hAnsi="Cambria"/>
          <w:sz w:val="24"/>
        </w:rPr>
        <w:t xml:space="preserve"> (CU)</w:t>
      </w:r>
      <w:r w:rsidRPr="008473B3">
        <w:rPr>
          <w:rFonts w:ascii="Cambria" w:hAnsi="Cambria"/>
          <w:sz w:val="24"/>
        </w:rPr>
        <w:t xml:space="preserve"> de către Primăria Municipiului Timişoara, dosarul va conține în mod obligatoriu</w:t>
      </w:r>
      <w:r w:rsidRPr="00794115">
        <w:rPr>
          <w:rFonts w:ascii="Cambria" w:hAnsi="Cambria"/>
          <w:sz w:val="24"/>
        </w:rPr>
        <w:t>, în plus faţă de actele solicitate pentru eliberarea CU:</w:t>
      </w:r>
    </w:p>
    <w:p w:rsidR="00906DF2" w:rsidRPr="00794115" w:rsidRDefault="00906DF2" w:rsidP="009E6FDB">
      <w:pPr>
        <w:pStyle w:val="ListParagraph"/>
        <w:numPr>
          <w:ilvl w:val="0"/>
          <w:numId w:val="21"/>
        </w:numPr>
        <w:autoSpaceDE w:val="0"/>
        <w:autoSpaceDN w:val="0"/>
        <w:adjustRightInd w:val="0"/>
        <w:spacing w:before="100" w:beforeAutospacing="1" w:after="100" w:afterAutospacing="1" w:line="240" w:lineRule="auto"/>
        <w:ind w:right="545"/>
        <w:rPr>
          <w:rFonts w:ascii="Cambria" w:hAnsi="Cambria"/>
          <w:sz w:val="24"/>
        </w:rPr>
      </w:pPr>
      <w:r w:rsidRPr="00794115">
        <w:rPr>
          <w:rFonts w:ascii="Cambria" w:hAnsi="Cambria"/>
          <w:sz w:val="24"/>
        </w:rPr>
        <w:t>fotografii cu situaţia existentă;</w:t>
      </w:r>
    </w:p>
    <w:p w:rsidR="00906DF2" w:rsidRPr="00794115" w:rsidRDefault="00906DF2" w:rsidP="009E6FDB">
      <w:pPr>
        <w:pStyle w:val="ListParagraph"/>
        <w:numPr>
          <w:ilvl w:val="0"/>
          <w:numId w:val="21"/>
        </w:numPr>
        <w:autoSpaceDE w:val="0"/>
        <w:autoSpaceDN w:val="0"/>
        <w:adjustRightInd w:val="0"/>
        <w:spacing w:before="100" w:beforeAutospacing="1" w:after="100" w:afterAutospacing="1" w:line="240" w:lineRule="auto"/>
        <w:ind w:right="545"/>
        <w:rPr>
          <w:rFonts w:ascii="Cambria" w:hAnsi="Cambria"/>
          <w:sz w:val="24"/>
        </w:rPr>
      </w:pPr>
      <w:r w:rsidRPr="00794115">
        <w:rPr>
          <w:rFonts w:ascii="Cambria" w:hAnsi="Cambria"/>
          <w:sz w:val="24"/>
        </w:rPr>
        <w:t>simulare foto cu vecinătăţile;</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Art. 20</w:t>
      </w:r>
      <w:r w:rsidRPr="008473B3">
        <w:rPr>
          <w:rFonts w:ascii="Cambria" w:hAnsi="Cambria"/>
          <w:sz w:val="24"/>
        </w:rPr>
        <w:t xml:space="preserve"> Pentru emiterea autorizației de construire de către Primăria Municipiului Timişoara, documentația tehnică va conține în mod obligatoriu:</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fotografii cu situaţia existent</w:t>
      </w:r>
      <w:r w:rsidRPr="008473B3">
        <w:rPr>
          <w:rFonts w:ascii="Cambria" w:hAnsi="Cambria"/>
          <w:sz w:val="24"/>
        </w:rPr>
        <w:t>ă;</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planșe color cu propunerile de faţadă cu prezentarea cromaticii propuse şi a tuturor elementelor constructive, cu p</w:t>
      </w:r>
      <w:r>
        <w:rPr>
          <w:rFonts w:ascii="Cambria" w:hAnsi="Cambria"/>
          <w:sz w:val="24"/>
        </w:rPr>
        <w:t xml:space="preserve">recizarea codului de </w:t>
      </w:r>
      <w:r w:rsidRPr="004A5E25">
        <w:rPr>
          <w:rFonts w:ascii="Cambria" w:hAnsi="Cambria"/>
          <w:sz w:val="24"/>
        </w:rPr>
        <w:t>culoare NCS,</w:t>
      </w:r>
      <w:r w:rsidRPr="008473B3">
        <w:rPr>
          <w:rFonts w:ascii="Cambria" w:hAnsi="Cambria"/>
          <w:sz w:val="24"/>
        </w:rPr>
        <w:t xml:space="preserve"> în conformitate cu prezentul Regulament;</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desfăşurare stradală (simulare foto) cu vecinătăţile, în armonie cu clădirile învecinate;</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 xml:space="preserve">Art. </w:t>
      </w:r>
      <w:r>
        <w:rPr>
          <w:rFonts w:ascii="Cambria" w:hAnsi="Cambria"/>
          <w:sz w:val="24"/>
        </w:rPr>
        <w:t>21</w:t>
      </w:r>
      <w:r w:rsidRPr="008473B3">
        <w:rPr>
          <w:rFonts w:ascii="Cambria" w:hAnsi="Cambria"/>
          <w:sz w:val="24"/>
        </w:rPr>
        <w:t xml:space="preserve"> In cazul clădirilor la care se fac lucrări de zugrăvire sau de reabilitare termică și pentru care nu este obligatorie obținerea autorizație de construire, conform Legii 50/1991, art.11, se va obtine Avizul Direcţiei Urbanism, în conformitate cu prezentul Regulament</w:t>
      </w:r>
      <w:r>
        <w:rPr>
          <w:rFonts w:ascii="Cambria" w:hAnsi="Cambria"/>
          <w:sz w:val="24"/>
        </w:rPr>
        <w:t xml:space="preserve">. Aceste cazuri sunt precizate în </w:t>
      </w:r>
      <w:r w:rsidRPr="00510F64">
        <w:rPr>
          <w:rFonts w:ascii="Cambria" w:hAnsi="Cambria"/>
          <w:b/>
          <w:sz w:val="24"/>
        </w:rPr>
        <w:t>Anexa 4</w:t>
      </w:r>
      <w:r w:rsidRPr="008473B3">
        <w:rPr>
          <w:rFonts w:ascii="Cambria" w:hAnsi="Cambria"/>
          <w:sz w:val="24"/>
        </w:rPr>
        <w:t>;</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21</w:t>
      </w:r>
      <w:r w:rsidRPr="008473B3">
        <w:rPr>
          <w:rFonts w:ascii="Cambria" w:hAnsi="Cambria"/>
          <w:sz w:val="24"/>
        </w:rPr>
        <w:t xml:space="preserve">.1. Actele necesare pentru </w:t>
      </w:r>
      <w:r w:rsidRPr="00F16F0F">
        <w:rPr>
          <w:rFonts w:ascii="Cambria" w:hAnsi="Cambria"/>
          <w:sz w:val="24"/>
        </w:rPr>
        <w:t>obţinerea</w:t>
      </w:r>
      <w:r w:rsidRPr="00F16F0F">
        <w:rPr>
          <w:rFonts w:ascii="Cambria" w:hAnsi="Cambria"/>
          <w:b/>
          <w:sz w:val="24"/>
        </w:rPr>
        <w:t xml:space="preserve"> Avizului Direcţiei Urbanism</w:t>
      </w:r>
      <w:r w:rsidRPr="008473B3">
        <w:rPr>
          <w:rFonts w:ascii="Cambria" w:hAnsi="Cambria"/>
          <w:sz w:val="24"/>
        </w:rPr>
        <w:t xml:space="preserve"> sunt:</w:t>
      </w:r>
    </w:p>
    <w:p w:rsidR="00906DF2"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 xml:space="preserve">cerere tip, conform </w:t>
      </w:r>
      <w:r w:rsidRPr="00510F64">
        <w:rPr>
          <w:rFonts w:ascii="Cambria" w:hAnsi="Cambria"/>
          <w:sz w:val="24"/>
        </w:rPr>
        <w:t>Anexei 4</w:t>
      </w:r>
      <w:r w:rsidRPr="008473B3">
        <w:rPr>
          <w:rFonts w:ascii="Cambria" w:hAnsi="Cambria"/>
          <w:sz w:val="24"/>
        </w:rPr>
        <w:t>;</w:t>
      </w:r>
    </w:p>
    <w:p w:rsidR="00906DF2" w:rsidRPr="002B174B"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2B174B">
        <w:rPr>
          <w:rFonts w:ascii="Cambria" w:hAnsi="Cambria"/>
          <w:sz w:val="24"/>
        </w:rPr>
        <w:t>copie extras CF;</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fotografii cu situaţia existent</w:t>
      </w:r>
      <w:r w:rsidRPr="008473B3">
        <w:rPr>
          <w:rFonts w:ascii="Cambria" w:hAnsi="Cambria"/>
          <w:sz w:val="24"/>
        </w:rPr>
        <w:t>ă;</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planșe color cu propunerile de faţadă cu prezentarea cromaticii propuse şi a tuturor elementelor constructive, cu p</w:t>
      </w:r>
      <w:r>
        <w:rPr>
          <w:rFonts w:ascii="Cambria" w:hAnsi="Cambria"/>
          <w:sz w:val="24"/>
        </w:rPr>
        <w:t xml:space="preserve">recizarea codului de culoare </w:t>
      </w:r>
      <w:r w:rsidRPr="004A5E25">
        <w:rPr>
          <w:rFonts w:ascii="Cambria" w:hAnsi="Cambria"/>
          <w:sz w:val="24"/>
        </w:rPr>
        <w:t>NCS, în</w:t>
      </w:r>
      <w:r w:rsidRPr="008473B3">
        <w:rPr>
          <w:rFonts w:ascii="Cambria" w:hAnsi="Cambria"/>
          <w:sz w:val="24"/>
        </w:rPr>
        <w:t xml:space="preserve"> conformitate cu prezentul Regulament;</w:t>
      </w:r>
    </w:p>
    <w:p w:rsidR="00906DF2" w:rsidRPr="008473B3" w:rsidRDefault="00906DF2" w:rsidP="009E6FDB">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desfăşurare stradală (simulare foto) cu vecinătăţile, în armonie cu clădirile învecinate;</w:t>
      </w:r>
    </w:p>
    <w:p w:rsidR="00906DF2" w:rsidRDefault="00906DF2" w:rsidP="00522188">
      <w:pPr>
        <w:autoSpaceDE w:val="0"/>
        <w:autoSpaceDN w:val="0"/>
        <w:adjustRightInd w:val="0"/>
        <w:spacing w:before="100" w:beforeAutospacing="1" w:after="100" w:afterAutospacing="1" w:line="240" w:lineRule="auto"/>
        <w:ind w:right="545"/>
        <w:rPr>
          <w:rFonts w:ascii="Cambria" w:hAnsi="Cambria"/>
          <w:color w:val="000000"/>
          <w:sz w:val="24"/>
        </w:rPr>
      </w:pPr>
      <w:r w:rsidRPr="00522188">
        <w:rPr>
          <w:rFonts w:ascii="Cambria" w:hAnsi="Cambria"/>
          <w:color w:val="000000"/>
          <w:sz w:val="24"/>
        </w:rPr>
        <w:t>Art.</w:t>
      </w:r>
      <w:r>
        <w:rPr>
          <w:rFonts w:ascii="Cambria" w:hAnsi="Cambria"/>
          <w:color w:val="000000"/>
          <w:sz w:val="24"/>
        </w:rPr>
        <w:t>22</w:t>
      </w:r>
      <w:r w:rsidRPr="00522188">
        <w:rPr>
          <w:rFonts w:ascii="Cambria" w:hAnsi="Cambria"/>
          <w:color w:val="000000"/>
          <w:sz w:val="24"/>
        </w:rPr>
        <w:t xml:space="preserve"> Pentru </w:t>
      </w:r>
      <w:r>
        <w:rPr>
          <w:rFonts w:ascii="Cambria" w:hAnsi="Cambria"/>
          <w:color w:val="000000"/>
          <w:sz w:val="24"/>
        </w:rPr>
        <w:t xml:space="preserve">clădirile pentru care este necesar obţinerea </w:t>
      </w:r>
      <w:r w:rsidRPr="00F16F0F">
        <w:rPr>
          <w:rFonts w:ascii="Cambria" w:hAnsi="Cambria"/>
          <w:b/>
          <w:color w:val="000000"/>
          <w:sz w:val="24"/>
        </w:rPr>
        <w:t>Avizului Comisiei de Estetică Urbană</w:t>
      </w:r>
      <w:r>
        <w:rPr>
          <w:rFonts w:ascii="Cambria" w:hAnsi="Cambria"/>
          <w:color w:val="000000"/>
          <w:sz w:val="24"/>
        </w:rPr>
        <w:t>,</w:t>
      </w:r>
      <w:r w:rsidRPr="00522188">
        <w:rPr>
          <w:rFonts w:ascii="Cambria" w:hAnsi="Cambria"/>
          <w:color w:val="000000"/>
          <w:sz w:val="24"/>
        </w:rPr>
        <w:t xml:space="preserve"> proprietarul va prezenta</w:t>
      </w:r>
      <w:r>
        <w:rPr>
          <w:rFonts w:ascii="Cambria" w:hAnsi="Cambria"/>
          <w:color w:val="000000"/>
          <w:sz w:val="24"/>
        </w:rPr>
        <w:t>:</w:t>
      </w:r>
    </w:p>
    <w:p w:rsidR="00906DF2" w:rsidRPr="008473B3" w:rsidRDefault="00906DF2" w:rsidP="00522188">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fotografii cu situaţia existent</w:t>
      </w:r>
      <w:r w:rsidRPr="008473B3">
        <w:rPr>
          <w:rFonts w:ascii="Cambria" w:hAnsi="Cambria"/>
          <w:sz w:val="24"/>
        </w:rPr>
        <w:t>ă</w:t>
      </w:r>
      <w:r>
        <w:rPr>
          <w:rFonts w:ascii="Cambria" w:hAnsi="Cambria"/>
          <w:sz w:val="24"/>
        </w:rPr>
        <w:t xml:space="preserve"> (dacă e cazul)</w:t>
      </w:r>
      <w:r w:rsidRPr="008473B3">
        <w:rPr>
          <w:rFonts w:ascii="Cambria" w:hAnsi="Cambria"/>
          <w:sz w:val="24"/>
        </w:rPr>
        <w:t>;</w:t>
      </w:r>
    </w:p>
    <w:p w:rsidR="00906DF2" w:rsidRDefault="00906DF2" w:rsidP="00522188">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8473B3">
        <w:rPr>
          <w:rFonts w:ascii="Cambria" w:hAnsi="Cambria"/>
          <w:sz w:val="24"/>
        </w:rPr>
        <w:t>planșe color cu propunerile de faţadă cu prezentarea cromaticii propuse şi a tuturor elementelor constructive, cu p</w:t>
      </w:r>
      <w:r>
        <w:rPr>
          <w:rFonts w:ascii="Cambria" w:hAnsi="Cambria"/>
          <w:sz w:val="24"/>
        </w:rPr>
        <w:t xml:space="preserve">recizarea codului de culoare </w:t>
      </w:r>
      <w:r w:rsidRPr="004A5E25">
        <w:rPr>
          <w:rFonts w:ascii="Cambria" w:hAnsi="Cambria"/>
          <w:sz w:val="24"/>
        </w:rPr>
        <w:t>NCS, în</w:t>
      </w:r>
      <w:r w:rsidRPr="008473B3">
        <w:rPr>
          <w:rFonts w:ascii="Cambria" w:hAnsi="Cambria"/>
          <w:sz w:val="24"/>
        </w:rPr>
        <w:t xml:space="preserve"> conformitate cu prezentul Regulament</w:t>
      </w:r>
      <w:r>
        <w:rPr>
          <w:rFonts w:ascii="Cambria" w:hAnsi="Cambria"/>
          <w:sz w:val="24"/>
        </w:rPr>
        <w:t>;</w:t>
      </w:r>
    </w:p>
    <w:p w:rsidR="00906DF2" w:rsidRPr="00522188" w:rsidRDefault="00906DF2" w:rsidP="00522188">
      <w:pPr>
        <w:pStyle w:val="ListParagraph"/>
        <w:numPr>
          <w:ilvl w:val="0"/>
          <w:numId w:val="20"/>
        </w:numPr>
        <w:autoSpaceDE w:val="0"/>
        <w:autoSpaceDN w:val="0"/>
        <w:adjustRightInd w:val="0"/>
        <w:spacing w:before="100" w:beforeAutospacing="1" w:after="100" w:afterAutospacing="1" w:line="240" w:lineRule="auto"/>
        <w:ind w:right="545"/>
        <w:rPr>
          <w:rFonts w:ascii="Cambria" w:hAnsi="Cambria"/>
          <w:sz w:val="24"/>
        </w:rPr>
      </w:pPr>
      <w:r w:rsidRPr="00522188">
        <w:rPr>
          <w:rFonts w:ascii="Cambria" w:hAnsi="Cambria"/>
          <w:color w:val="000000"/>
          <w:sz w:val="24"/>
        </w:rPr>
        <w:t>studiu cromatic pentru întreg ansamblul/front stradal/front de piaţă, în funcţie de amplasarea clădirii;</w:t>
      </w:r>
      <w:r w:rsidRPr="00522188">
        <w:rPr>
          <w:rFonts w:ascii="Cambria" w:hAnsi="Cambria"/>
          <w:color w:val="FF0000"/>
          <w:sz w:val="24"/>
        </w:rPr>
        <w:t xml:space="preserve"> </w:t>
      </w:r>
    </w:p>
    <w:p w:rsidR="00906DF2" w:rsidRPr="008473B3"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Capitolul VIII</w:t>
      </w:r>
      <w:r>
        <w:rPr>
          <w:rFonts w:ascii="Cambria" w:hAnsi="Cambria"/>
          <w:b/>
          <w:sz w:val="24"/>
        </w:rPr>
        <w:t xml:space="preserve">. </w:t>
      </w:r>
      <w:r w:rsidRPr="008473B3">
        <w:rPr>
          <w:rFonts w:ascii="Cambria" w:hAnsi="Cambria"/>
          <w:b/>
          <w:sz w:val="24"/>
        </w:rPr>
        <w:t>Sancţiuni</w:t>
      </w:r>
    </w:p>
    <w:p w:rsidR="00906DF2" w:rsidRPr="008473B3" w:rsidRDefault="00906DF2" w:rsidP="009E6FDB">
      <w:pPr>
        <w:keepLines/>
        <w:suppressLineNumbers/>
        <w:suppressAutoHyphens/>
        <w:spacing w:before="100" w:beforeAutospacing="1" w:after="100" w:afterAutospacing="1" w:line="240" w:lineRule="auto"/>
        <w:ind w:right="545"/>
        <w:rPr>
          <w:rFonts w:ascii="Cambria" w:hAnsi="Cambria"/>
          <w:sz w:val="24"/>
        </w:rPr>
      </w:pPr>
      <w:r w:rsidRPr="008473B3">
        <w:rPr>
          <w:rFonts w:ascii="Cambria" w:hAnsi="Cambria"/>
          <w:sz w:val="24"/>
        </w:rPr>
        <w:t xml:space="preserve">Art. </w:t>
      </w:r>
      <w:r>
        <w:rPr>
          <w:rFonts w:ascii="Cambria" w:hAnsi="Cambria"/>
          <w:sz w:val="24"/>
        </w:rPr>
        <w:t xml:space="preserve">23. </w:t>
      </w:r>
      <w:r w:rsidRPr="008473B3">
        <w:rPr>
          <w:rFonts w:ascii="Cambria" w:hAnsi="Cambria"/>
          <w:sz w:val="24"/>
        </w:rPr>
        <w:t>În cazul nerespectării prezentului Regulament, sancțiunile care se vor aplica prorietarilor de clădiri sunt cele prevăzute de Legea 50/1991 privind autorizarea executării lucrărilor de constr</w:t>
      </w:r>
      <w:r>
        <w:rPr>
          <w:rFonts w:ascii="Cambria" w:hAnsi="Cambria"/>
          <w:sz w:val="24"/>
        </w:rPr>
        <w:t>u</w:t>
      </w:r>
      <w:r w:rsidRPr="008473B3">
        <w:rPr>
          <w:rFonts w:ascii="Cambria" w:hAnsi="Cambria"/>
          <w:sz w:val="24"/>
        </w:rPr>
        <w:t>cții;</w:t>
      </w:r>
    </w:p>
    <w:p w:rsidR="00906DF2" w:rsidRPr="008473B3" w:rsidRDefault="00906DF2" w:rsidP="009E6FDB">
      <w:pPr>
        <w:keepLines/>
        <w:suppressLineNumbers/>
        <w:suppressAutoHyphens/>
        <w:spacing w:after="0" w:line="240" w:lineRule="auto"/>
        <w:ind w:right="544"/>
        <w:rPr>
          <w:rFonts w:ascii="Cambria" w:hAnsi="Cambria"/>
          <w:sz w:val="24"/>
        </w:rPr>
      </w:pPr>
      <w:r>
        <w:rPr>
          <w:rFonts w:ascii="Cambria" w:hAnsi="Cambria"/>
          <w:sz w:val="24"/>
        </w:rPr>
        <w:t>23.1</w:t>
      </w:r>
      <w:r w:rsidRPr="008473B3">
        <w:rPr>
          <w:rFonts w:ascii="Cambria" w:hAnsi="Cambria"/>
          <w:sz w:val="24"/>
        </w:rPr>
        <w:t>. În cazurile în care, conform prezentului Regulament este nevoie doar de Avizul Direcţiei Urbanism, sancțiunile vor fi după cum urmează:</w:t>
      </w:r>
    </w:p>
    <w:p w:rsidR="00906DF2" w:rsidRPr="00980254" w:rsidRDefault="00906DF2" w:rsidP="00980254">
      <w:pPr>
        <w:pStyle w:val="ListParagraph"/>
        <w:keepLines/>
        <w:numPr>
          <w:ilvl w:val="0"/>
          <w:numId w:val="37"/>
        </w:numPr>
        <w:suppressLineNumbers/>
        <w:suppressAutoHyphens/>
        <w:spacing w:before="100" w:beforeAutospacing="1" w:after="100" w:afterAutospacing="1" w:line="240" w:lineRule="auto"/>
        <w:ind w:right="545"/>
        <w:rPr>
          <w:rFonts w:ascii="Cambria" w:hAnsi="Cambria"/>
          <w:sz w:val="24"/>
        </w:rPr>
      </w:pPr>
      <w:r w:rsidRPr="00980254">
        <w:rPr>
          <w:rFonts w:ascii="Cambria" w:hAnsi="Cambria"/>
          <w:sz w:val="24"/>
        </w:rPr>
        <w:t>între 1.000 – 2.000 lei pentru realizarea lucrărilor de zugrăvire a fațadei fără a deține Avizul Direcţiei Urbanism sau fără a respecta cele aprobate prin Avizul Direcţiei Urbanism;</w:t>
      </w:r>
    </w:p>
    <w:p w:rsidR="00906DF2" w:rsidRPr="008473B3" w:rsidRDefault="00906DF2" w:rsidP="009E6FDB">
      <w:pPr>
        <w:keepLines/>
        <w:suppressLineNumbers/>
        <w:suppressAutoHyphens/>
        <w:spacing w:before="100" w:beforeAutospacing="1" w:after="100" w:afterAutospacing="1" w:line="240" w:lineRule="auto"/>
        <w:ind w:right="545"/>
        <w:rPr>
          <w:rFonts w:ascii="Cambria" w:hAnsi="Cambria"/>
          <w:sz w:val="24"/>
        </w:rPr>
      </w:pPr>
      <w:r>
        <w:rPr>
          <w:rFonts w:ascii="Cambria" w:hAnsi="Cambria"/>
          <w:sz w:val="24"/>
        </w:rPr>
        <w:t>Art. 24</w:t>
      </w:r>
      <w:r w:rsidRPr="008473B3">
        <w:rPr>
          <w:rFonts w:ascii="Cambria" w:hAnsi="Cambria"/>
          <w:sz w:val="24"/>
        </w:rPr>
        <w:t xml:space="preserve"> În cazurile prevăzute l</w:t>
      </w:r>
      <w:r>
        <w:rPr>
          <w:rFonts w:ascii="Cambria" w:hAnsi="Cambria"/>
          <w:sz w:val="24"/>
        </w:rPr>
        <w:t>a art. 23</w:t>
      </w:r>
      <w:r w:rsidRPr="008473B3">
        <w:rPr>
          <w:rFonts w:ascii="Cambria" w:hAnsi="Cambria"/>
          <w:sz w:val="24"/>
        </w:rPr>
        <w:t>, proprietarii vor fi obligați</w:t>
      </w:r>
      <w:r w:rsidRPr="008473B3">
        <w:rPr>
          <w:rFonts w:ascii="Cambria" w:hAnsi="Cambria"/>
          <w:color w:val="0070C0"/>
          <w:sz w:val="24"/>
        </w:rPr>
        <w:t xml:space="preserve"> </w:t>
      </w:r>
      <w:r w:rsidRPr="008473B3">
        <w:rPr>
          <w:rFonts w:ascii="Cambria" w:hAnsi="Cambria"/>
          <w:sz w:val="24"/>
        </w:rPr>
        <w:t>să refacă fațada cu respectarea prezentului Regulament;</w:t>
      </w:r>
    </w:p>
    <w:p w:rsidR="00906DF2" w:rsidRPr="008473B3" w:rsidRDefault="00906DF2" w:rsidP="009E6FDB">
      <w:pPr>
        <w:keepLines/>
        <w:suppressLineNumbers/>
        <w:suppressAutoHyphens/>
        <w:spacing w:before="100" w:beforeAutospacing="1" w:after="100" w:afterAutospacing="1" w:line="240" w:lineRule="auto"/>
        <w:ind w:right="545"/>
        <w:rPr>
          <w:rFonts w:ascii="Cambria" w:hAnsi="Cambria"/>
          <w:sz w:val="24"/>
        </w:rPr>
      </w:pPr>
      <w:r>
        <w:rPr>
          <w:rFonts w:ascii="Cambria" w:hAnsi="Cambria"/>
          <w:sz w:val="24"/>
        </w:rPr>
        <w:t>Art. 25</w:t>
      </w:r>
      <w:r w:rsidRPr="008473B3">
        <w:rPr>
          <w:rFonts w:ascii="Cambria" w:hAnsi="Cambria"/>
          <w:sz w:val="24"/>
        </w:rPr>
        <w:t xml:space="preserve"> Sancţiunile precizate nu sunt limitative urmând a se actualiza/completa conform prevederilor legale şi locale în vigoare la data aplicării acestora. </w:t>
      </w:r>
    </w:p>
    <w:p w:rsidR="00906DF2" w:rsidRPr="007B79A8" w:rsidRDefault="00906DF2" w:rsidP="007B79A8">
      <w:pPr>
        <w:autoSpaceDE w:val="0"/>
        <w:autoSpaceDN w:val="0"/>
        <w:adjustRightInd w:val="0"/>
        <w:spacing w:before="100" w:beforeAutospacing="1" w:after="100" w:afterAutospacing="1" w:line="240" w:lineRule="auto"/>
        <w:ind w:right="545"/>
        <w:rPr>
          <w:rFonts w:ascii="Cambria" w:hAnsi="Cambria"/>
          <w:b/>
          <w:sz w:val="24"/>
        </w:rPr>
      </w:pPr>
      <w:r w:rsidRPr="008473B3">
        <w:rPr>
          <w:rFonts w:ascii="Cambria" w:hAnsi="Cambria"/>
          <w:b/>
          <w:sz w:val="24"/>
        </w:rPr>
        <w:t>Capitolul IX</w:t>
      </w:r>
      <w:r>
        <w:rPr>
          <w:rFonts w:ascii="Cambria" w:hAnsi="Cambria"/>
          <w:b/>
          <w:sz w:val="24"/>
        </w:rPr>
        <w:t xml:space="preserve">. </w:t>
      </w:r>
      <w:r w:rsidRPr="008473B3">
        <w:rPr>
          <w:rFonts w:ascii="Cambria" w:hAnsi="Cambria"/>
          <w:b/>
          <w:sz w:val="24"/>
        </w:rPr>
        <w:t>Dispoziţii finale</w:t>
      </w:r>
      <w:r w:rsidRPr="00744F6F">
        <w:rPr>
          <w:rFonts w:ascii="Cambria" w:hAnsi="Cambria"/>
          <w:color w:val="7030A0"/>
        </w:rPr>
        <w:t xml:space="preserve">                                                                                                                                                                                                                                                                                                                                                                                                                                                                                                                                                                                                                                                                                                                                                                                                                                                                                                                                                                                                                                                                                                                                                                                                                                                                                                                                                                                                                                                                                                                                                                                                                                                                                                                                                                    </w:t>
      </w:r>
    </w:p>
    <w:p w:rsidR="00906DF2" w:rsidRDefault="00906DF2" w:rsidP="00B32313">
      <w:pPr>
        <w:tabs>
          <w:tab w:val="left" w:pos="993"/>
          <w:tab w:val="left" w:pos="1276"/>
          <w:tab w:val="left" w:pos="1843"/>
        </w:tabs>
        <w:autoSpaceDE w:val="0"/>
        <w:autoSpaceDN w:val="0"/>
        <w:adjustRightInd w:val="0"/>
        <w:spacing w:before="100" w:beforeAutospacing="1" w:after="100" w:afterAutospacing="1" w:line="240" w:lineRule="auto"/>
        <w:ind w:right="545"/>
        <w:rPr>
          <w:rFonts w:ascii="Cambria" w:hAnsi="Cambria"/>
          <w:sz w:val="24"/>
        </w:rPr>
      </w:pPr>
      <w:r>
        <w:rPr>
          <w:rFonts w:ascii="Cambria" w:hAnsi="Cambria"/>
          <w:sz w:val="24"/>
        </w:rPr>
        <w:t xml:space="preserve">Art. 26 </w:t>
      </w:r>
      <w:r w:rsidRPr="009E6FDB">
        <w:rPr>
          <w:rFonts w:ascii="Cambria" w:hAnsi="Cambria"/>
          <w:sz w:val="24"/>
        </w:rPr>
        <w:t>Proprietarii de clădiri trebui</w:t>
      </w:r>
      <w:r>
        <w:rPr>
          <w:rFonts w:ascii="Cambria" w:hAnsi="Cambria"/>
          <w:sz w:val="24"/>
        </w:rPr>
        <w:t>e</w:t>
      </w:r>
      <w:r w:rsidRPr="009E6FDB">
        <w:rPr>
          <w:rFonts w:ascii="Cambria" w:hAnsi="Cambria"/>
          <w:sz w:val="24"/>
        </w:rPr>
        <w:t xml:space="preserve"> să consulte profesioniști în domeniu atunci când iniţiază proiecte de construcţii noi, întreținere și renovare.</w:t>
      </w:r>
    </w:p>
    <w:p w:rsidR="00906DF2" w:rsidRPr="008658CB"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sidRPr="008658CB">
        <w:rPr>
          <w:rFonts w:ascii="Cambria" w:hAnsi="Cambria"/>
          <w:sz w:val="24"/>
        </w:rPr>
        <w:t>Art.27 Prezentul Regulament intră în vigoare de la 1 ianuarie 2015.</w:t>
      </w:r>
    </w:p>
    <w:p w:rsidR="00906DF2" w:rsidRDefault="00906DF2" w:rsidP="00A66D58">
      <w:pPr>
        <w:autoSpaceDE w:val="0"/>
        <w:autoSpaceDN w:val="0"/>
        <w:adjustRightInd w:val="0"/>
        <w:spacing w:after="0" w:line="240" w:lineRule="auto"/>
        <w:ind w:right="544"/>
        <w:rPr>
          <w:rFonts w:ascii="Cambria" w:hAnsi="Cambria"/>
          <w:b/>
          <w:sz w:val="24"/>
        </w:rPr>
      </w:pPr>
      <w:r>
        <w:rPr>
          <w:rFonts w:ascii="Cambria" w:hAnsi="Cambria"/>
          <w:b/>
          <w:sz w:val="24"/>
        </w:rPr>
        <w:t>Primar,                                                                                          Arhitect Şef,</w:t>
      </w:r>
    </w:p>
    <w:p w:rsidR="00906DF2" w:rsidRPr="00A66D58" w:rsidRDefault="00906DF2" w:rsidP="00A66D58">
      <w:pPr>
        <w:autoSpaceDE w:val="0"/>
        <w:autoSpaceDN w:val="0"/>
        <w:adjustRightInd w:val="0"/>
        <w:spacing w:after="0" w:line="240" w:lineRule="auto"/>
        <w:ind w:right="544"/>
        <w:rPr>
          <w:rFonts w:ascii="Cambria" w:hAnsi="Cambria"/>
          <w:b/>
          <w:sz w:val="24"/>
        </w:rPr>
      </w:pPr>
      <w:r>
        <w:rPr>
          <w:rFonts w:ascii="Cambria" w:hAnsi="Cambria"/>
          <w:b/>
          <w:sz w:val="24"/>
        </w:rPr>
        <w:t>Nicolae ROBU                                                                           Ciprian Silviu CĂDARIU</w:t>
      </w:r>
    </w:p>
    <w:p w:rsidR="00906DF2" w:rsidRPr="00030866" w:rsidRDefault="00906DF2" w:rsidP="009E6FDB">
      <w:pPr>
        <w:autoSpaceDE w:val="0"/>
        <w:autoSpaceDN w:val="0"/>
        <w:adjustRightInd w:val="0"/>
        <w:spacing w:before="100" w:beforeAutospacing="1" w:after="100" w:afterAutospacing="1" w:line="240" w:lineRule="auto"/>
        <w:ind w:right="545"/>
        <w:rPr>
          <w:rFonts w:ascii="Cambria" w:hAnsi="Cambria"/>
          <w:b/>
          <w:sz w:val="40"/>
          <w:szCs w:val="40"/>
        </w:rPr>
      </w:pPr>
      <w:r w:rsidRPr="00030866">
        <w:rPr>
          <w:rFonts w:ascii="Cambria" w:hAnsi="Cambria"/>
          <w:b/>
          <w:sz w:val="40"/>
          <w:szCs w:val="40"/>
        </w:rPr>
        <w:t>ANEXE</w:t>
      </w:r>
    </w:p>
    <w:p w:rsidR="00906DF2"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Pr>
          <w:rFonts w:ascii="Cambria" w:hAnsi="Cambria"/>
          <w:b/>
          <w:sz w:val="24"/>
        </w:rPr>
        <w:t>ANEXA 1 – Zone construite protejate</w:t>
      </w:r>
    </w:p>
    <w:p w:rsidR="00906DF2"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Pr>
          <w:rFonts w:ascii="Cambria" w:hAnsi="Cambria"/>
          <w:b/>
          <w:sz w:val="24"/>
        </w:rPr>
        <w:t>ANEXA 2 / PALETA DE CULORI PENTRU CLĂDIRILE DIN ZONA ISTORICĂ</w:t>
      </w:r>
    </w:p>
    <w:p w:rsidR="00906DF2" w:rsidRDefault="00906DF2" w:rsidP="009E6FDB">
      <w:pPr>
        <w:autoSpaceDE w:val="0"/>
        <w:autoSpaceDN w:val="0"/>
        <w:adjustRightInd w:val="0"/>
        <w:spacing w:before="100" w:beforeAutospacing="1" w:after="100" w:afterAutospacing="1" w:line="240" w:lineRule="auto"/>
        <w:ind w:right="545"/>
        <w:rPr>
          <w:rFonts w:ascii="Cambria" w:hAnsi="Cambria"/>
          <w:b/>
          <w:sz w:val="24"/>
        </w:rPr>
      </w:pPr>
      <w:r>
        <w:rPr>
          <w:rFonts w:ascii="Cambria" w:hAnsi="Cambria"/>
          <w:b/>
          <w:sz w:val="24"/>
        </w:rPr>
        <w:t>CULOARE DE BAZĂ:</w:t>
      </w:r>
    </w:p>
    <w:p w:rsidR="00906DF2" w:rsidRDefault="00906DF2" w:rsidP="00794115">
      <w:pPr>
        <w:autoSpaceDE w:val="0"/>
        <w:autoSpaceDN w:val="0"/>
        <w:adjustRightInd w:val="0"/>
        <w:spacing w:after="0" w:line="240" w:lineRule="auto"/>
        <w:ind w:right="454"/>
        <w:rPr>
          <w:rFonts w:ascii="Cambria" w:hAnsi="Cambria"/>
          <w:sz w:val="24"/>
        </w:rPr>
        <w:sectPr w:rsidR="00906DF2" w:rsidSect="00525236">
          <w:headerReference w:type="default" r:id="rId7"/>
          <w:footerReference w:type="default" r:id="rId8"/>
          <w:pgSz w:w="12240" w:h="15840"/>
          <w:pgMar w:top="1440" w:right="1183" w:bottom="1440" w:left="1440" w:header="708" w:footer="708" w:gutter="0"/>
          <w:cols w:space="708"/>
          <w:docGrid w:linePitch="360"/>
        </w:sectPr>
      </w:pP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0500-N</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 xml:space="preserve">NCS: S 0507-Y </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0510-Y10R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 xml:space="preserve">NCS: S 1000-N </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1515-Y10R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1010-Y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1500-N</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1015-G60Y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2020-Y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1515-G40Y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 xml:space="preserve">NCS: S 2030-Y60R </w:t>
      </w:r>
    </w:p>
    <w:p w:rsidR="00906DF2" w:rsidRPr="00AA6011" w:rsidRDefault="00906DF2" w:rsidP="00794115">
      <w:pPr>
        <w:autoSpaceDE w:val="0"/>
        <w:autoSpaceDN w:val="0"/>
        <w:adjustRightInd w:val="0"/>
        <w:spacing w:after="0" w:line="240" w:lineRule="auto"/>
        <w:ind w:right="454"/>
        <w:rPr>
          <w:rFonts w:ascii="Cambria" w:hAnsi="Cambria"/>
          <w:sz w:val="24"/>
        </w:rPr>
      </w:pPr>
      <w:r w:rsidRPr="00AA6011">
        <w:rPr>
          <w:rFonts w:ascii="Cambria" w:hAnsi="Cambria"/>
          <w:sz w:val="24"/>
        </w:rPr>
        <w:t>NCS: S 3020-R90B</w:t>
      </w:r>
    </w:p>
    <w:p w:rsidR="00906DF2" w:rsidRPr="00AA6011" w:rsidRDefault="00906DF2" w:rsidP="00794115">
      <w:pPr>
        <w:autoSpaceDE w:val="0"/>
        <w:autoSpaceDN w:val="0"/>
        <w:adjustRightInd w:val="0"/>
        <w:spacing w:after="0" w:line="240" w:lineRule="auto"/>
        <w:ind w:right="454"/>
        <w:rPr>
          <w:rFonts w:ascii="Cambria" w:hAnsi="Cambria"/>
          <w:sz w:val="24"/>
        </w:rPr>
      </w:pPr>
      <w:r w:rsidRPr="00AA6011">
        <w:rPr>
          <w:rFonts w:ascii="Cambria" w:hAnsi="Cambria"/>
          <w:sz w:val="24"/>
        </w:rPr>
        <w:t xml:space="preserve">NCS: S 3020-G30-Y </w:t>
      </w:r>
    </w:p>
    <w:p w:rsidR="00906DF2" w:rsidRPr="00AA6011" w:rsidRDefault="00906DF2" w:rsidP="00794115">
      <w:pPr>
        <w:autoSpaceDE w:val="0"/>
        <w:autoSpaceDN w:val="0"/>
        <w:adjustRightInd w:val="0"/>
        <w:spacing w:after="0" w:line="240" w:lineRule="auto"/>
        <w:ind w:right="454"/>
        <w:rPr>
          <w:rFonts w:ascii="Cambria" w:hAnsi="Cambria"/>
          <w:sz w:val="24"/>
        </w:rPr>
      </w:pPr>
      <w:r w:rsidRPr="00AA6011">
        <w:rPr>
          <w:rFonts w:ascii="Cambria" w:hAnsi="Cambria"/>
          <w:sz w:val="24"/>
        </w:rPr>
        <w:t xml:space="preserve">NCS: S 2050-Y10R </w:t>
      </w:r>
    </w:p>
    <w:p w:rsidR="00906DF2" w:rsidRPr="00AA6011" w:rsidRDefault="00906DF2" w:rsidP="00794115">
      <w:pPr>
        <w:autoSpaceDE w:val="0"/>
        <w:autoSpaceDN w:val="0"/>
        <w:adjustRightInd w:val="0"/>
        <w:spacing w:after="0" w:line="240" w:lineRule="auto"/>
        <w:ind w:right="454"/>
        <w:rPr>
          <w:rFonts w:ascii="Cambria" w:hAnsi="Cambria"/>
          <w:sz w:val="24"/>
        </w:rPr>
      </w:pPr>
      <w:r w:rsidRPr="00AA6011">
        <w:rPr>
          <w:rFonts w:ascii="Cambria" w:hAnsi="Cambria"/>
          <w:sz w:val="24"/>
        </w:rPr>
        <w:t xml:space="preserve">NCS: S 3040-Y10R </w:t>
      </w:r>
    </w:p>
    <w:p w:rsidR="00906DF2" w:rsidRPr="00AA6011" w:rsidRDefault="00906DF2" w:rsidP="00794115">
      <w:pPr>
        <w:autoSpaceDE w:val="0"/>
        <w:autoSpaceDN w:val="0"/>
        <w:adjustRightInd w:val="0"/>
        <w:spacing w:after="0" w:line="240" w:lineRule="auto"/>
        <w:ind w:right="454"/>
        <w:rPr>
          <w:rFonts w:ascii="Cambria" w:hAnsi="Cambria"/>
          <w:sz w:val="24"/>
        </w:rPr>
      </w:pPr>
      <w:r w:rsidRPr="00AA6011">
        <w:rPr>
          <w:rFonts w:ascii="Cambria" w:hAnsi="Cambria"/>
          <w:sz w:val="24"/>
        </w:rPr>
        <w:t>NCS: S 2070-Y80R</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NCS: 3922-Y26R</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S1510-G60Y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0606-Y41R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2422-Y06R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0809-Y32R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2112-Y27R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1212-Y31R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2203-Y41R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S 0520-Y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1216-Y17R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S 1040-Y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1811-Y01R </w:t>
      </w:r>
    </w:p>
    <w:p w:rsidR="00906DF2" w:rsidRDefault="00906DF2" w:rsidP="006A4B4B">
      <w:pPr>
        <w:autoSpaceDE w:val="0"/>
        <w:autoSpaceDN w:val="0"/>
        <w:adjustRightInd w:val="0"/>
        <w:spacing w:after="0" w:line="240" w:lineRule="auto"/>
        <w:ind w:right="454"/>
        <w:rPr>
          <w:rFonts w:ascii="Cambria" w:hAnsi="Cambria"/>
          <w:sz w:val="24"/>
        </w:rPr>
      </w:pPr>
      <w:r>
        <w:rPr>
          <w:rFonts w:ascii="Cambria" w:hAnsi="Cambria"/>
          <w:sz w:val="24"/>
        </w:rPr>
        <w:t xml:space="preserve">NCS: S 0507-G40Y </w:t>
      </w:r>
    </w:p>
    <w:p w:rsidR="00906DF2" w:rsidRDefault="00906DF2" w:rsidP="006A4B4B">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r>
        <w:rPr>
          <w:rFonts w:ascii="Cambria" w:hAnsi="Cambria"/>
          <w:sz w:val="24"/>
        </w:rPr>
        <w:t>NCS: S 2502-G</w:t>
      </w:r>
    </w:p>
    <w:p w:rsidR="00906DF2" w:rsidRDefault="00906DF2" w:rsidP="006A4B4B">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p>
    <w:p w:rsidR="00906DF2" w:rsidRDefault="00906DF2" w:rsidP="00794115">
      <w:pPr>
        <w:autoSpaceDE w:val="0"/>
        <w:autoSpaceDN w:val="0"/>
        <w:adjustRightInd w:val="0"/>
        <w:spacing w:after="0" w:line="240" w:lineRule="auto"/>
        <w:ind w:right="454"/>
        <w:rPr>
          <w:rFonts w:ascii="Cambria" w:hAnsi="Cambria"/>
          <w:b/>
          <w:sz w:val="24"/>
        </w:rPr>
      </w:pPr>
      <w:r>
        <w:rPr>
          <w:rFonts w:ascii="Cambria" w:hAnsi="Cambria"/>
          <w:b/>
          <w:sz w:val="24"/>
        </w:rPr>
        <w:t>CULORI PENTRU ACCENTE</w:t>
      </w:r>
    </w:p>
    <w:p w:rsidR="00906DF2" w:rsidRDefault="00906DF2" w:rsidP="00794115">
      <w:pPr>
        <w:autoSpaceDE w:val="0"/>
        <w:autoSpaceDN w:val="0"/>
        <w:adjustRightInd w:val="0"/>
        <w:spacing w:after="0" w:line="240" w:lineRule="auto"/>
        <w:ind w:right="454"/>
        <w:rPr>
          <w:rFonts w:ascii="Cambria" w:hAnsi="Cambria"/>
          <w:sz w:val="24"/>
        </w:rPr>
      </w:pPr>
    </w:p>
    <w:p w:rsidR="00906DF2" w:rsidRDefault="00906DF2" w:rsidP="00794115">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space="708"/>
          <w:docGrid w:linePitch="360"/>
        </w:sectPr>
      </w:pP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8000-N</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5040-G10Y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3050-Y50R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4050-G30Y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6005-Y20R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1050-Y30R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5000-N</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5040-G50Y</w:t>
      </w:r>
    </w:p>
    <w:p w:rsidR="00906DF2" w:rsidRDefault="00906DF2" w:rsidP="00794115">
      <w:pPr>
        <w:autoSpaceDE w:val="0"/>
        <w:autoSpaceDN w:val="0"/>
        <w:adjustRightInd w:val="0"/>
        <w:spacing w:after="0" w:line="240" w:lineRule="auto"/>
        <w:ind w:right="454"/>
        <w:rPr>
          <w:rFonts w:ascii="Cambria" w:hAnsi="Cambria"/>
          <w:sz w:val="24"/>
        </w:rPr>
      </w:pP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1060-Y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6030-G90Y</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3060-R</w:t>
      </w:r>
    </w:p>
    <w:p w:rsidR="00906DF2" w:rsidRDefault="00906DF2" w:rsidP="00794115">
      <w:pPr>
        <w:autoSpaceDE w:val="0"/>
        <w:autoSpaceDN w:val="0"/>
        <w:adjustRightInd w:val="0"/>
        <w:spacing w:after="0" w:line="240" w:lineRule="auto"/>
        <w:ind w:right="454"/>
        <w:rPr>
          <w:rFonts w:ascii="Cambria" w:hAnsi="Cambria"/>
          <w:sz w:val="24"/>
        </w:rPr>
      </w:pPr>
      <w:r>
        <w:rPr>
          <w:rFonts w:ascii="Cambria" w:hAnsi="Cambria"/>
          <w:sz w:val="24"/>
        </w:rPr>
        <w:t>NCS: S 5020-R50B</w:t>
      </w:r>
    </w:p>
    <w:p w:rsidR="00906DF2" w:rsidRPr="006236B6" w:rsidRDefault="00906DF2" w:rsidP="00754551">
      <w:pPr>
        <w:autoSpaceDE w:val="0"/>
        <w:autoSpaceDN w:val="0"/>
        <w:adjustRightInd w:val="0"/>
        <w:spacing w:after="0" w:line="240" w:lineRule="auto"/>
        <w:ind w:right="454"/>
        <w:rPr>
          <w:rFonts w:ascii="Cambria" w:hAnsi="Cambria"/>
          <w:sz w:val="24"/>
        </w:rPr>
      </w:pPr>
      <w:r w:rsidRPr="006236B6">
        <w:rPr>
          <w:rFonts w:ascii="Cambria" w:hAnsi="Cambria"/>
          <w:sz w:val="24"/>
        </w:rPr>
        <w:t xml:space="preserve">NCS: S 1005-Y10R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1607-Y41R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3334-Y71R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S 4030-B10G </w:t>
      </w:r>
    </w:p>
    <w:p w:rsidR="00906DF2" w:rsidRDefault="00906DF2" w:rsidP="00754551">
      <w:pPr>
        <w:autoSpaceDE w:val="0"/>
        <w:autoSpaceDN w:val="0"/>
        <w:adjustRightInd w:val="0"/>
        <w:spacing w:after="0" w:line="240" w:lineRule="auto"/>
        <w:ind w:right="454"/>
        <w:rPr>
          <w:rFonts w:ascii="Cambria" w:hAnsi="Cambria"/>
          <w:sz w:val="24"/>
        </w:rPr>
      </w:pP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S 1020-B10G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S 1050-G50Y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S 7010-Y50R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2903-Y49R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S 1030-Y70R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3628-Y50R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0504-Y21R </w:t>
      </w:r>
    </w:p>
    <w:p w:rsidR="00906DF2" w:rsidRDefault="00906DF2" w:rsidP="00754551">
      <w:pPr>
        <w:autoSpaceDE w:val="0"/>
        <w:autoSpaceDN w:val="0"/>
        <w:adjustRightInd w:val="0"/>
        <w:spacing w:after="0" w:line="240" w:lineRule="auto"/>
        <w:ind w:right="454"/>
        <w:rPr>
          <w:rFonts w:ascii="Cambria" w:hAnsi="Cambria"/>
          <w:sz w:val="24"/>
        </w:rPr>
      </w:pPr>
      <w:r>
        <w:rPr>
          <w:rFonts w:ascii="Cambria" w:hAnsi="Cambria"/>
          <w:sz w:val="24"/>
        </w:rPr>
        <w:t xml:space="preserve">NCS: 2435-Y35R </w:t>
      </w:r>
    </w:p>
    <w:p w:rsidR="00906DF2" w:rsidRDefault="00906DF2" w:rsidP="00754551">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r>
        <w:rPr>
          <w:rFonts w:ascii="Cambria" w:hAnsi="Cambria"/>
          <w:sz w:val="24"/>
        </w:rPr>
        <w:t>NCS: 3234-Y17R</w:t>
      </w:r>
    </w:p>
    <w:p w:rsidR="00906DF2" w:rsidRDefault="00906DF2" w:rsidP="00754551">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p>
    <w:p w:rsidR="00906DF2" w:rsidRDefault="00906DF2" w:rsidP="00794115">
      <w:pPr>
        <w:autoSpaceDE w:val="0"/>
        <w:autoSpaceDN w:val="0"/>
        <w:adjustRightInd w:val="0"/>
        <w:spacing w:after="0" w:line="240" w:lineRule="auto"/>
        <w:ind w:right="454"/>
        <w:rPr>
          <w:rFonts w:ascii="Cambria" w:hAnsi="Cambria"/>
          <w:b/>
          <w:sz w:val="24"/>
        </w:rPr>
      </w:pPr>
      <w:r>
        <w:rPr>
          <w:rFonts w:ascii="Cambria" w:hAnsi="Cambria"/>
          <w:b/>
          <w:sz w:val="24"/>
        </w:rPr>
        <w:t>NOTĂ:</w:t>
      </w:r>
    </w:p>
    <w:p w:rsidR="00906DF2" w:rsidRDefault="00906DF2" w:rsidP="000E22FD">
      <w:pPr>
        <w:pStyle w:val="ListParagraph"/>
        <w:numPr>
          <w:ilvl w:val="0"/>
          <w:numId w:val="33"/>
        </w:numPr>
        <w:autoSpaceDE w:val="0"/>
        <w:autoSpaceDN w:val="0"/>
        <w:adjustRightInd w:val="0"/>
        <w:spacing w:after="0" w:line="240" w:lineRule="auto"/>
        <w:ind w:right="454"/>
        <w:rPr>
          <w:rFonts w:ascii="Cambria" w:hAnsi="Cambria"/>
          <w:b/>
          <w:sz w:val="24"/>
        </w:rPr>
      </w:pPr>
      <w:r>
        <w:rPr>
          <w:rFonts w:ascii="Cambria" w:hAnsi="Cambria"/>
          <w:b/>
          <w:sz w:val="24"/>
        </w:rPr>
        <w:t>Culorile de bază pot fi folosite şi pentru culori pentru accente;</w:t>
      </w:r>
    </w:p>
    <w:p w:rsidR="00906DF2" w:rsidRPr="001341B1" w:rsidRDefault="00906DF2" w:rsidP="001341B1">
      <w:pPr>
        <w:pStyle w:val="ListParagraph"/>
        <w:numPr>
          <w:ilvl w:val="0"/>
          <w:numId w:val="33"/>
        </w:numPr>
        <w:autoSpaceDE w:val="0"/>
        <w:autoSpaceDN w:val="0"/>
        <w:adjustRightInd w:val="0"/>
        <w:spacing w:after="0" w:line="240" w:lineRule="auto"/>
        <w:ind w:right="454"/>
        <w:rPr>
          <w:rFonts w:ascii="Cambria" w:hAnsi="Cambria"/>
          <w:b/>
          <w:sz w:val="24"/>
        </w:rPr>
      </w:pPr>
      <w:r>
        <w:rPr>
          <w:rFonts w:ascii="Cambria" w:hAnsi="Cambria"/>
          <w:b/>
          <w:sz w:val="24"/>
        </w:rPr>
        <w:t>Paleta de culoare indică codurile de culoare NCS (Natural Colour System), care este standardul internaţional de culoare folosit în producerea vopselurilor;</w:t>
      </w:r>
    </w:p>
    <w:p w:rsidR="00906DF2" w:rsidRDefault="00906DF2" w:rsidP="000E22FD">
      <w:pPr>
        <w:autoSpaceDE w:val="0"/>
        <w:autoSpaceDN w:val="0"/>
        <w:adjustRightInd w:val="0"/>
        <w:spacing w:before="100" w:beforeAutospacing="1" w:after="100" w:afterAutospacing="1" w:line="240" w:lineRule="auto"/>
        <w:ind w:right="545"/>
        <w:rPr>
          <w:rFonts w:ascii="Cambria" w:hAnsi="Cambria"/>
          <w:b/>
          <w:sz w:val="24"/>
        </w:rPr>
      </w:pPr>
    </w:p>
    <w:p w:rsidR="00906DF2" w:rsidRDefault="00906DF2" w:rsidP="000E22FD">
      <w:pPr>
        <w:autoSpaceDE w:val="0"/>
        <w:autoSpaceDN w:val="0"/>
        <w:adjustRightInd w:val="0"/>
        <w:spacing w:before="100" w:beforeAutospacing="1" w:after="100" w:afterAutospacing="1" w:line="240" w:lineRule="auto"/>
        <w:ind w:right="545"/>
        <w:rPr>
          <w:rFonts w:ascii="Cambria" w:hAnsi="Cambria"/>
          <w:b/>
          <w:sz w:val="24"/>
        </w:rPr>
      </w:pPr>
      <w:r>
        <w:rPr>
          <w:rFonts w:ascii="Cambria" w:hAnsi="Cambria"/>
          <w:b/>
          <w:sz w:val="24"/>
        </w:rPr>
        <w:t>ANEXA 3 / PALETA DE CULORI PENTRU CLĂDIRILE DIN CARTIERELE TIMIŞOAREI, ALTELE DECÂT CELE ISTORICE</w:t>
      </w:r>
    </w:p>
    <w:p w:rsidR="00906DF2" w:rsidRDefault="00906DF2" w:rsidP="000E22FD">
      <w:pPr>
        <w:autoSpaceDE w:val="0"/>
        <w:autoSpaceDN w:val="0"/>
        <w:adjustRightInd w:val="0"/>
        <w:spacing w:before="100" w:beforeAutospacing="1" w:after="100" w:afterAutospacing="1" w:line="240" w:lineRule="auto"/>
        <w:ind w:right="545"/>
        <w:rPr>
          <w:rFonts w:ascii="Cambria" w:hAnsi="Cambria"/>
          <w:b/>
          <w:sz w:val="24"/>
        </w:rPr>
      </w:pPr>
      <w:r>
        <w:rPr>
          <w:rFonts w:ascii="Cambria" w:hAnsi="Cambria"/>
          <w:b/>
          <w:sz w:val="24"/>
        </w:rPr>
        <w:t>CULOARE DE BAZĂ:</w:t>
      </w:r>
    </w:p>
    <w:p w:rsidR="00906DF2" w:rsidRDefault="00906DF2" w:rsidP="000E22FD">
      <w:pPr>
        <w:autoSpaceDE w:val="0"/>
        <w:autoSpaceDN w:val="0"/>
        <w:adjustRightInd w:val="0"/>
        <w:spacing w:after="0" w:line="240" w:lineRule="auto"/>
        <w:ind w:right="454"/>
        <w:rPr>
          <w:rFonts w:ascii="Cambria" w:hAnsi="Cambria"/>
          <w:sz w:val="24"/>
        </w:rPr>
        <w:sectPr w:rsidR="00906DF2" w:rsidSect="00931181">
          <w:headerReference w:type="default" r:id="rId9"/>
          <w:footerReference w:type="default" r:id="rId10"/>
          <w:type w:val="continuous"/>
          <w:pgSz w:w="12240" w:h="15840"/>
          <w:pgMar w:top="1440" w:right="616" w:bottom="1440" w:left="1440" w:header="708" w:footer="708" w:gutter="0"/>
          <w:cols w:space="708"/>
          <w:docGrid w:linePitch="360"/>
        </w:sect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2002-B50G</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1005-Y20R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0507-Y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0500-N</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1010-Y50R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2010-R90B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1015-G60Y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1015-G90Y</w:t>
      </w:r>
    </w:p>
    <w:p w:rsidR="00906DF2" w:rsidRPr="00AA6011" w:rsidRDefault="00906DF2" w:rsidP="000E22FD">
      <w:pPr>
        <w:autoSpaceDE w:val="0"/>
        <w:autoSpaceDN w:val="0"/>
        <w:adjustRightInd w:val="0"/>
        <w:spacing w:after="0" w:line="240" w:lineRule="auto"/>
        <w:ind w:right="454"/>
        <w:rPr>
          <w:rFonts w:ascii="Cambria" w:hAnsi="Cambria"/>
          <w:sz w:val="24"/>
        </w:rPr>
      </w:pPr>
      <w:r w:rsidRPr="00AA6011">
        <w:rPr>
          <w:rFonts w:ascii="Cambria" w:hAnsi="Cambria"/>
          <w:sz w:val="24"/>
        </w:rPr>
        <w:t>NCS: S 0507-G40Y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1015-Y30R</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1510-R90B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1015-G20Y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1020-Y10R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1002-G</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2020-Y20R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3020-R90B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3020-G30Y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1515-Y10R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2002-Y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1510-R40B </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6005-G80Y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2020-Y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2002-R50B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2030-Y60R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NCS: S 1020-R80B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NCS: S 3005-G80Y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NCS: S 0530-Y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NCS: S 1500-N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NCS: S 1010-R</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 NCS: S 3030-B </w:t>
      </w:r>
    </w:p>
    <w:p w:rsidR="00906DF2" w:rsidRDefault="00906DF2" w:rsidP="00D10625">
      <w:pPr>
        <w:autoSpaceDE w:val="0"/>
        <w:autoSpaceDN w:val="0"/>
        <w:adjustRightInd w:val="0"/>
        <w:spacing w:after="0" w:line="240" w:lineRule="auto"/>
        <w:ind w:right="454"/>
        <w:rPr>
          <w:rFonts w:ascii="Cambria" w:hAnsi="Cambria"/>
          <w:sz w:val="24"/>
        </w:rPr>
      </w:pPr>
    </w:p>
    <w:p w:rsidR="00906DF2" w:rsidRDefault="00906DF2" w:rsidP="00D10625">
      <w:pPr>
        <w:autoSpaceDE w:val="0"/>
        <w:autoSpaceDN w:val="0"/>
        <w:adjustRightInd w:val="0"/>
        <w:spacing w:after="0" w:line="240" w:lineRule="auto"/>
        <w:ind w:right="454"/>
        <w:rPr>
          <w:rFonts w:ascii="Cambria" w:hAnsi="Cambria"/>
          <w:sz w:val="24"/>
        </w:rPr>
        <w:sectPr w:rsidR="00906DF2" w:rsidSect="00D10625">
          <w:type w:val="continuous"/>
          <w:pgSz w:w="12240" w:h="15840"/>
          <w:pgMar w:top="1440" w:right="616" w:bottom="1440" w:left="1440" w:header="708" w:footer="708" w:gutter="0"/>
          <w:cols w:num="3" w:space="708"/>
          <w:docGrid w:linePitch="360"/>
        </w:sectPr>
      </w:pP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 </w:t>
      </w:r>
    </w:p>
    <w:p w:rsidR="00906DF2" w:rsidRDefault="00906DF2" w:rsidP="00D10625">
      <w:pPr>
        <w:autoSpaceDE w:val="0"/>
        <w:autoSpaceDN w:val="0"/>
        <w:adjustRightInd w:val="0"/>
        <w:spacing w:after="0" w:line="240" w:lineRule="auto"/>
        <w:ind w:right="454"/>
        <w:rPr>
          <w:rFonts w:ascii="Cambria" w:hAnsi="Cambria"/>
          <w:sz w:val="24"/>
        </w:rPr>
      </w:pPr>
      <w:r>
        <w:rPr>
          <w:rFonts w:ascii="Cambria" w:hAnsi="Cambria"/>
          <w:sz w:val="24"/>
        </w:rPr>
        <w:t xml:space="preserve"> </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p>
    <w:p w:rsidR="00906DF2" w:rsidRDefault="00906DF2" w:rsidP="000E22FD">
      <w:pPr>
        <w:autoSpaceDE w:val="0"/>
        <w:autoSpaceDN w:val="0"/>
        <w:adjustRightInd w:val="0"/>
        <w:spacing w:after="0" w:line="240" w:lineRule="auto"/>
        <w:ind w:right="454"/>
        <w:rPr>
          <w:rFonts w:ascii="Cambria" w:hAnsi="Cambria"/>
          <w:b/>
          <w:sz w:val="24"/>
        </w:rPr>
      </w:pPr>
    </w:p>
    <w:p w:rsidR="00906DF2" w:rsidRDefault="00906DF2" w:rsidP="000E22FD">
      <w:pPr>
        <w:autoSpaceDE w:val="0"/>
        <w:autoSpaceDN w:val="0"/>
        <w:adjustRightInd w:val="0"/>
        <w:spacing w:after="0" w:line="240" w:lineRule="auto"/>
        <w:ind w:right="454"/>
        <w:rPr>
          <w:rFonts w:ascii="Cambria" w:hAnsi="Cambria"/>
          <w:b/>
          <w:sz w:val="24"/>
        </w:rPr>
      </w:pPr>
      <w:r>
        <w:rPr>
          <w:rFonts w:ascii="Cambria" w:hAnsi="Cambria"/>
          <w:b/>
          <w:sz w:val="24"/>
        </w:rPr>
        <w:t>CULORI PENTRU ACCENTE</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space="708"/>
          <w:docGrid w:linePitch="360"/>
        </w:sect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7502-B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7020-G50Y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6020-Y50R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7020-R10B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3060-R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6030-R90B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5020-G50Y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5010-G90Y</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7010-R10B</w:t>
      </w:r>
    </w:p>
    <w:p w:rsidR="00906DF2" w:rsidRPr="00453E17" w:rsidRDefault="00906DF2" w:rsidP="000E22FD">
      <w:pPr>
        <w:autoSpaceDE w:val="0"/>
        <w:autoSpaceDN w:val="0"/>
        <w:adjustRightInd w:val="0"/>
        <w:spacing w:after="0" w:line="240" w:lineRule="auto"/>
        <w:ind w:right="454"/>
        <w:rPr>
          <w:rFonts w:ascii="Cambria" w:hAnsi="Cambria"/>
          <w:b/>
          <w:sz w:val="24"/>
        </w:rPr>
      </w:pPr>
      <w:r>
        <w:rPr>
          <w:rFonts w:ascii="Cambria" w:hAnsi="Cambria"/>
          <w:sz w:val="24"/>
        </w:rPr>
        <w:t>NCS: S 2070-Y80R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4040-B10G</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4050-B90G</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3050-Y50R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3020-R30B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1070-Y70R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5005-B20G</w:t>
      </w:r>
    </w:p>
    <w:p w:rsidR="00906DF2" w:rsidRDefault="00906DF2" w:rsidP="000E22FD">
      <w:pPr>
        <w:autoSpaceDE w:val="0"/>
        <w:autoSpaceDN w:val="0"/>
        <w:adjustRightInd w:val="0"/>
        <w:spacing w:after="0" w:line="240" w:lineRule="auto"/>
        <w:ind w:right="454"/>
        <w:rPr>
          <w:rFonts w:ascii="Cambria" w:hAnsi="Cambria"/>
          <w:sz w:val="24"/>
        </w:rPr>
      </w:pP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2040-G50Y</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3020-Y30R</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NCS: S 3020-R90B</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2060-Y50R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1502-G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1515-G40Y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1060-Y </w:t>
      </w:r>
    </w:p>
    <w:p w:rsidR="00906DF2" w:rsidRDefault="00906DF2" w:rsidP="000E22FD">
      <w:pPr>
        <w:autoSpaceDE w:val="0"/>
        <w:autoSpaceDN w:val="0"/>
        <w:adjustRightInd w:val="0"/>
        <w:spacing w:after="0" w:line="240" w:lineRule="auto"/>
        <w:ind w:right="454"/>
        <w:rPr>
          <w:rFonts w:ascii="Cambria" w:hAnsi="Cambria"/>
          <w:sz w:val="24"/>
        </w:rPr>
      </w:pPr>
      <w:r>
        <w:rPr>
          <w:rFonts w:ascii="Cambria" w:hAnsi="Cambria"/>
          <w:sz w:val="24"/>
        </w:rPr>
        <w:t xml:space="preserve">NCS: S 1005-Y40R </w:t>
      </w:r>
    </w:p>
    <w:p w:rsidR="00906DF2" w:rsidRDefault="00906DF2" w:rsidP="000E22FD">
      <w:pPr>
        <w:autoSpaceDE w:val="0"/>
        <w:autoSpaceDN w:val="0"/>
        <w:adjustRightInd w:val="0"/>
        <w:spacing w:after="0" w:line="240" w:lineRule="auto"/>
        <w:ind w:right="454"/>
        <w:rPr>
          <w:rFonts w:ascii="Cambria" w:hAnsi="Cambria"/>
          <w:sz w:val="24"/>
        </w:rPr>
        <w:sectPr w:rsidR="00906DF2" w:rsidSect="00931181">
          <w:type w:val="continuous"/>
          <w:pgSz w:w="12240" w:h="15840"/>
          <w:pgMar w:top="1440" w:right="616" w:bottom="1440" w:left="1440" w:header="708" w:footer="708" w:gutter="0"/>
          <w:cols w:num="3" w:space="708"/>
          <w:docGrid w:linePitch="360"/>
        </w:sectPr>
      </w:pPr>
      <w:r>
        <w:rPr>
          <w:rFonts w:ascii="Cambria" w:hAnsi="Cambria"/>
          <w:sz w:val="24"/>
        </w:rPr>
        <w:t>NCS: S 1050-Y30R</w:t>
      </w:r>
    </w:p>
    <w:p w:rsidR="00906DF2" w:rsidRDefault="00906DF2" w:rsidP="000E22FD">
      <w:pPr>
        <w:autoSpaceDE w:val="0"/>
        <w:autoSpaceDN w:val="0"/>
        <w:adjustRightInd w:val="0"/>
        <w:spacing w:after="0" w:line="240" w:lineRule="auto"/>
        <w:ind w:right="454"/>
        <w:rPr>
          <w:rFonts w:ascii="Cambria" w:hAnsi="Cambria"/>
          <w:b/>
          <w:sz w:val="24"/>
        </w:rPr>
      </w:pPr>
    </w:p>
    <w:p w:rsidR="00906DF2" w:rsidRDefault="00906DF2" w:rsidP="000E22FD">
      <w:pPr>
        <w:autoSpaceDE w:val="0"/>
        <w:autoSpaceDN w:val="0"/>
        <w:adjustRightInd w:val="0"/>
        <w:spacing w:after="0" w:line="240" w:lineRule="auto"/>
        <w:ind w:right="454"/>
        <w:rPr>
          <w:rFonts w:ascii="Cambria" w:hAnsi="Cambria"/>
          <w:b/>
          <w:sz w:val="24"/>
        </w:rPr>
      </w:pPr>
      <w:r>
        <w:rPr>
          <w:rFonts w:ascii="Cambria" w:hAnsi="Cambria"/>
          <w:b/>
          <w:sz w:val="24"/>
        </w:rPr>
        <w:t>NOTĂ:</w:t>
      </w:r>
    </w:p>
    <w:p w:rsidR="00906DF2" w:rsidRDefault="00906DF2" w:rsidP="000E22FD">
      <w:pPr>
        <w:pStyle w:val="ListParagraph"/>
        <w:numPr>
          <w:ilvl w:val="0"/>
          <w:numId w:val="34"/>
        </w:numPr>
        <w:autoSpaceDE w:val="0"/>
        <w:autoSpaceDN w:val="0"/>
        <w:adjustRightInd w:val="0"/>
        <w:spacing w:after="0" w:line="240" w:lineRule="auto"/>
        <w:ind w:right="454"/>
        <w:rPr>
          <w:rFonts w:ascii="Cambria" w:hAnsi="Cambria"/>
          <w:b/>
          <w:sz w:val="24"/>
        </w:rPr>
      </w:pPr>
      <w:r>
        <w:rPr>
          <w:rFonts w:ascii="Cambria" w:hAnsi="Cambria"/>
          <w:b/>
          <w:sz w:val="24"/>
        </w:rPr>
        <w:t>Culorile de bază pot fi folosite şi pentru culori pentru accente;</w:t>
      </w:r>
    </w:p>
    <w:p w:rsidR="00906DF2" w:rsidRPr="001341B1" w:rsidRDefault="00906DF2" w:rsidP="000E22FD">
      <w:pPr>
        <w:pStyle w:val="ListParagraph"/>
        <w:numPr>
          <w:ilvl w:val="0"/>
          <w:numId w:val="34"/>
        </w:numPr>
        <w:autoSpaceDE w:val="0"/>
        <w:autoSpaceDN w:val="0"/>
        <w:adjustRightInd w:val="0"/>
        <w:spacing w:after="0" w:line="240" w:lineRule="auto"/>
        <w:ind w:right="454"/>
        <w:rPr>
          <w:rFonts w:ascii="Cambria" w:hAnsi="Cambria"/>
          <w:b/>
          <w:sz w:val="24"/>
        </w:rPr>
      </w:pPr>
      <w:r>
        <w:rPr>
          <w:rFonts w:ascii="Cambria" w:hAnsi="Cambria"/>
          <w:b/>
          <w:sz w:val="24"/>
        </w:rPr>
        <w:t>Paleta de culoare indică codurile de culoare NCS (Natural Colour System), care este standardul internaţional de culoare folosit în producerea vopselurilor;</w:t>
      </w:r>
    </w:p>
    <w:p w:rsidR="00906DF2" w:rsidRDefault="00906DF2" w:rsidP="00030866">
      <w:pPr>
        <w:autoSpaceDE w:val="0"/>
        <w:autoSpaceDN w:val="0"/>
        <w:adjustRightInd w:val="0"/>
        <w:spacing w:after="0" w:line="240" w:lineRule="auto"/>
        <w:ind w:left="720" w:right="454"/>
        <w:rPr>
          <w:rFonts w:ascii="Cambria" w:hAnsi="Cambria"/>
          <w:b/>
          <w:sz w:val="24"/>
        </w:rPr>
      </w:pPr>
    </w:p>
    <w:p w:rsidR="00906DF2" w:rsidRDefault="00906DF2" w:rsidP="00A66D58">
      <w:pPr>
        <w:autoSpaceDE w:val="0"/>
        <w:autoSpaceDN w:val="0"/>
        <w:adjustRightInd w:val="0"/>
        <w:spacing w:before="100" w:beforeAutospacing="1" w:after="100" w:afterAutospacing="1" w:line="240" w:lineRule="auto"/>
        <w:ind w:right="545"/>
        <w:rPr>
          <w:rFonts w:ascii="Cambria" w:hAnsi="Cambria"/>
          <w:b/>
          <w:bCs/>
          <w:sz w:val="24"/>
          <w:lang w:val="pt-BR"/>
        </w:rPr>
      </w:pPr>
    </w:p>
    <w:p w:rsidR="00906DF2" w:rsidRDefault="00906DF2" w:rsidP="00030866">
      <w:pPr>
        <w:autoSpaceDE w:val="0"/>
        <w:autoSpaceDN w:val="0"/>
        <w:adjustRightInd w:val="0"/>
        <w:spacing w:before="100" w:beforeAutospacing="1" w:after="100" w:afterAutospacing="1" w:line="240" w:lineRule="auto"/>
        <w:ind w:right="545"/>
        <w:jc w:val="right"/>
        <w:rPr>
          <w:rFonts w:ascii="Cambria" w:hAnsi="Cambria"/>
          <w:b/>
          <w:bCs/>
          <w:sz w:val="24"/>
          <w:lang w:val="pt-BR"/>
        </w:rPr>
      </w:pPr>
    </w:p>
    <w:p w:rsidR="00906DF2" w:rsidRDefault="00906DF2" w:rsidP="00030866">
      <w:pPr>
        <w:autoSpaceDE w:val="0"/>
        <w:autoSpaceDN w:val="0"/>
        <w:adjustRightInd w:val="0"/>
        <w:spacing w:before="100" w:beforeAutospacing="1" w:after="100" w:afterAutospacing="1" w:line="240" w:lineRule="auto"/>
        <w:ind w:right="545"/>
        <w:jc w:val="right"/>
        <w:rPr>
          <w:rFonts w:ascii="Cambria" w:hAnsi="Cambria"/>
          <w:b/>
          <w:bCs/>
          <w:sz w:val="24"/>
          <w:lang w:val="pt-BR"/>
        </w:rPr>
      </w:pPr>
    </w:p>
    <w:p w:rsidR="00906DF2" w:rsidRDefault="00906DF2" w:rsidP="004C5F29">
      <w:pPr>
        <w:autoSpaceDE w:val="0"/>
        <w:autoSpaceDN w:val="0"/>
        <w:adjustRightInd w:val="0"/>
        <w:spacing w:after="0" w:line="240" w:lineRule="auto"/>
        <w:ind w:right="544"/>
        <w:jc w:val="right"/>
        <w:rPr>
          <w:rFonts w:ascii="Cambria" w:hAnsi="Cambria"/>
          <w:b/>
          <w:bCs/>
          <w:sz w:val="24"/>
          <w:lang w:val="pt-BR"/>
        </w:rPr>
      </w:pPr>
      <w:r w:rsidRPr="008473B3">
        <w:rPr>
          <w:rFonts w:ascii="Cambria" w:hAnsi="Cambria"/>
          <w:b/>
          <w:bCs/>
          <w:sz w:val="24"/>
          <w:lang w:val="pt-BR"/>
        </w:rPr>
        <w:t xml:space="preserve">ANEXA </w:t>
      </w:r>
      <w:r>
        <w:rPr>
          <w:rFonts w:ascii="Cambria" w:hAnsi="Cambria"/>
          <w:b/>
          <w:bCs/>
          <w:sz w:val="24"/>
          <w:lang w:val="pt-BR"/>
        </w:rPr>
        <w:t>4</w:t>
      </w:r>
    </w:p>
    <w:p w:rsidR="00906DF2" w:rsidRPr="004C5F29" w:rsidRDefault="00906DF2" w:rsidP="004C5F29">
      <w:pPr>
        <w:autoSpaceDE w:val="0"/>
        <w:autoSpaceDN w:val="0"/>
        <w:adjustRightInd w:val="0"/>
        <w:spacing w:after="0" w:line="240" w:lineRule="auto"/>
        <w:ind w:right="544"/>
        <w:rPr>
          <w:rFonts w:ascii="Cambria" w:hAnsi="Cambria"/>
          <w:b/>
          <w:bCs/>
          <w:sz w:val="21"/>
          <w:szCs w:val="21"/>
          <w:lang w:val="pt-BR"/>
        </w:rPr>
      </w:pPr>
      <w:r w:rsidRPr="004C5F29">
        <w:rPr>
          <w:rFonts w:ascii="Cambria" w:hAnsi="Cambria"/>
          <w:bCs/>
          <w:i/>
          <w:sz w:val="21"/>
          <w:szCs w:val="21"/>
          <w:lang w:val="pt-BR"/>
        </w:rPr>
        <w:t xml:space="preserve">Această cerere se foloseşte doar în cazurile </w:t>
      </w:r>
      <w:r w:rsidRPr="004C5F29">
        <w:rPr>
          <w:rFonts w:ascii="Cambria" w:hAnsi="Cambria"/>
          <w:i/>
          <w:sz w:val="21"/>
          <w:szCs w:val="21"/>
        </w:rPr>
        <w:t>clădirilor la care se fac lucrări de zugrăvire sau de reabilitare termică și pentru care nu este obligatorie obţinerea autorizaţie de construire, conform Legii 50/1991, art.11</w:t>
      </w:r>
    </w:p>
    <w:p w:rsidR="00906DF2" w:rsidRPr="004A374F" w:rsidRDefault="00906DF2" w:rsidP="00121E29">
      <w:pPr>
        <w:autoSpaceDE w:val="0"/>
        <w:autoSpaceDN w:val="0"/>
        <w:adjustRightInd w:val="0"/>
        <w:spacing w:after="0" w:line="240" w:lineRule="auto"/>
        <w:ind w:right="545"/>
        <w:jc w:val="center"/>
        <w:rPr>
          <w:rFonts w:ascii="Cambria" w:hAnsi="Cambria"/>
          <w:b/>
          <w:bCs/>
          <w:sz w:val="26"/>
          <w:szCs w:val="26"/>
          <w:lang w:val="pt-BR"/>
        </w:rPr>
      </w:pPr>
      <w:r w:rsidRPr="004A374F">
        <w:rPr>
          <w:rFonts w:ascii="Cambria" w:hAnsi="Cambria"/>
          <w:b/>
          <w:bCs/>
          <w:sz w:val="26"/>
          <w:szCs w:val="26"/>
          <w:lang w:val="pt-BR"/>
        </w:rPr>
        <w:t xml:space="preserve">CERERE </w:t>
      </w:r>
    </w:p>
    <w:p w:rsidR="00906DF2" w:rsidRDefault="00906DF2" w:rsidP="00121E29">
      <w:pPr>
        <w:pBdr>
          <w:bottom w:val="single" w:sz="12" w:space="1" w:color="auto"/>
        </w:pBdr>
        <w:autoSpaceDE w:val="0"/>
        <w:autoSpaceDN w:val="0"/>
        <w:adjustRightInd w:val="0"/>
        <w:spacing w:after="0" w:line="240" w:lineRule="auto"/>
        <w:ind w:right="545"/>
        <w:jc w:val="center"/>
        <w:rPr>
          <w:rFonts w:ascii="Cambria" w:hAnsi="Cambria"/>
          <w:b/>
          <w:bCs/>
          <w:sz w:val="26"/>
          <w:szCs w:val="26"/>
          <w:lang w:val="pt-BR"/>
        </w:rPr>
      </w:pPr>
      <w:r w:rsidRPr="004A374F">
        <w:rPr>
          <w:rFonts w:ascii="Cambria" w:hAnsi="Cambria"/>
          <w:b/>
          <w:bCs/>
          <w:sz w:val="26"/>
          <w:szCs w:val="26"/>
          <w:lang w:val="pt-BR"/>
        </w:rPr>
        <w:t xml:space="preserve">ÎN VEDEREA OBŢINERII AVIZULUI DIRECŢIEI DE URBANISM </w:t>
      </w:r>
      <w:r>
        <w:rPr>
          <w:rFonts w:ascii="Cambria" w:hAnsi="Cambria"/>
          <w:b/>
          <w:bCs/>
          <w:sz w:val="26"/>
          <w:szCs w:val="26"/>
          <w:lang w:val="pt-BR"/>
        </w:rPr>
        <w:t xml:space="preserve">PENTRU </w:t>
      </w:r>
      <w:r w:rsidRPr="004A374F">
        <w:rPr>
          <w:rFonts w:ascii="Cambria" w:hAnsi="Cambria"/>
          <w:b/>
          <w:bCs/>
          <w:sz w:val="26"/>
          <w:szCs w:val="26"/>
          <w:lang w:val="pt-BR"/>
        </w:rPr>
        <w:t xml:space="preserve">ZUGRĂVIREA IMOBILULUI SITUAT PE STR./BDUL </w:t>
      </w:r>
    </w:p>
    <w:tbl>
      <w:tblPr>
        <w:tblpPr w:leftFromText="180" w:rightFromText="180" w:vertAnchor="page" w:horzAnchor="margin" w:tblpY="7081"/>
        <w:tblW w:w="0" w:type="auto"/>
        <w:tblBorders>
          <w:top w:val="single" w:sz="8" w:space="0" w:color="000000"/>
          <w:bottom w:val="single" w:sz="8" w:space="0" w:color="000000"/>
        </w:tblBorders>
        <w:tblLook w:val="0000"/>
      </w:tblPr>
      <w:tblGrid>
        <w:gridCol w:w="9434"/>
        <w:gridCol w:w="483"/>
        <w:gridCol w:w="483"/>
      </w:tblGrid>
      <w:tr w:rsidR="00906DF2" w:rsidRPr="004A374F" w:rsidTr="006D556C">
        <w:trPr>
          <w:trHeight w:val="314"/>
        </w:trPr>
        <w:tc>
          <w:tcPr>
            <w:tcW w:w="0" w:type="auto"/>
            <w:tcBorders>
              <w:top w:val="single" w:sz="8" w:space="0" w:color="000000"/>
              <w:left w:val="nil"/>
              <w:right w:val="nil"/>
            </w:tcBorders>
            <w:shd w:val="clear" w:color="auto" w:fill="C0C0C0"/>
          </w:tcPr>
          <w:p w:rsidR="00906DF2" w:rsidRPr="006D556C" w:rsidRDefault="00906DF2" w:rsidP="006D556C">
            <w:pPr>
              <w:pStyle w:val="ListParagraph"/>
              <w:autoSpaceDE w:val="0"/>
              <w:autoSpaceDN w:val="0"/>
              <w:adjustRightInd w:val="0"/>
              <w:spacing w:after="0" w:line="240" w:lineRule="auto"/>
              <w:ind w:left="0"/>
              <w:rPr>
                <w:rFonts w:ascii="Cambria" w:hAnsi="Cambria"/>
                <w:color w:val="000000"/>
                <w:sz w:val="24"/>
                <w:lang w:val="pt-BR"/>
              </w:rPr>
            </w:pPr>
            <w:r w:rsidRPr="006D556C">
              <w:rPr>
                <w:rFonts w:ascii="Cambria" w:hAnsi="Cambria"/>
                <w:color w:val="000000"/>
                <w:sz w:val="24"/>
                <w:lang w:val="pt-BR"/>
              </w:rPr>
              <w:t>Persoană fizică /Asociaţie de proprietari reprezentată prin:</w:t>
            </w:r>
          </w:p>
        </w:tc>
        <w:tc>
          <w:tcPr>
            <w:tcW w:w="0" w:type="auto"/>
            <w:tcBorders>
              <w:top w:val="single" w:sz="8" w:space="0" w:color="000000"/>
              <w:left w:val="nil"/>
              <w:right w:val="nil"/>
            </w:tcBorders>
            <w:shd w:val="clear" w:color="auto" w:fill="C0C0C0"/>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c>
          <w:tcPr>
            <w:tcW w:w="0" w:type="auto"/>
            <w:tcBorders>
              <w:top w:val="single" w:sz="8" w:space="0" w:color="000000"/>
              <w:left w:val="nil"/>
              <w:right w:val="nil"/>
            </w:tcBorders>
            <w:shd w:val="clear" w:color="auto" w:fill="C0C0C0"/>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r>
      <w:tr w:rsidR="00906DF2" w:rsidRPr="004A374F" w:rsidTr="006D556C">
        <w:trPr>
          <w:trHeight w:val="311"/>
        </w:trPr>
        <w:tc>
          <w:tcPr>
            <w:tcW w:w="0" w:type="auto"/>
          </w:tcPr>
          <w:p w:rsidR="00906DF2" w:rsidRPr="006D556C" w:rsidRDefault="00906DF2" w:rsidP="006D556C">
            <w:pPr>
              <w:widowControl w:val="0"/>
              <w:autoSpaceDE w:val="0"/>
              <w:autoSpaceDN w:val="0"/>
              <w:adjustRightInd w:val="0"/>
              <w:spacing w:after="0" w:line="240" w:lineRule="auto"/>
              <w:contextualSpacing/>
              <w:rPr>
                <w:rFonts w:ascii="Cambria" w:hAnsi="Cambria" w:cs="Arial"/>
                <w:b/>
                <w:color w:val="000000"/>
                <w:sz w:val="24"/>
                <w:lang w:val="it-IT"/>
              </w:rPr>
            </w:pPr>
            <w:r w:rsidRPr="006D556C">
              <w:rPr>
                <w:rFonts w:ascii="Cambria" w:hAnsi="Cambria" w:cs="Arial"/>
                <w:b/>
                <w:color w:val="000000"/>
                <w:sz w:val="24"/>
                <w:lang w:val="it-IT"/>
              </w:rPr>
              <w:t xml:space="preserve">Numele şi prenumele                                                                                                  </w:t>
            </w:r>
          </w:p>
          <w:p w:rsidR="00906DF2" w:rsidRPr="006D556C" w:rsidRDefault="00906DF2" w:rsidP="006D556C">
            <w:pPr>
              <w:widowControl w:val="0"/>
              <w:autoSpaceDE w:val="0"/>
              <w:autoSpaceDN w:val="0"/>
              <w:adjustRightInd w:val="0"/>
              <w:spacing w:after="0" w:line="240" w:lineRule="auto"/>
              <w:contextualSpacing/>
              <w:rPr>
                <w:rFonts w:ascii="Cambria" w:hAnsi="Cambria" w:cs="Arial"/>
                <w:b/>
                <w:color w:val="000000"/>
                <w:sz w:val="24"/>
                <w:lang w:val="it-IT"/>
              </w:rPr>
            </w:pPr>
            <w:r w:rsidRPr="006D556C">
              <w:rPr>
                <w:rFonts w:ascii="Cambria" w:hAnsi="Cambria" w:cs="Arial"/>
                <w:b/>
                <w:color w:val="000000"/>
                <w:sz w:val="24"/>
                <w:lang w:val="it-IT"/>
              </w:rPr>
              <w:t xml:space="preserve"> CNP </w:t>
            </w:r>
          </w:p>
        </w:tc>
        <w:tc>
          <w:tcPr>
            <w:tcW w:w="0" w:type="auto"/>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c>
          <w:tcPr>
            <w:tcW w:w="0" w:type="auto"/>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r>
      <w:tr w:rsidR="00906DF2" w:rsidRPr="004A374F" w:rsidTr="006D556C">
        <w:trPr>
          <w:trHeight w:val="258"/>
        </w:trPr>
        <w:tc>
          <w:tcPr>
            <w:tcW w:w="0" w:type="auto"/>
            <w:tcBorders>
              <w:left w:val="nil"/>
              <w:right w:val="nil"/>
            </w:tcBorders>
            <w:shd w:val="clear" w:color="auto" w:fill="C0C0C0"/>
          </w:tcPr>
          <w:p w:rsidR="00906DF2" w:rsidRPr="006D556C" w:rsidRDefault="00906DF2" w:rsidP="006D556C">
            <w:pPr>
              <w:pStyle w:val="ListParagraph"/>
              <w:numPr>
                <w:ilvl w:val="0"/>
                <w:numId w:val="22"/>
              </w:numPr>
              <w:autoSpaceDE w:val="0"/>
              <w:autoSpaceDN w:val="0"/>
              <w:adjustRightInd w:val="0"/>
              <w:spacing w:after="0" w:line="240" w:lineRule="auto"/>
              <w:ind w:left="0" w:hanging="357"/>
              <w:rPr>
                <w:rFonts w:ascii="Cambria" w:hAnsi="Cambria"/>
                <w:color w:val="000000"/>
                <w:sz w:val="24"/>
                <w:lang w:val="pt-BR"/>
              </w:rPr>
            </w:pPr>
            <w:r w:rsidRPr="006D556C">
              <w:rPr>
                <w:rFonts w:ascii="Cambria" w:hAnsi="Cambria"/>
                <w:color w:val="000000"/>
                <w:sz w:val="24"/>
                <w:lang w:val="pt-BR"/>
              </w:rPr>
              <w:t>Persoană juridică:</w:t>
            </w:r>
          </w:p>
        </w:tc>
        <w:tc>
          <w:tcPr>
            <w:tcW w:w="0" w:type="auto"/>
            <w:tcBorders>
              <w:left w:val="nil"/>
              <w:right w:val="nil"/>
            </w:tcBorders>
            <w:shd w:val="clear" w:color="auto" w:fill="C0C0C0"/>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c>
          <w:tcPr>
            <w:tcW w:w="0" w:type="auto"/>
            <w:tcBorders>
              <w:left w:val="nil"/>
              <w:right w:val="nil"/>
            </w:tcBorders>
            <w:shd w:val="clear" w:color="auto" w:fill="C0C0C0"/>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r>
      <w:tr w:rsidR="00906DF2" w:rsidRPr="004A374F" w:rsidTr="006D556C">
        <w:trPr>
          <w:trHeight w:val="296"/>
        </w:trPr>
        <w:tc>
          <w:tcPr>
            <w:tcW w:w="0" w:type="auto"/>
          </w:tcPr>
          <w:p w:rsidR="00906DF2" w:rsidRPr="006D556C" w:rsidRDefault="00906DF2" w:rsidP="006D556C">
            <w:pPr>
              <w:keepLines/>
              <w:widowControl w:val="0"/>
              <w:overflowPunct w:val="0"/>
              <w:autoSpaceDE w:val="0"/>
              <w:autoSpaceDN w:val="0"/>
              <w:adjustRightInd w:val="0"/>
              <w:spacing w:after="0" w:line="240" w:lineRule="auto"/>
              <w:contextualSpacing/>
              <w:rPr>
                <w:rFonts w:ascii="Cambria" w:hAnsi="Cambria" w:cs="Arial"/>
                <w:b/>
                <w:color w:val="000000"/>
                <w:sz w:val="24"/>
              </w:rPr>
            </w:pPr>
            <w:r w:rsidRPr="006D556C">
              <w:rPr>
                <w:rFonts w:ascii="Cambria" w:hAnsi="Cambria" w:cs="Arial"/>
                <w:b/>
                <w:color w:val="000000"/>
                <w:sz w:val="24"/>
              </w:rPr>
              <w:t xml:space="preserve">Denumire                                                                          </w:t>
            </w:r>
          </w:p>
          <w:p w:rsidR="00906DF2" w:rsidRPr="006D556C" w:rsidRDefault="00906DF2" w:rsidP="006D556C">
            <w:pPr>
              <w:keepLines/>
              <w:widowControl w:val="0"/>
              <w:overflowPunct w:val="0"/>
              <w:autoSpaceDE w:val="0"/>
              <w:autoSpaceDN w:val="0"/>
              <w:adjustRightInd w:val="0"/>
              <w:spacing w:after="0" w:line="240" w:lineRule="auto"/>
              <w:contextualSpacing/>
              <w:rPr>
                <w:rFonts w:ascii="Cambria" w:hAnsi="Cambria" w:cs="Arial"/>
                <w:b/>
                <w:color w:val="000000"/>
                <w:sz w:val="24"/>
              </w:rPr>
            </w:pPr>
            <w:r w:rsidRPr="006D556C">
              <w:rPr>
                <w:rFonts w:ascii="Cambria" w:hAnsi="Cambria" w:cs="Arial"/>
                <w:b/>
                <w:color w:val="000000"/>
                <w:sz w:val="24"/>
              </w:rPr>
              <w:t xml:space="preserve">Sediu                                                                                                                          C.I.F. </w:t>
            </w:r>
          </w:p>
          <w:p w:rsidR="00906DF2" w:rsidRPr="006D556C" w:rsidRDefault="00906DF2" w:rsidP="006D556C">
            <w:pPr>
              <w:keepLines/>
              <w:widowControl w:val="0"/>
              <w:overflowPunct w:val="0"/>
              <w:autoSpaceDE w:val="0"/>
              <w:autoSpaceDN w:val="0"/>
              <w:adjustRightInd w:val="0"/>
              <w:spacing w:after="0" w:line="240" w:lineRule="auto"/>
              <w:contextualSpacing/>
              <w:rPr>
                <w:rFonts w:ascii="Cambria" w:hAnsi="Cambria" w:cs="Arial"/>
                <w:b/>
                <w:color w:val="000000"/>
                <w:sz w:val="24"/>
              </w:rPr>
            </w:pPr>
          </w:p>
        </w:tc>
        <w:tc>
          <w:tcPr>
            <w:tcW w:w="0" w:type="auto"/>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c>
          <w:tcPr>
            <w:tcW w:w="0" w:type="auto"/>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r>
      <w:tr w:rsidR="00906DF2" w:rsidRPr="004A374F" w:rsidTr="006D556C">
        <w:trPr>
          <w:trHeight w:val="311"/>
        </w:trPr>
        <w:tc>
          <w:tcPr>
            <w:tcW w:w="0" w:type="auto"/>
            <w:gridSpan w:val="3"/>
            <w:tcBorders>
              <w:left w:val="nil"/>
              <w:right w:val="nil"/>
            </w:tcBorders>
            <w:shd w:val="clear" w:color="auto" w:fill="C0C0C0"/>
          </w:tcPr>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r w:rsidRPr="006D556C">
              <w:rPr>
                <w:rFonts w:ascii="Cambria" w:hAnsi="Cambria"/>
                <w:bCs/>
                <w:color w:val="000000"/>
                <w:sz w:val="24"/>
                <w:lang w:val="pt-BR"/>
              </w:rPr>
              <w:t>Email:                                                                                                                         Telefon:</w:t>
            </w:r>
          </w:p>
        </w:tc>
      </w:tr>
      <w:tr w:rsidR="00906DF2" w:rsidRPr="004A374F" w:rsidTr="006D556C">
        <w:trPr>
          <w:trHeight w:val="311"/>
        </w:trPr>
        <w:tc>
          <w:tcPr>
            <w:tcW w:w="0" w:type="auto"/>
            <w:gridSpan w:val="3"/>
          </w:tcPr>
          <w:p w:rsidR="00906DF2" w:rsidRPr="006D556C" w:rsidRDefault="00906DF2" w:rsidP="006D556C">
            <w:pPr>
              <w:autoSpaceDE w:val="0"/>
              <w:autoSpaceDN w:val="0"/>
              <w:adjustRightInd w:val="0"/>
              <w:spacing w:after="0" w:line="240" w:lineRule="auto"/>
              <w:contextualSpacing/>
              <w:rPr>
                <w:rFonts w:ascii="Cambria" w:hAnsi="Cambria"/>
                <w:color w:val="000000"/>
                <w:sz w:val="24"/>
                <w:lang w:val="pt-BR"/>
              </w:rPr>
            </w:pPr>
            <w:r w:rsidRPr="006D556C">
              <w:rPr>
                <w:rFonts w:ascii="Cambria" w:hAnsi="Cambria"/>
                <w:color w:val="000000"/>
                <w:sz w:val="24"/>
                <w:lang w:val="pt-BR"/>
              </w:rPr>
              <w:t>Nivelul de înălţime al clădirii:</w:t>
            </w:r>
          </w:p>
          <w:p w:rsidR="00906DF2" w:rsidRPr="006D556C" w:rsidRDefault="00906DF2" w:rsidP="006D556C">
            <w:pPr>
              <w:autoSpaceDE w:val="0"/>
              <w:autoSpaceDN w:val="0"/>
              <w:adjustRightInd w:val="0"/>
              <w:spacing w:after="0" w:line="240" w:lineRule="auto"/>
              <w:contextualSpacing/>
              <w:rPr>
                <w:rFonts w:ascii="Cambria" w:hAnsi="Cambria"/>
                <w:bCs/>
                <w:color w:val="000000"/>
                <w:sz w:val="24"/>
                <w:lang w:val="pt-BR"/>
              </w:rPr>
            </w:pPr>
          </w:p>
        </w:tc>
      </w:tr>
      <w:tr w:rsidR="00906DF2" w:rsidRPr="004A374F" w:rsidTr="006D556C">
        <w:trPr>
          <w:trHeight w:val="296"/>
        </w:trPr>
        <w:tc>
          <w:tcPr>
            <w:tcW w:w="0" w:type="auto"/>
            <w:gridSpan w:val="3"/>
            <w:tcBorders>
              <w:left w:val="nil"/>
              <w:right w:val="nil"/>
            </w:tcBorders>
            <w:shd w:val="clear" w:color="auto" w:fill="C0C0C0"/>
          </w:tcPr>
          <w:p w:rsidR="00906DF2" w:rsidRPr="006D556C" w:rsidRDefault="00906DF2" w:rsidP="006D556C">
            <w:pPr>
              <w:pStyle w:val="ListParagraph"/>
              <w:autoSpaceDE w:val="0"/>
              <w:autoSpaceDN w:val="0"/>
              <w:adjustRightInd w:val="0"/>
              <w:spacing w:after="0" w:line="240" w:lineRule="auto"/>
              <w:ind w:left="0"/>
              <w:rPr>
                <w:rFonts w:ascii="Cambria" w:hAnsi="Cambria"/>
                <w:color w:val="000000"/>
                <w:sz w:val="24"/>
                <w:lang w:val="pt-BR"/>
              </w:rPr>
            </w:pPr>
            <w:r w:rsidRPr="006D556C">
              <w:rPr>
                <w:rFonts w:ascii="Cambria" w:hAnsi="Cambria"/>
                <w:color w:val="000000"/>
                <w:sz w:val="24"/>
                <w:lang w:val="pt-BR"/>
              </w:rPr>
              <w:t>Culorile alese pentru zugrăvire</w:t>
            </w:r>
          </w:p>
        </w:tc>
      </w:tr>
      <w:tr w:rsidR="00906DF2" w:rsidRPr="004A374F" w:rsidTr="006D556C">
        <w:trPr>
          <w:trHeight w:val="2144"/>
        </w:trPr>
        <w:tc>
          <w:tcPr>
            <w:tcW w:w="0" w:type="auto"/>
            <w:gridSpan w:val="3"/>
          </w:tcPr>
          <w:p w:rsidR="00906DF2" w:rsidRPr="006D556C" w:rsidRDefault="00906DF2" w:rsidP="006D556C">
            <w:pPr>
              <w:pStyle w:val="ListParagraph"/>
              <w:autoSpaceDE w:val="0"/>
              <w:autoSpaceDN w:val="0"/>
              <w:adjustRightInd w:val="0"/>
              <w:spacing w:after="0" w:line="240" w:lineRule="auto"/>
              <w:ind w:right="-138"/>
              <w:rPr>
                <w:rFonts w:ascii="Cambria" w:hAnsi="Cambria"/>
                <w:b/>
                <w:color w:val="000000"/>
                <w:sz w:val="24"/>
                <w:lang w:val="pt-BR"/>
              </w:rPr>
            </w:pPr>
          </w:p>
          <w:p w:rsidR="00906DF2" w:rsidRPr="006D556C" w:rsidRDefault="00906DF2" w:rsidP="006D556C">
            <w:pPr>
              <w:pStyle w:val="ListParagraph"/>
              <w:numPr>
                <w:ilvl w:val="0"/>
                <w:numId w:val="27"/>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Culori de bază:</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pStyle w:val="ListParagraph"/>
              <w:autoSpaceDE w:val="0"/>
              <w:autoSpaceDN w:val="0"/>
              <w:adjustRightInd w:val="0"/>
              <w:spacing w:after="0" w:line="240" w:lineRule="auto"/>
              <w:ind w:left="1080" w:right="-138"/>
              <w:rPr>
                <w:rFonts w:ascii="Cambria" w:hAnsi="Cambria"/>
                <w:b/>
                <w:color w:val="000000"/>
                <w:sz w:val="24"/>
                <w:lang w:val="pt-BR"/>
              </w:rPr>
            </w:pPr>
          </w:p>
          <w:p w:rsidR="00906DF2" w:rsidRPr="006D556C" w:rsidRDefault="00906DF2" w:rsidP="006D556C">
            <w:pPr>
              <w:pStyle w:val="ListParagraph"/>
              <w:numPr>
                <w:ilvl w:val="0"/>
                <w:numId w:val="27"/>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Culori pentru detalii/accente (împreună nu vor depăşi 20% din suprafaţa zugrăvită)</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pStyle w:val="ListParagraph"/>
              <w:numPr>
                <w:ilvl w:val="0"/>
                <w:numId w:val="28"/>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 (se va menţiona codul NCS)</w:t>
            </w:r>
          </w:p>
          <w:p w:rsidR="00906DF2" w:rsidRPr="006D556C" w:rsidRDefault="00906DF2" w:rsidP="006D556C">
            <w:pPr>
              <w:autoSpaceDE w:val="0"/>
              <w:autoSpaceDN w:val="0"/>
              <w:adjustRightInd w:val="0"/>
              <w:spacing w:after="0" w:line="240" w:lineRule="auto"/>
              <w:ind w:right="-138"/>
              <w:rPr>
                <w:rFonts w:ascii="Cambria" w:hAnsi="Cambria"/>
                <w:color w:val="000000"/>
                <w:sz w:val="24"/>
                <w:lang w:val="pt-BR"/>
              </w:rPr>
            </w:pPr>
          </w:p>
        </w:tc>
      </w:tr>
      <w:tr w:rsidR="00906DF2" w:rsidRPr="004A374F" w:rsidTr="006D556C">
        <w:trPr>
          <w:trHeight w:val="311"/>
        </w:trPr>
        <w:tc>
          <w:tcPr>
            <w:tcW w:w="0" w:type="auto"/>
            <w:gridSpan w:val="3"/>
            <w:tcBorders>
              <w:left w:val="nil"/>
              <w:right w:val="nil"/>
            </w:tcBorders>
            <w:shd w:val="clear" w:color="auto" w:fill="C0C0C0"/>
          </w:tcPr>
          <w:p w:rsidR="00906DF2" w:rsidRPr="006D556C" w:rsidRDefault="00906DF2" w:rsidP="006D556C">
            <w:pPr>
              <w:autoSpaceDE w:val="0"/>
              <w:autoSpaceDN w:val="0"/>
              <w:adjustRightInd w:val="0"/>
              <w:spacing w:after="0" w:line="240" w:lineRule="auto"/>
              <w:ind w:right="-138"/>
              <w:rPr>
                <w:rFonts w:ascii="Cambria" w:hAnsi="Cambria"/>
                <w:color w:val="000000"/>
                <w:sz w:val="24"/>
                <w:lang w:val="pt-BR"/>
              </w:rPr>
            </w:pPr>
            <w:r w:rsidRPr="006D556C">
              <w:rPr>
                <w:rFonts w:ascii="Cambria" w:hAnsi="Cambria"/>
                <w:color w:val="000000"/>
                <w:sz w:val="24"/>
                <w:lang w:val="pt-BR"/>
              </w:rPr>
              <w:t>Alte elemente constructive</w:t>
            </w:r>
          </w:p>
        </w:tc>
      </w:tr>
      <w:tr w:rsidR="00906DF2" w:rsidRPr="004A374F" w:rsidTr="006D556C">
        <w:trPr>
          <w:trHeight w:val="296"/>
        </w:trPr>
        <w:tc>
          <w:tcPr>
            <w:tcW w:w="0" w:type="auto"/>
            <w:gridSpan w:val="3"/>
          </w:tcPr>
          <w:p w:rsidR="00906DF2" w:rsidRPr="006D556C" w:rsidRDefault="00906DF2" w:rsidP="006D556C">
            <w:pPr>
              <w:autoSpaceDE w:val="0"/>
              <w:autoSpaceDN w:val="0"/>
              <w:adjustRightInd w:val="0"/>
              <w:spacing w:after="0" w:line="240" w:lineRule="auto"/>
              <w:ind w:right="-136"/>
              <w:contextualSpacing/>
              <w:rPr>
                <w:rFonts w:ascii="Cambria" w:hAnsi="Cambria"/>
                <w:b/>
                <w:bCs/>
                <w:color w:val="000000"/>
                <w:sz w:val="24"/>
                <w:lang w:val="pt-BR"/>
              </w:rPr>
            </w:pPr>
            <w:r w:rsidRPr="006D556C">
              <w:rPr>
                <w:rFonts w:ascii="Cambria" w:hAnsi="Cambria"/>
                <w:b/>
                <w:bCs/>
                <w:color w:val="000000"/>
                <w:sz w:val="24"/>
                <w:lang w:val="pt-BR"/>
              </w:rPr>
              <w:t>Există elemente de finisaj pe faţadă?</w:t>
            </w:r>
          </w:p>
          <w:p w:rsidR="00906DF2" w:rsidRPr="006D556C" w:rsidRDefault="00906DF2" w:rsidP="006D556C">
            <w:pPr>
              <w:pStyle w:val="ListParagraph"/>
              <w:numPr>
                <w:ilvl w:val="0"/>
                <w:numId w:val="27"/>
              </w:numPr>
              <w:autoSpaceDE w:val="0"/>
              <w:autoSpaceDN w:val="0"/>
              <w:adjustRightInd w:val="0"/>
              <w:spacing w:after="0" w:line="240" w:lineRule="auto"/>
              <w:ind w:right="-136"/>
              <w:rPr>
                <w:rFonts w:ascii="Cambria" w:hAnsi="Cambria"/>
                <w:b/>
                <w:color w:val="000000"/>
                <w:sz w:val="24"/>
                <w:lang w:val="pt-BR"/>
              </w:rPr>
            </w:pPr>
            <w:r w:rsidRPr="006D556C">
              <w:rPr>
                <w:rFonts w:ascii="Cambria" w:hAnsi="Cambria"/>
                <w:b/>
                <w:color w:val="000000"/>
                <w:sz w:val="24"/>
                <w:lang w:val="pt-BR"/>
              </w:rPr>
              <w:t>Cărămidă aparentă</w:t>
            </w:r>
          </w:p>
          <w:p w:rsidR="00906DF2" w:rsidRPr="006D556C" w:rsidRDefault="00906DF2" w:rsidP="006D556C">
            <w:pPr>
              <w:pStyle w:val="ListParagraph"/>
              <w:numPr>
                <w:ilvl w:val="0"/>
                <w:numId w:val="27"/>
              </w:numPr>
              <w:autoSpaceDE w:val="0"/>
              <w:autoSpaceDN w:val="0"/>
              <w:adjustRightInd w:val="0"/>
              <w:spacing w:after="0" w:line="240" w:lineRule="auto"/>
              <w:ind w:right="-136"/>
              <w:rPr>
                <w:rFonts w:ascii="Cambria" w:hAnsi="Cambria"/>
                <w:b/>
                <w:color w:val="000000"/>
                <w:sz w:val="24"/>
                <w:lang w:val="pt-BR"/>
              </w:rPr>
            </w:pPr>
            <w:r w:rsidRPr="006D556C">
              <w:rPr>
                <w:rFonts w:ascii="Cambria" w:hAnsi="Cambria"/>
                <w:b/>
                <w:color w:val="000000"/>
                <w:sz w:val="24"/>
                <w:lang w:val="pt-BR"/>
              </w:rPr>
              <w:t>Piatră</w:t>
            </w:r>
          </w:p>
          <w:p w:rsidR="00906DF2" w:rsidRPr="006D556C" w:rsidRDefault="00906DF2" w:rsidP="006D556C">
            <w:pPr>
              <w:pStyle w:val="ListParagraph"/>
              <w:numPr>
                <w:ilvl w:val="0"/>
                <w:numId w:val="27"/>
              </w:numPr>
              <w:autoSpaceDE w:val="0"/>
              <w:autoSpaceDN w:val="0"/>
              <w:adjustRightInd w:val="0"/>
              <w:spacing w:after="0" w:line="240" w:lineRule="auto"/>
              <w:ind w:right="-136"/>
              <w:rPr>
                <w:rFonts w:ascii="Cambria" w:hAnsi="Cambria"/>
                <w:b/>
                <w:color w:val="000000"/>
                <w:sz w:val="24"/>
                <w:lang w:val="pt-BR"/>
              </w:rPr>
            </w:pPr>
            <w:r w:rsidRPr="006D556C">
              <w:rPr>
                <w:rFonts w:ascii="Cambria" w:hAnsi="Cambria"/>
                <w:b/>
                <w:color w:val="000000"/>
                <w:sz w:val="24"/>
                <w:lang w:val="pt-BR"/>
              </w:rPr>
              <w:t>Lemn</w:t>
            </w:r>
          </w:p>
          <w:p w:rsidR="00906DF2" w:rsidRPr="006D556C" w:rsidRDefault="00906DF2" w:rsidP="006D556C">
            <w:pPr>
              <w:pStyle w:val="ListParagraph"/>
              <w:numPr>
                <w:ilvl w:val="0"/>
                <w:numId w:val="27"/>
              </w:numPr>
              <w:autoSpaceDE w:val="0"/>
              <w:autoSpaceDN w:val="0"/>
              <w:adjustRightInd w:val="0"/>
              <w:spacing w:after="0" w:line="240" w:lineRule="auto"/>
              <w:ind w:right="-136"/>
              <w:rPr>
                <w:rFonts w:ascii="Cambria" w:hAnsi="Cambria"/>
                <w:b/>
                <w:color w:val="000000"/>
                <w:sz w:val="24"/>
                <w:lang w:val="pt-BR"/>
              </w:rPr>
            </w:pPr>
            <w:r w:rsidRPr="006D556C">
              <w:rPr>
                <w:rFonts w:ascii="Cambria" w:hAnsi="Cambria"/>
                <w:b/>
                <w:color w:val="000000"/>
                <w:sz w:val="24"/>
                <w:lang w:val="pt-BR"/>
              </w:rPr>
              <w:t>Altele ........................................................................................ (menţionaţi care)</w:t>
            </w:r>
          </w:p>
          <w:p w:rsidR="00906DF2" w:rsidRPr="006D556C" w:rsidRDefault="00906DF2" w:rsidP="006D556C">
            <w:pPr>
              <w:autoSpaceDE w:val="0"/>
              <w:autoSpaceDN w:val="0"/>
              <w:adjustRightInd w:val="0"/>
              <w:spacing w:after="0" w:line="240" w:lineRule="auto"/>
              <w:ind w:right="-136"/>
              <w:contextualSpacing/>
              <w:rPr>
                <w:rFonts w:ascii="Cambria" w:hAnsi="Cambria"/>
                <w:b/>
                <w:bCs/>
                <w:color w:val="000000"/>
                <w:sz w:val="24"/>
                <w:lang w:val="pt-BR"/>
              </w:rPr>
            </w:pPr>
            <w:r w:rsidRPr="006D556C">
              <w:rPr>
                <w:rFonts w:ascii="Cambria" w:hAnsi="Cambria"/>
                <w:b/>
                <w:bCs/>
                <w:color w:val="000000"/>
                <w:sz w:val="24"/>
                <w:lang w:val="pt-BR"/>
              </w:rPr>
              <w:t>Vor fi vopsite/zugrăvite şi alte elemente constructive?</w:t>
            </w:r>
          </w:p>
          <w:p w:rsidR="00906DF2" w:rsidRPr="006D556C" w:rsidRDefault="00906DF2" w:rsidP="006D556C">
            <w:pPr>
              <w:pStyle w:val="ListParagraph"/>
              <w:numPr>
                <w:ilvl w:val="0"/>
                <w:numId w:val="29"/>
              </w:numPr>
              <w:autoSpaceDE w:val="0"/>
              <w:autoSpaceDN w:val="0"/>
              <w:adjustRightInd w:val="0"/>
              <w:spacing w:after="0" w:line="240" w:lineRule="auto"/>
              <w:ind w:right="-136"/>
              <w:rPr>
                <w:rFonts w:ascii="Cambria" w:hAnsi="Cambria"/>
                <w:b/>
                <w:color w:val="000000"/>
                <w:sz w:val="24"/>
                <w:lang w:val="pt-BR"/>
              </w:rPr>
            </w:pPr>
            <w:r w:rsidRPr="006D556C">
              <w:rPr>
                <w:rFonts w:ascii="Cambria" w:hAnsi="Cambria"/>
                <w:b/>
                <w:color w:val="000000"/>
                <w:sz w:val="24"/>
                <w:lang w:val="pt-BR"/>
              </w:rPr>
              <w:t>Elemente de tâmplărie (ferestre, uşi, porţi)</w:t>
            </w:r>
          </w:p>
          <w:p w:rsidR="00906DF2" w:rsidRPr="006D556C" w:rsidRDefault="00906DF2" w:rsidP="006D556C">
            <w:pPr>
              <w:pStyle w:val="ListParagraph"/>
              <w:numPr>
                <w:ilvl w:val="0"/>
                <w:numId w:val="29"/>
              </w:numPr>
              <w:autoSpaceDE w:val="0"/>
              <w:autoSpaceDN w:val="0"/>
              <w:adjustRightInd w:val="0"/>
              <w:spacing w:after="0" w:line="240" w:lineRule="auto"/>
              <w:ind w:right="-138"/>
              <w:rPr>
                <w:rFonts w:ascii="Cambria" w:hAnsi="Cambria"/>
                <w:b/>
                <w:color w:val="000000"/>
                <w:sz w:val="24"/>
                <w:lang w:val="pt-BR"/>
              </w:rPr>
            </w:pPr>
            <w:r w:rsidRPr="006D556C">
              <w:rPr>
                <w:rFonts w:ascii="Cambria" w:hAnsi="Cambria"/>
                <w:b/>
                <w:color w:val="000000"/>
                <w:sz w:val="24"/>
                <w:lang w:val="pt-BR"/>
              </w:rPr>
              <w:t>Gard sau zid împrejmuitor</w:t>
            </w:r>
          </w:p>
          <w:p w:rsidR="00906DF2" w:rsidRPr="006D556C" w:rsidRDefault="00906DF2" w:rsidP="006D556C">
            <w:pPr>
              <w:pStyle w:val="ListParagraph"/>
              <w:autoSpaceDE w:val="0"/>
              <w:autoSpaceDN w:val="0"/>
              <w:adjustRightInd w:val="0"/>
              <w:spacing w:after="0" w:line="240" w:lineRule="auto"/>
              <w:ind w:right="-138"/>
              <w:rPr>
                <w:rFonts w:ascii="Cambria" w:hAnsi="Cambria"/>
                <w:color w:val="000000"/>
                <w:sz w:val="24"/>
                <w:lang w:val="pt-BR"/>
              </w:rPr>
            </w:pPr>
            <w:r w:rsidRPr="006D556C">
              <w:rPr>
                <w:rFonts w:ascii="Cambria" w:hAnsi="Cambria"/>
                <w:b/>
                <w:color w:val="000000"/>
                <w:sz w:val="24"/>
                <w:lang w:val="pt-BR"/>
              </w:rPr>
              <w:t>Altele ........................................................................................ (menţionaţi care)</w:t>
            </w:r>
          </w:p>
        </w:tc>
      </w:tr>
      <w:tr w:rsidR="00906DF2" w:rsidRPr="004A374F" w:rsidTr="006D556C">
        <w:trPr>
          <w:trHeight w:val="703"/>
        </w:trPr>
        <w:tc>
          <w:tcPr>
            <w:tcW w:w="0" w:type="auto"/>
            <w:gridSpan w:val="3"/>
            <w:tcBorders>
              <w:left w:val="nil"/>
              <w:right w:val="nil"/>
            </w:tcBorders>
            <w:shd w:val="clear" w:color="auto" w:fill="C0C0C0"/>
          </w:tcPr>
          <w:p w:rsidR="00906DF2" w:rsidRPr="006D556C" w:rsidRDefault="00906DF2" w:rsidP="006D556C">
            <w:pPr>
              <w:autoSpaceDE w:val="0"/>
              <w:autoSpaceDN w:val="0"/>
              <w:adjustRightInd w:val="0"/>
              <w:spacing w:after="0" w:line="240" w:lineRule="auto"/>
              <w:ind w:right="-138"/>
              <w:rPr>
                <w:rFonts w:ascii="Cambria" w:hAnsi="Cambria"/>
                <w:color w:val="000000"/>
                <w:sz w:val="26"/>
                <w:szCs w:val="26"/>
                <w:lang w:val="pt-BR"/>
              </w:rPr>
            </w:pPr>
          </w:p>
          <w:p w:rsidR="00906DF2" w:rsidRPr="006D556C" w:rsidRDefault="00906DF2" w:rsidP="006D556C">
            <w:pPr>
              <w:autoSpaceDE w:val="0"/>
              <w:autoSpaceDN w:val="0"/>
              <w:adjustRightInd w:val="0"/>
              <w:spacing w:after="0" w:line="240" w:lineRule="auto"/>
              <w:ind w:right="-138"/>
              <w:rPr>
                <w:rFonts w:ascii="Cambria" w:hAnsi="Cambria"/>
                <w:color w:val="000000"/>
                <w:sz w:val="26"/>
                <w:szCs w:val="26"/>
                <w:lang w:val="pt-BR"/>
              </w:rPr>
            </w:pPr>
            <w:r w:rsidRPr="006D556C">
              <w:rPr>
                <w:rFonts w:ascii="Cambria" w:hAnsi="Cambria"/>
                <w:color w:val="000000"/>
                <w:sz w:val="26"/>
                <w:szCs w:val="26"/>
                <w:lang w:val="pt-BR"/>
              </w:rPr>
              <w:t>Subsemnatul .............................................................. declar pe proprie răspundere că am înţeles că nerespectarea Regulamentului privind identitatea cromatică a clădirilor din Municipiul Timişoara, aprobat prin HCL nr.......................... atrage următoarele sancţiuni:</w:t>
            </w:r>
          </w:p>
        </w:tc>
      </w:tr>
      <w:tr w:rsidR="00906DF2" w:rsidRPr="004A374F" w:rsidTr="006D556C">
        <w:trPr>
          <w:trHeight w:val="733"/>
        </w:trPr>
        <w:tc>
          <w:tcPr>
            <w:tcW w:w="0" w:type="auto"/>
            <w:gridSpan w:val="3"/>
            <w:tcBorders>
              <w:bottom w:val="single" w:sz="8" w:space="0" w:color="000000"/>
            </w:tcBorders>
          </w:tcPr>
          <w:p w:rsidR="00906DF2" w:rsidRPr="006D556C" w:rsidRDefault="00906DF2" w:rsidP="006D556C">
            <w:pPr>
              <w:pStyle w:val="ListParagraph"/>
              <w:numPr>
                <w:ilvl w:val="0"/>
                <w:numId w:val="30"/>
              </w:numPr>
              <w:autoSpaceDE w:val="0"/>
              <w:autoSpaceDN w:val="0"/>
              <w:adjustRightInd w:val="0"/>
              <w:spacing w:after="0"/>
              <w:ind w:right="-138"/>
              <w:rPr>
                <w:rFonts w:ascii="Cambria" w:hAnsi="Cambria"/>
                <w:b/>
                <w:color w:val="000000"/>
                <w:sz w:val="22"/>
                <w:szCs w:val="22"/>
              </w:rPr>
            </w:pPr>
            <w:r w:rsidRPr="006D556C">
              <w:rPr>
                <w:rFonts w:ascii="Cambria" w:hAnsi="Cambria"/>
                <w:b/>
                <w:color w:val="000000"/>
                <w:sz w:val="22"/>
                <w:szCs w:val="22"/>
              </w:rPr>
              <w:t>Între 1.000 – 2.000 lei pentru realizarea lucrărilor de zugrăvire a faţadei fără a deţine Avizul Direcţiei Urbanism sau fără a respecta cele aprobate prin Avizul Direcţiei Urbanism;</w:t>
            </w:r>
          </w:p>
          <w:p w:rsidR="00906DF2" w:rsidRPr="006D556C" w:rsidRDefault="00906DF2" w:rsidP="006D556C">
            <w:pPr>
              <w:pStyle w:val="ListParagraph"/>
              <w:numPr>
                <w:ilvl w:val="0"/>
                <w:numId w:val="30"/>
              </w:numPr>
              <w:autoSpaceDE w:val="0"/>
              <w:autoSpaceDN w:val="0"/>
              <w:adjustRightInd w:val="0"/>
              <w:spacing w:after="0"/>
              <w:ind w:right="-138"/>
              <w:rPr>
                <w:rFonts w:ascii="Cambria" w:hAnsi="Cambria"/>
                <w:b/>
                <w:color w:val="000000"/>
                <w:sz w:val="22"/>
                <w:szCs w:val="22"/>
              </w:rPr>
            </w:pPr>
            <w:r w:rsidRPr="006D556C">
              <w:rPr>
                <w:rFonts w:ascii="Cambria" w:hAnsi="Cambria"/>
                <w:b/>
                <w:color w:val="000000"/>
                <w:sz w:val="22"/>
                <w:szCs w:val="22"/>
              </w:rPr>
              <w:t xml:space="preserve">Sancţiunile precizate nu sunt limitative urmând a se actualiza/completa conform prevederilor legale şi locale în vigoare la data aplicării acestora. </w:t>
            </w:r>
          </w:p>
          <w:p w:rsidR="00906DF2" w:rsidRPr="006D556C" w:rsidRDefault="00906DF2" w:rsidP="006D556C">
            <w:pPr>
              <w:pStyle w:val="ListParagraph"/>
              <w:numPr>
                <w:ilvl w:val="0"/>
                <w:numId w:val="30"/>
              </w:numPr>
              <w:autoSpaceDE w:val="0"/>
              <w:autoSpaceDN w:val="0"/>
              <w:adjustRightInd w:val="0"/>
              <w:spacing w:after="0" w:line="240" w:lineRule="auto"/>
              <w:ind w:right="-138"/>
              <w:rPr>
                <w:rFonts w:ascii="Cambria" w:hAnsi="Cambria"/>
                <w:b/>
                <w:color w:val="000000"/>
                <w:sz w:val="22"/>
                <w:szCs w:val="22"/>
                <w:lang w:val="pt-BR"/>
              </w:rPr>
            </w:pPr>
            <w:r w:rsidRPr="006D556C">
              <w:rPr>
                <w:rFonts w:ascii="Cambria" w:hAnsi="Cambria"/>
                <w:b/>
                <w:color w:val="000000"/>
                <w:sz w:val="22"/>
                <w:szCs w:val="22"/>
                <w:lang w:val="pt-BR"/>
              </w:rPr>
              <w:t>Refacerea faţadei în conformitate cu Avizul Direcţiei Urbanism</w:t>
            </w:r>
          </w:p>
          <w:p w:rsidR="00906DF2" w:rsidRPr="006D556C" w:rsidRDefault="00906DF2" w:rsidP="006D556C">
            <w:pPr>
              <w:autoSpaceDE w:val="0"/>
              <w:autoSpaceDN w:val="0"/>
              <w:adjustRightInd w:val="0"/>
              <w:spacing w:after="0" w:line="240" w:lineRule="auto"/>
              <w:ind w:right="-138"/>
              <w:rPr>
                <w:rFonts w:ascii="Cambria" w:hAnsi="Cambria"/>
                <w:b/>
                <w:color w:val="000000"/>
                <w:sz w:val="26"/>
                <w:szCs w:val="26"/>
                <w:lang w:val="pt-BR"/>
              </w:rPr>
            </w:pPr>
          </w:p>
        </w:tc>
      </w:tr>
    </w:tbl>
    <w:p w:rsidR="00906DF2" w:rsidRPr="00BF6F9F" w:rsidRDefault="00906DF2" w:rsidP="00121E29">
      <w:pPr>
        <w:autoSpaceDE w:val="0"/>
        <w:autoSpaceDN w:val="0"/>
        <w:adjustRightInd w:val="0"/>
        <w:spacing w:before="100" w:beforeAutospacing="1" w:after="100" w:afterAutospacing="1" w:line="240" w:lineRule="auto"/>
        <w:ind w:right="545"/>
        <w:jc w:val="center"/>
        <w:rPr>
          <w:rFonts w:ascii="Cambria" w:hAnsi="Cambria"/>
          <w:b/>
          <w:bCs/>
          <w:sz w:val="22"/>
          <w:szCs w:val="22"/>
          <w:lang w:val="pt-BR"/>
        </w:rPr>
      </w:pPr>
      <w:r w:rsidRPr="00BF6F9F">
        <w:rPr>
          <w:rFonts w:ascii="Cambria" w:hAnsi="Cambria"/>
          <w:b/>
          <w:i/>
          <w:sz w:val="22"/>
          <w:szCs w:val="22"/>
        </w:rPr>
        <w:t>Prezenta declaraţie constituie act public şi răspund, potrivit legii penale, pentru inexactitatea sau caracterul  incomplet al datelor menţionate.</w:t>
      </w:r>
    </w:p>
    <w:p w:rsidR="00906DF2" w:rsidRDefault="00906DF2" w:rsidP="00030866">
      <w:pPr>
        <w:autoSpaceDE w:val="0"/>
        <w:autoSpaceDN w:val="0"/>
        <w:adjustRightInd w:val="0"/>
        <w:spacing w:after="0" w:line="240" w:lineRule="auto"/>
        <w:contextualSpacing/>
        <w:rPr>
          <w:rFonts w:ascii="Cambria" w:hAnsi="Cambria"/>
          <w:bCs/>
          <w:sz w:val="26"/>
          <w:szCs w:val="26"/>
          <w:lang w:val="pt-BR"/>
        </w:rPr>
      </w:pPr>
      <w:r w:rsidRPr="004A374F">
        <w:rPr>
          <w:rFonts w:ascii="Cambria" w:hAnsi="Cambria"/>
          <w:bCs/>
          <w:sz w:val="26"/>
          <w:szCs w:val="26"/>
          <w:lang w:val="pt-BR"/>
        </w:rPr>
        <w:t>SEMNĂTURA</w:t>
      </w:r>
      <w:r>
        <w:rPr>
          <w:rFonts w:ascii="Cambria" w:hAnsi="Cambria"/>
          <w:bCs/>
          <w:sz w:val="26"/>
          <w:szCs w:val="26"/>
          <w:lang w:val="pt-BR"/>
        </w:rPr>
        <w:t xml:space="preserve"> ŞI ŞTAMPILA</w:t>
      </w:r>
    </w:p>
    <w:p w:rsidR="00906DF2" w:rsidRDefault="00906DF2" w:rsidP="00030866">
      <w:pPr>
        <w:autoSpaceDE w:val="0"/>
        <w:autoSpaceDN w:val="0"/>
        <w:adjustRightInd w:val="0"/>
        <w:spacing w:after="0" w:line="240" w:lineRule="auto"/>
        <w:contextualSpacing/>
        <w:rPr>
          <w:rFonts w:ascii="Cambria" w:hAnsi="Cambria"/>
          <w:bCs/>
          <w:sz w:val="26"/>
          <w:szCs w:val="26"/>
          <w:lang w:val="pt-BR"/>
        </w:rPr>
      </w:pPr>
    </w:p>
    <w:p w:rsidR="00906DF2" w:rsidRPr="004A374F" w:rsidRDefault="00906DF2" w:rsidP="00030866">
      <w:pPr>
        <w:autoSpaceDE w:val="0"/>
        <w:autoSpaceDN w:val="0"/>
        <w:adjustRightInd w:val="0"/>
        <w:spacing w:after="0" w:line="240" w:lineRule="auto"/>
        <w:contextualSpacing/>
        <w:rPr>
          <w:rFonts w:ascii="Cambria" w:hAnsi="Cambria"/>
          <w:bCs/>
          <w:sz w:val="26"/>
          <w:szCs w:val="26"/>
          <w:lang w:val="pt-BR"/>
        </w:rPr>
      </w:pPr>
      <w:r w:rsidRPr="004A374F">
        <w:rPr>
          <w:rFonts w:ascii="Cambria" w:hAnsi="Cambria"/>
          <w:bCs/>
          <w:sz w:val="26"/>
          <w:szCs w:val="26"/>
          <w:lang w:val="pt-BR"/>
        </w:rPr>
        <w:t xml:space="preserve"> _________________________________________________</w:t>
      </w:r>
    </w:p>
    <w:p w:rsidR="00906DF2" w:rsidRDefault="00906DF2" w:rsidP="00030866">
      <w:pPr>
        <w:autoSpaceDE w:val="0"/>
        <w:autoSpaceDN w:val="0"/>
        <w:adjustRightInd w:val="0"/>
        <w:spacing w:after="0" w:line="240" w:lineRule="auto"/>
        <w:ind w:right="544"/>
        <w:rPr>
          <w:rFonts w:ascii="Cambria" w:hAnsi="Cambria"/>
          <w:bCs/>
          <w:sz w:val="26"/>
          <w:szCs w:val="26"/>
          <w:lang w:val="pt-BR"/>
        </w:rPr>
      </w:pPr>
    </w:p>
    <w:p w:rsidR="00906DF2" w:rsidRPr="002B174B" w:rsidRDefault="00906DF2" w:rsidP="002B174B">
      <w:pPr>
        <w:autoSpaceDE w:val="0"/>
        <w:autoSpaceDN w:val="0"/>
        <w:adjustRightInd w:val="0"/>
        <w:spacing w:after="0" w:line="240" w:lineRule="auto"/>
        <w:ind w:right="544"/>
        <w:rPr>
          <w:rFonts w:ascii="Cambria" w:hAnsi="Cambria"/>
          <w:bCs/>
          <w:sz w:val="22"/>
          <w:szCs w:val="22"/>
          <w:lang w:val="pt-BR"/>
        </w:rPr>
      </w:pPr>
      <w:r w:rsidRPr="00BF6F9F">
        <w:rPr>
          <w:rFonts w:ascii="Cambria" w:hAnsi="Cambria"/>
          <w:bCs/>
          <w:sz w:val="22"/>
          <w:szCs w:val="22"/>
          <w:lang w:val="pt-BR"/>
        </w:rPr>
        <w:t>ANEXEZ URMĂTOARELE:</w:t>
      </w:r>
    </w:p>
    <w:p w:rsidR="00906DF2" w:rsidRPr="002B174B" w:rsidRDefault="00906DF2" w:rsidP="00030866">
      <w:pPr>
        <w:pStyle w:val="ListParagraph"/>
        <w:numPr>
          <w:ilvl w:val="0"/>
          <w:numId w:val="32"/>
        </w:numPr>
        <w:autoSpaceDE w:val="0"/>
        <w:autoSpaceDN w:val="0"/>
        <w:adjustRightInd w:val="0"/>
        <w:spacing w:after="0" w:line="240" w:lineRule="auto"/>
        <w:ind w:right="544"/>
        <w:rPr>
          <w:rFonts w:ascii="Cambria" w:hAnsi="Cambria"/>
          <w:bCs/>
          <w:sz w:val="22"/>
          <w:szCs w:val="22"/>
          <w:lang w:val="pt-BR"/>
        </w:rPr>
      </w:pPr>
      <w:r w:rsidRPr="002B174B">
        <w:rPr>
          <w:rFonts w:ascii="Cambria" w:hAnsi="Cambria"/>
          <w:bCs/>
          <w:sz w:val="22"/>
          <w:szCs w:val="22"/>
          <w:lang w:val="pt-BR"/>
        </w:rPr>
        <w:t>Copie extras CF</w:t>
      </w:r>
    </w:p>
    <w:p w:rsidR="00906DF2" w:rsidRPr="00BF6F9F" w:rsidRDefault="00906DF2" w:rsidP="00030866">
      <w:pPr>
        <w:pStyle w:val="ListParagraph"/>
        <w:numPr>
          <w:ilvl w:val="0"/>
          <w:numId w:val="32"/>
        </w:numPr>
        <w:autoSpaceDE w:val="0"/>
        <w:autoSpaceDN w:val="0"/>
        <w:adjustRightInd w:val="0"/>
        <w:spacing w:after="0" w:line="240" w:lineRule="auto"/>
        <w:ind w:right="544"/>
        <w:rPr>
          <w:rFonts w:ascii="Cambria" w:hAnsi="Cambria"/>
          <w:bCs/>
          <w:sz w:val="22"/>
          <w:szCs w:val="22"/>
          <w:lang w:val="pt-BR"/>
        </w:rPr>
      </w:pPr>
      <w:r w:rsidRPr="00BF6F9F">
        <w:rPr>
          <w:rFonts w:ascii="Cambria" w:hAnsi="Cambria"/>
          <w:sz w:val="22"/>
          <w:szCs w:val="22"/>
        </w:rPr>
        <w:t>fotografii cu situaţia existenţă;</w:t>
      </w:r>
    </w:p>
    <w:p w:rsidR="00906DF2" w:rsidRPr="00BF6F9F" w:rsidRDefault="00906DF2" w:rsidP="00C93FBB">
      <w:pPr>
        <w:pStyle w:val="ListParagraph"/>
        <w:numPr>
          <w:ilvl w:val="0"/>
          <w:numId w:val="32"/>
        </w:numPr>
        <w:autoSpaceDE w:val="0"/>
        <w:autoSpaceDN w:val="0"/>
        <w:adjustRightInd w:val="0"/>
        <w:spacing w:before="100" w:beforeAutospacing="1" w:after="100" w:afterAutospacing="1" w:line="240" w:lineRule="auto"/>
        <w:ind w:right="545"/>
        <w:rPr>
          <w:rFonts w:ascii="Cambria" w:hAnsi="Cambria"/>
          <w:sz w:val="22"/>
          <w:szCs w:val="22"/>
        </w:rPr>
      </w:pPr>
      <w:r w:rsidRPr="00BF6F9F">
        <w:rPr>
          <w:rFonts w:ascii="Cambria" w:hAnsi="Cambria"/>
          <w:sz w:val="22"/>
          <w:szCs w:val="22"/>
        </w:rPr>
        <w:t>planșe color cu propunerile de faţadă cu prezentarea cromaticii propuse şi a tuturor elementelor constructive, cu precizarea codului de culoare NCS, în</w:t>
      </w:r>
      <w:r>
        <w:rPr>
          <w:rFonts w:ascii="Cambria" w:hAnsi="Cambria"/>
          <w:sz w:val="22"/>
          <w:szCs w:val="22"/>
        </w:rPr>
        <w:t xml:space="preserve"> conformitate cu </w:t>
      </w:r>
      <w:r w:rsidRPr="00BF6F9F">
        <w:rPr>
          <w:rFonts w:ascii="Cambria" w:hAnsi="Cambria"/>
          <w:sz w:val="22"/>
          <w:szCs w:val="22"/>
        </w:rPr>
        <w:t xml:space="preserve"> Regulament</w:t>
      </w:r>
      <w:r>
        <w:rPr>
          <w:rFonts w:ascii="Cambria" w:hAnsi="Cambria"/>
          <w:sz w:val="22"/>
          <w:szCs w:val="22"/>
        </w:rPr>
        <w:t>ul</w:t>
      </w:r>
      <w:r w:rsidRPr="00BF6F9F">
        <w:rPr>
          <w:rFonts w:ascii="Cambria" w:hAnsi="Cambria"/>
          <w:sz w:val="22"/>
          <w:szCs w:val="22"/>
        </w:rPr>
        <w:t>;</w:t>
      </w:r>
    </w:p>
    <w:p w:rsidR="00906DF2" w:rsidRPr="00BF6F9F" w:rsidRDefault="00906DF2" w:rsidP="00C93FBB">
      <w:pPr>
        <w:pStyle w:val="ListParagraph"/>
        <w:numPr>
          <w:ilvl w:val="0"/>
          <w:numId w:val="32"/>
        </w:numPr>
        <w:autoSpaceDE w:val="0"/>
        <w:autoSpaceDN w:val="0"/>
        <w:adjustRightInd w:val="0"/>
        <w:spacing w:before="100" w:beforeAutospacing="1" w:after="100" w:afterAutospacing="1" w:line="240" w:lineRule="auto"/>
        <w:ind w:right="545"/>
        <w:rPr>
          <w:rFonts w:ascii="Cambria" w:hAnsi="Cambria"/>
          <w:sz w:val="22"/>
          <w:szCs w:val="22"/>
        </w:rPr>
      </w:pPr>
      <w:r w:rsidRPr="00BF6F9F">
        <w:rPr>
          <w:rFonts w:ascii="Cambria" w:hAnsi="Cambria"/>
          <w:sz w:val="22"/>
          <w:szCs w:val="22"/>
        </w:rPr>
        <w:t>desfăşurare stradală (simulare foto) cu vecinătăţile, în armonie cu clădirile învecinate;</w:t>
      </w:r>
    </w:p>
    <w:p w:rsidR="00906DF2" w:rsidRPr="00BF6F9F" w:rsidRDefault="00906DF2" w:rsidP="00030866">
      <w:pPr>
        <w:pStyle w:val="ListParagraph"/>
        <w:numPr>
          <w:ilvl w:val="0"/>
          <w:numId w:val="32"/>
        </w:numPr>
        <w:autoSpaceDE w:val="0"/>
        <w:autoSpaceDN w:val="0"/>
        <w:adjustRightInd w:val="0"/>
        <w:spacing w:after="0" w:line="240" w:lineRule="auto"/>
        <w:ind w:right="544"/>
        <w:rPr>
          <w:rFonts w:ascii="Cambria" w:hAnsi="Cambria"/>
          <w:bCs/>
          <w:sz w:val="22"/>
          <w:szCs w:val="22"/>
          <w:lang w:val="pt-BR"/>
        </w:rPr>
      </w:pPr>
      <w:r w:rsidRPr="00BF6F9F">
        <w:rPr>
          <w:rFonts w:ascii="Cambria" w:hAnsi="Cambria"/>
          <w:sz w:val="22"/>
          <w:szCs w:val="22"/>
        </w:rPr>
        <w:t>Altele (menţionaţi).....................................................................................................</w:t>
      </w:r>
    </w:p>
    <w:p w:rsidR="00906DF2" w:rsidRPr="00F7510B" w:rsidRDefault="00906DF2" w:rsidP="00030866">
      <w:pPr>
        <w:autoSpaceDE w:val="0"/>
        <w:autoSpaceDN w:val="0"/>
        <w:adjustRightInd w:val="0"/>
        <w:spacing w:after="0" w:line="240" w:lineRule="auto"/>
        <w:ind w:right="544"/>
        <w:rPr>
          <w:rFonts w:ascii="Cambria" w:hAnsi="Cambria"/>
          <w:bCs/>
          <w:sz w:val="26"/>
          <w:szCs w:val="26"/>
          <w:lang w:val="pt-BR"/>
        </w:rPr>
      </w:pPr>
    </w:p>
    <w:p w:rsidR="00906DF2" w:rsidRPr="00DA698A" w:rsidRDefault="00906DF2" w:rsidP="00594738">
      <w:pPr>
        <w:autoSpaceDE w:val="0"/>
        <w:autoSpaceDN w:val="0"/>
        <w:adjustRightInd w:val="0"/>
        <w:spacing w:after="0" w:line="240" w:lineRule="auto"/>
        <w:ind w:left="-720" w:right="-22"/>
        <w:rPr>
          <w:rFonts w:ascii="Cambria" w:hAnsi="Cambria"/>
          <w:sz w:val="22"/>
          <w:szCs w:val="22"/>
        </w:rPr>
      </w:pPr>
      <w:r>
        <w:rPr>
          <w:rFonts w:ascii="Cambria" w:hAnsi="Cambria"/>
          <w:b/>
          <w:bCs/>
          <w:color w:val="000000"/>
          <w:sz w:val="22"/>
          <w:szCs w:val="22"/>
        </w:rPr>
        <w:t xml:space="preserve">LEGEA </w:t>
      </w:r>
      <w:r w:rsidRPr="00DA698A">
        <w:rPr>
          <w:rFonts w:ascii="Cambria" w:hAnsi="Cambria"/>
          <w:b/>
          <w:bCs/>
          <w:color w:val="000000"/>
          <w:sz w:val="22"/>
          <w:szCs w:val="22"/>
        </w:rPr>
        <w:t>nr. 50 din 29 iulie 1991</w:t>
      </w:r>
      <w:r w:rsidRPr="00DA698A">
        <w:rPr>
          <w:rFonts w:ascii="Cambria" w:hAnsi="Cambria"/>
          <w:sz w:val="22"/>
          <w:szCs w:val="22"/>
        </w:rPr>
        <w:t xml:space="preserve"> privind autorizarea executării lucrărilor de construcţii</w:t>
      </w:r>
    </w:p>
    <w:p w:rsidR="00906DF2" w:rsidRPr="00DA698A" w:rsidRDefault="00906DF2" w:rsidP="00594738">
      <w:pPr>
        <w:autoSpaceDE w:val="0"/>
        <w:autoSpaceDN w:val="0"/>
        <w:adjustRightInd w:val="0"/>
        <w:spacing w:after="0" w:line="240" w:lineRule="auto"/>
        <w:ind w:left="-720" w:right="-22"/>
        <w:rPr>
          <w:rFonts w:ascii="Cambria" w:hAnsi="Cambria"/>
          <w:color w:val="000000"/>
          <w:sz w:val="22"/>
          <w:szCs w:val="22"/>
        </w:rPr>
      </w:pPr>
      <w:r w:rsidRPr="00DA698A">
        <w:rPr>
          <w:rFonts w:ascii="Cambria" w:hAnsi="Cambria"/>
          <w:color w:val="000000"/>
          <w:sz w:val="22"/>
          <w:szCs w:val="22"/>
        </w:rPr>
        <w:t>ART. 11</w:t>
      </w:r>
      <w:r>
        <w:rPr>
          <w:rFonts w:ascii="Cambria" w:hAnsi="Cambria"/>
          <w:vanish/>
          <w:sz w:val="22"/>
          <w:szCs w:val="22"/>
        </w:rPr>
        <w:t>&lt;LLNK8100020009140000</w:t>
      </w:r>
      <w:r w:rsidRPr="00DA698A">
        <w:rPr>
          <w:rFonts w:ascii="Cambria" w:hAnsi="Cambria"/>
          <w:color w:val="000000"/>
          <w:sz w:val="22"/>
          <w:szCs w:val="22"/>
        </w:rPr>
        <w:t xml:space="preserve"> (1) Se pot executa fără autorizaţie de construire următoarele lucrări care nu modifică structura de rezistenţă şi/sau aspectul arhitectural al construcţiilor:</w:t>
      </w:r>
    </w:p>
    <w:p w:rsidR="00906DF2" w:rsidRPr="00DA698A" w:rsidRDefault="00906DF2" w:rsidP="00594738">
      <w:pPr>
        <w:autoSpaceDE w:val="0"/>
        <w:autoSpaceDN w:val="0"/>
        <w:adjustRightInd w:val="0"/>
        <w:spacing w:after="0" w:line="240" w:lineRule="auto"/>
        <w:ind w:left="-720" w:right="-22"/>
        <w:rPr>
          <w:rFonts w:ascii="Cambria" w:hAnsi="Cambria"/>
          <w:sz w:val="22"/>
          <w:szCs w:val="22"/>
        </w:rPr>
      </w:pPr>
      <w:r>
        <w:rPr>
          <w:rFonts w:ascii="Cambria" w:hAnsi="Cambria"/>
          <w:sz w:val="22"/>
          <w:szCs w:val="22"/>
        </w:rPr>
        <w:t xml:space="preserve">    e) zugrăveli şi vopsitorii exterioare, dacă nu se modifică elementele de faţadă ş</w:t>
      </w:r>
      <w:r w:rsidRPr="00DA698A">
        <w:rPr>
          <w:rFonts w:ascii="Cambria" w:hAnsi="Cambria"/>
          <w:sz w:val="22"/>
          <w:szCs w:val="22"/>
        </w:rPr>
        <w:t>i culorile cladirilor;</w:t>
      </w:r>
    </w:p>
    <w:p w:rsidR="00906DF2" w:rsidRPr="00DA698A" w:rsidRDefault="00906DF2" w:rsidP="00594738">
      <w:pPr>
        <w:autoSpaceDE w:val="0"/>
        <w:autoSpaceDN w:val="0"/>
        <w:adjustRightInd w:val="0"/>
        <w:spacing w:after="0" w:line="240" w:lineRule="auto"/>
        <w:ind w:left="-720" w:right="-22"/>
        <w:rPr>
          <w:rFonts w:ascii="Cambria" w:hAnsi="Cambria"/>
          <w:color w:val="000000"/>
          <w:sz w:val="22"/>
          <w:szCs w:val="22"/>
        </w:rPr>
      </w:pPr>
      <w:r w:rsidRPr="00DA698A">
        <w:rPr>
          <w:rFonts w:ascii="Cambria" w:hAnsi="Cambria"/>
          <w:color w:val="000000"/>
          <w:sz w:val="22"/>
          <w:szCs w:val="22"/>
        </w:rPr>
        <w:t xml:space="preserve">    h) lucrări de reparaţii, înlocuiri ori reabilitări fără modificarea calităţii şi formei arhitecturale a elementelor de faţadă, dacă aceste lucrări nu se execută la construcţiile prevăzute la art. 3 alin. (1) lit. b), astfel:</w:t>
      </w:r>
    </w:p>
    <w:p w:rsidR="00906DF2" w:rsidRPr="00DA698A" w:rsidRDefault="00906DF2" w:rsidP="00594738">
      <w:pPr>
        <w:autoSpaceDE w:val="0"/>
        <w:autoSpaceDN w:val="0"/>
        <w:adjustRightInd w:val="0"/>
        <w:spacing w:after="0" w:line="240" w:lineRule="auto"/>
        <w:ind w:left="-720" w:right="-22"/>
        <w:rPr>
          <w:rFonts w:ascii="Cambria" w:hAnsi="Cambria"/>
          <w:color w:val="000000"/>
          <w:sz w:val="22"/>
          <w:szCs w:val="22"/>
        </w:rPr>
      </w:pPr>
      <w:r w:rsidRPr="00DA698A">
        <w:rPr>
          <w:rFonts w:ascii="Cambria" w:hAnsi="Cambria"/>
          <w:color w:val="000000"/>
          <w:sz w:val="22"/>
          <w:szCs w:val="22"/>
        </w:rPr>
        <w:t xml:space="preserve">    1. finisaje interioare şi exterioare - tencuieli, placaje, altele asemenea;</w:t>
      </w:r>
    </w:p>
    <w:p w:rsidR="00906DF2" w:rsidRPr="00DA698A" w:rsidRDefault="00906DF2" w:rsidP="00594738">
      <w:pPr>
        <w:autoSpaceDE w:val="0"/>
        <w:autoSpaceDN w:val="0"/>
        <w:adjustRightInd w:val="0"/>
        <w:spacing w:after="0" w:line="240" w:lineRule="auto"/>
        <w:ind w:left="-720" w:right="-22"/>
        <w:rPr>
          <w:rFonts w:ascii="Cambria" w:hAnsi="Cambria"/>
          <w:color w:val="000000"/>
          <w:sz w:val="22"/>
          <w:szCs w:val="22"/>
        </w:rPr>
      </w:pPr>
      <w:r w:rsidRPr="00DA698A">
        <w:rPr>
          <w:rFonts w:ascii="Cambria" w:hAnsi="Cambria"/>
          <w:color w:val="000000"/>
          <w:sz w:val="22"/>
          <w:szCs w:val="22"/>
        </w:rPr>
        <w:t xml:space="preserve">    3. lucrări de reabilitare energetică a anvelopei şi/sau a acoperişului - dacă nu se schimbă sistemul constructiv al acestuia, respectiv terasă/şarpantă - la clădiri de locuit individuale cu cel mult 3 niveluri, care nu sunt monumente istorice clasate sau în curs de clasare, respectiv situate în afara zonelor de protecţie a monumentelor şi/sau a zonelor construite protejate stabilite potrivit legii;</w:t>
      </w:r>
    </w:p>
    <w:sectPr w:rsidR="00906DF2" w:rsidRPr="00DA698A" w:rsidSect="00931181">
      <w:type w:val="continuous"/>
      <w:pgSz w:w="12240" w:h="15840"/>
      <w:pgMar w:top="1440" w:right="616"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DF2" w:rsidRDefault="00906DF2" w:rsidP="009A6218">
      <w:pPr>
        <w:spacing w:after="0" w:line="240" w:lineRule="auto"/>
      </w:pPr>
      <w:r>
        <w:separator/>
      </w:r>
    </w:p>
  </w:endnote>
  <w:endnote w:type="continuationSeparator" w:id="0">
    <w:p w:rsidR="00906DF2" w:rsidRDefault="00906DF2" w:rsidP="009A6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A00002EF" w:usb1="4000004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BookAntiqua">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F2" w:rsidRDefault="00906DF2">
    <w:pPr>
      <w:pStyle w:val="Footer"/>
      <w:jc w:val="center"/>
    </w:pPr>
    <w:r w:rsidRPr="000A25EB">
      <w:rPr>
        <w:b/>
        <w:sz w:val="24"/>
      </w:rPr>
      <w:fldChar w:fldCharType="begin"/>
    </w:r>
    <w:r w:rsidRPr="000A25EB">
      <w:rPr>
        <w:b/>
        <w:sz w:val="24"/>
      </w:rPr>
      <w:instrText xml:space="preserve"> PAGE   \* MERGEFORMAT </w:instrText>
    </w:r>
    <w:r w:rsidRPr="000A25EB">
      <w:rPr>
        <w:b/>
        <w:sz w:val="24"/>
      </w:rPr>
      <w:fldChar w:fldCharType="separate"/>
    </w:r>
    <w:r>
      <w:rPr>
        <w:b/>
        <w:noProof/>
        <w:sz w:val="24"/>
      </w:rPr>
      <w:t>1</w:t>
    </w:r>
    <w:r w:rsidRPr="000A25EB">
      <w:rPr>
        <w:b/>
        <w:sz w:val="24"/>
      </w:rPr>
      <w:fldChar w:fldCharType="end"/>
    </w:r>
  </w:p>
  <w:p w:rsidR="00906DF2" w:rsidRDefault="00906D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F2" w:rsidRDefault="00906DF2">
    <w:pPr>
      <w:pStyle w:val="Footer"/>
      <w:jc w:val="center"/>
    </w:pPr>
    <w:r w:rsidRPr="000A25EB">
      <w:rPr>
        <w:b/>
        <w:sz w:val="24"/>
      </w:rPr>
      <w:fldChar w:fldCharType="begin"/>
    </w:r>
    <w:r w:rsidRPr="000A25EB">
      <w:rPr>
        <w:b/>
        <w:sz w:val="24"/>
      </w:rPr>
      <w:instrText xml:space="preserve"> PAGE   \* MERGEFORMAT </w:instrText>
    </w:r>
    <w:r w:rsidRPr="000A25EB">
      <w:rPr>
        <w:b/>
        <w:sz w:val="24"/>
      </w:rPr>
      <w:fldChar w:fldCharType="separate"/>
    </w:r>
    <w:r>
      <w:rPr>
        <w:b/>
        <w:noProof/>
        <w:sz w:val="24"/>
      </w:rPr>
      <w:t>11</w:t>
    </w:r>
    <w:r w:rsidRPr="000A25EB">
      <w:rPr>
        <w:b/>
        <w:sz w:val="24"/>
      </w:rPr>
      <w:fldChar w:fldCharType="end"/>
    </w:r>
  </w:p>
  <w:p w:rsidR="00906DF2" w:rsidRDefault="00906D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DF2" w:rsidRDefault="00906DF2" w:rsidP="009A6218">
      <w:pPr>
        <w:spacing w:after="0" w:line="240" w:lineRule="auto"/>
      </w:pPr>
      <w:r>
        <w:separator/>
      </w:r>
    </w:p>
  </w:footnote>
  <w:footnote w:type="continuationSeparator" w:id="0">
    <w:p w:rsidR="00906DF2" w:rsidRDefault="00906DF2" w:rsidP="009A62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06" w:type="pct"/>
      <w:tblInd w:w="-1080" w:type="dxa"/>
      <w:tblBorders>
        <w:bottom w:val="single" w:sz="4" w:space="0" w:color="BFBFBF"/>
      </w:tblBorders>
      <w:tblCellMar>
        <w:left w:w="115" w:type="dxa"/>
        <w:right w:w="115" w:type="dxa"/>
      </w:tblCellMar>
      <w:tblLook w:val="00A0"/>
    </w:tblPr>
    <w:tblGrid>
      <w:gridCol w:w="1808"/>
      <w:gridCol w:w="8839"/>
    </w:tblGrid>
    <w:tr w:rsidR="00906DF2" w:rsidRPr="00B05B76" w:rsidTr="00AA2D8D">
      <w:trPr>
        <w:trHeight w:val="1044"/>
      </w:trPr>
      <w:tc>
        <w:tcPr>
          <w:tcW w:w="849" w:type="pct"/>
          <w:tcBorders>
            <w:bottom w:val="nil"/>
            <w:right w:val="single" w:sz="24" w:space="0" w:color="C0504D"/>
          </w:tcBorders>
        </w:tcPr>
        <w:p w:rsidR="00906DF2" w:rsidRPr="007B7F10" w:rsidRDefault="00906DF2" w:rsidP="00F177DA">
          <w:pPr>
            <w:ind w:right="451"/>
            <w:jc w:val="right"/>
            <w:rPr>
              <w:rFonts w:ascii="Calibri" w:hAnsi="Calibri"/>
              <w:b/>
              <w:color w:val="595959"/>
            </w:rPr>
          </w:pPr>
          <w:r>
            <w:rPr>
              <w:noProof/>
              <w:lang w:eastAsia="ro-RO"/>
            </w:rPr>
            <w:pict>
              <v:rect id="_x0000_s2049" style="position:absolute;left:0;text-align:left;margin-left:3.8pt;margin-top:.6pt;width:65.05pt;height:110.95pt;z-index:251660288;mso-wrap-style:none;mso-position-horizontal-relative:page;mso-position-vertical-relative:page" wrapcoords="0 0 21600 0 21600 21600 0 21600 0 0" filled="f" stroked="f">
                <v:textbox style="mso-next-textbox:#_x0000_s2049;mso-fit-shape-to-text:t">
                  <w:txbxContent>
                    <w:p w:rsidR="00906DF2" w:rsidRPr="002A49DC" w:rsidRDefault="00906DF2" w:rsidP="00D52E06">
                      <w:pPr>
                        <w:spacing w:after="0"/>
                        <w:rPr>
                          <w:sz w:val="16"/>
                          <w:szCs w:val="16"/>
                        </w:rPr>
                      </w:pPr>
                      <w:r w:rsidRPr="006D556C">
                        <w:rPr>
                          <w:noProof/>
                          <w:szCs w:val="20"/>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49.5pt;height:75.75pt;visibility:visible">
                            <v:imagedata r:id="rId1" o:title=""/>
                          </v:shape>
                        </w:pict>
                      </w:r>
                    </w:p>
                  </w:txbxContent>
                </v:textbox>
                <w10:wrap type="tight" anchorx="page" anchory="page"/>
              </v:rect>
            </w:pict>
          </w:r>
        </w:p>
      </w:tc>
      <w:tc>
        <w:tcPr>
          <w:tcW w:w="4151" w:type="pct"/>
          <w:tcBorders>
            <w:left w:val="single" w:sz="24" w:space="0" w:color="C0504D"/>
            <w:bottom w:val="nil"/>
          </w:tcBorders>
        </w:tcPr>
        <w:p w:rsidR="00906DF2" w:rsidRPr="00342BE0" w:rsidRDefault="00906DF2" w:rsidP="00D52E06">
          <w:pPr>
            <w:spacing w:after="0" w:line="240" w:lineRule="atLeast"/>
            <w:contextualSpacing/>
            <w:jc w:val="right"/>
            <w:rPr>
              <w:b/>
              <w:bCs/>
              <w:spacing w:val="60"/>
              <w:sz w:val="16"/>
              <w:szCs w:val="16"/>
              <w:lang w:val="fr-FR"/>
            </w:rPr>
          </w:pPr>
          <w:r w:rsidRPr="00342BE0">
            <w:rPr>
              <w:b/>
              <w:bCs/>
              <w:spacing w:val="60"/>
              <w:sz w:val="16"/>
              <w:szCs w:val="16"/>
              <w:lang w:val="fr-FR"/>
            </w:rPr>
            <w:t>ROMÂNIA</w:t>
          </w:r>
        </w:p>
        <w:p w:rsidR="00906DF2" w:rsidRPr="00342BE0" w:rsidRDefault="00906DF2" w:rsidP="00D52E06">
          <w:pPr>
            <w:spacing w:after="0" w:line="240" w:lineRule="atLeast"/>
            <w:contextualSpacing/>
            <w:jc w:val="right"/>
            <w:rPr>
              <w:bCs/>
              <w:spacing w:val="60"/>
              <w:sz w:val="16"/>
              <w:szCs w:val="16"/>
              <w:lang w:val="fr-FR"/>
            </w:rPr>
          </w:pPr>
          <w:r w:rsidRPr="00342BE0">
            <w:rPr>
              <w:bCs/>
              <w:spacing w:val="60"/>
              <w:sz w:val="16"/>
              <w:szCs w:val="16"/>
              <w:lang w:val="fr-FR"/>
            </w:rPr>
            <w:t>JUDEŢUL TIMIŞ</w:t>
          </w:r>
        </w:p>
        <w:p w:rsidR="00906DF2" w:rsidRPr="00342BE0" w:rsidRDefault="00906DF2" w:rsidP="00D52E06">
          <w:pPr>
            <w:spacing w:after="0" w:line="240" w:lineRule="atLeast"/>
            <w:contextualSpacing/>
            <w:jc w:val="right"/>
            <w:rPr>
              <w:b/>
              <w:bCs/>
              <w:spacing w:val="60"/>
              <w:sz w:val="16"/>
              <w:szCs w:val="16"/>
              <w:lang w:val="fr-FR"/>
            </w:rPr>
          </w:pPr>
          <w:r w:rsidRPr="00342BE0">
            <w:rPr>
              <w:bCs/>
              <w:spacing w:val="60"/>
              <w:sz w:val="16"/>
              <w:szCs w:val="16"/>
              <w:lang w:val="fr-FR"/>
            </w:rPr>
            <w:t>MUNICIPIUL TIMIŞOARA</w:t>
          </w:r>
        </w:p>
        <w:p w:rsidR="00906DF2" w:rsidRPr="00342BE0" w:rsidRDefault="00906DF2" w:rsidP="00C160B3">
          <w:pPr>
            <w:spacing w:after="0" w:line="240" w:lineRule="atLeast"/>
            <w:contextualSpacing/>
            <w:jc w:val="right"/>
            <w:rPr>
              <w:bCs/>
              <w:spacing w:val="60"/>
              <w:sz w:val="16"/>
              <w:szCs w:val="16"/>
              <w:lang w:val="fr-FR"/>
            </w:rPr>
          </w:pPr>
          <w:r w:rsidRPr="00342BE0">
            <w:rPr>
              <w:bCs/>
              <w:spacing w:val="60"/>
              <w:sz w:val="16"/>
              <w:szCs w:val="16"/>
              <w:lang w:val="fr-FR"/>
            </w:rPr>
            <w:t>DIRECTIA URBANISM</w:t>
          </w:r>
        </w:p>
        <w:p w:rsidR="00906DF2" w:rsidRPr="00EF28C4" w:rsidRDefault="00906DF2" w:rsidP="00AD5FF4">
          <w:pPr>
            <w:spacing w:after="0" w:line="240" w:lineRule="atLeast"/>
            <w:contextualSpacing/>
            <w:jc w:val="right"/>
            <w:rPr>
              <w:bCs/>
              <w:spacing w:val="60"/>
              <w:sz w:val="16"/>
              <w:szCs w:val="16"/>
              <w:lang w:val="it-IT"/>
            </w:rPr>
          </w:pPr>
          <w:r>
            <w:rPr>
              <w:bCs/>
              <w:spacing w:val="60"/>
              <w:sz w:val="16"/>
              <w:szCs w:val="16"/>
              <w:lang w:val="it-IT"/>
            </w:rPr>
            <w:t>Str. Ştefan cel Mare, nr. 2, tel/fax +40 256 435436</w:t>
          </w:r>
        </w:p>
        <w:p w:rsidR="00906DF2" w:rsidRPr="00342BE0" w:rsidRDefault="00906DF2" w:rsidP="00AD5FF4">
          <w:pPr>
            <w:spacing w:after="0" w:line="240" w:lineRule="atLeast"/>
            <w:contextualSpacing/>
            <w:jc w:val="right"/>
            <w:rPr>
              <w:bCs/>
              <w:spacing w:val="60"/>
              <w:sz w:val="16"/>
              <w:szCs w:val="16"/>
              <w:lang w:val="fr-FR"/>
            </w:rPr>
          </w:pPr>
          <w:r w:rsidRPr="00342BE0">
            <w:rPr>
              <w:bCs/>
              <w:spacing w:val="60"/>
              <w:sz w:val="16"/>
              <w:szCs w:val="16"/>
              <w:lang w:val="fr-FR"/>
            </w:rPr>
            <w:t>e-mail:brcci@primariatm.ro, internet:www.primariatm.ro</w:t>
          </w:r>
        </w:p>
      </w:tc>
    </w:tr>
  </w:tbl>
  <w:p w:rsidR="00906DF2" w:rsidRPr="00342BE0" w:rsidRDefault="00906DF2" w:rsidP="00D52E06">
    <w:pPr>
      <w:pStyle w:val="Header"/>
      <w:spacing w:after="0"/>
      <w:rPr>
        <w:sz w:val="16"/>
        <w:szCs w:val="16"/>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06" w:type="pct"/>
      <w:tblInd w:w="-1080" w:type="dxa"/>
      <w:tblBorders>
        <w:bottom w:val="single" w:sz="4" w:space="0" w:color="BFBFBF"/>
      </w:tblBorders>
      <w:tblCellMar>
        <w:left w:w="115" w:type="dxa"/>
        <w:right w:w="115" w:type="dxa"/>
      </w:tblCellMar>
      <w:tblLook w:val="00A0"/>
    </w:tblPr>
    <w:tblGrid>
      <w:gridCol w:w="717"/>
      <w:gridCol w:w="9348"/>
    </w:tblGrid>
    <w:tr w:rsidR="00906DF2" w:rsidRPr="00B05B76" w:rsidTr="00AA2D8D">
      <w:trPr>
        <w:trHeight w:val="1044"/>
      </w:trPr>
      <w:tc>
        <w:tcPr>
          <w:tcW w:w="849" w:type="pct"/>
          <w:tcBorders>
            <w:bottom w:val="nil"/>
            <w:right w:val="single" w:sz="24" w:space="0" w:color="C0504D"/>
          </w:tcBorders>
        </w:tcPr>
        <w:p w:rsidR="00906DF2" w:rsidRPr="007B7F10" w:rsidRDefault="00906DF2" w:rsidP="00F177DA">
          <w:pPr>
            <w:ind w:right="451"/>
            <w:jc w:val="right"/>
            <w:rPr>
              <w:rFonts w:ascii="Calibri" w:hAnsi="Calibri"/>
              <w:b/>
              <w:color w:val="595959"/>
            </w:rPr>
          </w:pPr>
          <w:r>
            <w:rPr>
              <w:noProof/>
              <w:lang w:eastAsia="ro-RO"/>
            </w:rPr>
            <w:pict>
              <v:rect id="_x0000_s2050" style="position:absolute;left:0;text-align:left;margin-left:3.8pt;margin-top:.6pt;width:65.05pt;height:110.95pt;z-index:251662336;mso-wrap-style:none;mso-position-horizontal-relative:page;mso-position-vertical-relative:page" wrapcoords="0 0 21600 0 21600 21600 0 21600 0 0" filled="f" stroked="f">
                <v:textbox style="mso-next-textbox:#_x0000_s2050;mso-fit-shape-to-text:t">
                  <w:txbxContent>
                    <w:p w:rsidR="00906DF2" w:rsidRPr="002A49DC" w:rsidRDefault="00906DF2" w:rsidP="00D52E06">
                      <w:pPr>
                        <w:spacing w:after="0"/>
                        <w:rPr>
                          <w:sz w:val="16"/>
                          <w:szCs w:val="16"/>
                        </w:rPr>
                      </w:pPr>
                      <w:r w:rsidRPr="006D556C">
                        <w:rPr>
                          <w:noProof/>
                          <w:szCs w:val="20"/>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9.5pt;height:75.75pt;visibility:visible">
                            <v:imagedata r:id="rId1" o:title=""/>
                          </v:shape>
                        </w:pict>
                      </w:r>
                    </w:p>
                  </w:txbxContent>
                </v:textbox>
                <w10:wrap type="tight" anchorx="page" anchory="page"/>
              </v:rect>
            </w:pict>
          </w:r>
        </w:p>
      </w:tc>
      <w:tc>
        <w:tcPr>
          <w:tcW w:w="4151" w:type="pct"/>
          <w:tcBorders>
            <w:left w:val="single" w:sz="24" w:space="0" w:color="C0504D"/>
            <w:bottom w:val="nil"/>
          </w:tcBorders>
        </w:tcPr>
        <w:p w:rsidR="00906DF2" w:rsidRPr="00342BE0" w:rsidRDefault="00906DF2" w:rsidP="00D52E06">
          <w:pPr>
            <w:spacing w:after="0" w:line="240" w:lineRule="atLeast"/>
            <w:contextualSpacing/>
            <w:jc w:val="right"/>
            <w:rPr>
              <w:b/>
              <w:bCs/>
              <w:spacing w:val="60"/>
              <w:sz w:val="16"/>
              <w:szCs w:val="16"/>
              <w:lang w:val="fr-FR"/>
            </w:rPr>
          </w:pPr>
          <w:r w:rsidRPr="00342BE0">
            <w:rPr>
              <w:b/>
              <w:bCs/>
              <w:spacing w:val="60"/>
              <w:sz w:val="16"/>
              <w:szCs w:val="16"/>
              <w:lang w:val="fr-FR"/>
            </w:rPr>
            <w:t>ROMÂNIA</w:t>
          </w:r>
        </w:p>
        <w:p w:rsidR="00906DF2" w:rsidRPr="00342BE0" w:rsidRDefault="00906DF2" w:rsidP="00D52E06">
          <w:pPr>
            <w:spacing w:after="0" w:line="240" w:lineRule="atLeast"/>
            <w:contextualSpacing/>
            <w:jc w:val="right"/>
            <w:rPr>
              <w:bCs/>
              <w:spacing w:val="60"/>
              <w:sz w:val="16"/>
              <w:szCs w:val="16"/>
              <w:lang w:val="fr-FR"/>
            </w:rPr>
          </w:pPr>
          <w:r w:rsidRPr="00342BE0">
            <w:rPr>
              <w:bCs/>
              <w:spacing w:val="60"/>
              <w:sz w:val="16"/>
              <w:szCs w:val="16"/>
              <w:lang w:val="fr-FR"/>
            </w:rPr>
            <w:t>JUDEŢUL TIMIŞ</w:t>
          </w:r>
        </w:p>
        <w:p w:rsidR="00906DF2" w:rsidRPr="00342BE0" w:rsidRDefault="00906DF2" w:rsidP="00D52E06">
          <w:pPr>
            <w:spacing w:after="0" w:line="240" w:lineRule="atLeast"/>
            <w:contextualSpacing/>
            <w:jc w:val="right"/>
            <w:rPr>
              <w:b/>
              <w:bCs/>
              <w:spacing w:val="60"/>
              <w:sz w:val="16"/>
              <w:szCs w:val="16"/>
              <w:lang w:val="fr-FR"/>
            </w:rPr>
          </w:pPr>
          <w:r w:rsidRPr="00342BE0">
            <w:rPr>
              <w:bCs/>
              <w:spacing w:val="60"/>
              <w:sz w:val="16"/>
              <w:szCs w:val="16"/>
              <w:lang w:val="fr-FR"/>
            </w:rPr>
            <w:t>MUNICIPIUL TIMIŞOARA</w:t>
          </w:r>
        </w:p>
        <w:p w:rsidR="00906DF2" w:rsidRPr="00342BE0" w:rsidRDefault="00906DF2" w:rsidP="00C160B3">
          <w:pPr>
            <w:spacing w:after="0" w:line="240" w:lineRule="atLeast"/>
            <w:contextualSpacing/>
            <w:jc w:val="right"/>
            <w:rPr>
              <w:bCs/>
              <w:spacing w:val="60"/>
              <w:sz w:val="16"/>
              <w:szCs w:val="16"/>
              <w:lang w:val="fr-FR"/>
            </w:rPr>
          </w:pPr>
          <w:r w:rsidRPr="00342BE0">
            <w:rPr>
              <w:bCs/>
              <w:spacing w:val="60"/>
              <w:sz w:val="16"/>
              <w:szCs w:val="16"/>
              <w:lang w:val="fr-FR"/>
            </w:rPr>
            <w:t>DIRECTIA URBANISM</w:t>
          </w:r>
        </w:p>
        <w:p w:rsidR="00906DF2" w:rsidRPr="00EF28C4" w:rsidRDefault="00906DF2" w:rsidP="00AD5FF4">
          <w:pPr>
            <w:spacing w:after="0" w:line="240" w:lineRule="atLeast"/>
            <w:contextualSpacing/>
            <w:jc w:val="right"/>
            <w:rPr>
              <w:bCs/>
              <w:spacing w:val="60"/>
              <w:sz w:val="16"/>
              <w:szCs w:val="16"/>
              <w:lang w:val="it-IT"/>
            </w:rPr>
          </w:pPr>
          <w:r>
            <w:rPr>
              <w:bCs/>
              <w:spacing w:val="60"/>
              <w:sz w:val="16"/>
              <w:szCs w:val="16"/>
              <w:lang w:val="it-IT"/>
            </w:rPr>
            <w:t>Str. Ştefan cel Mare, nr. 2, tel/fax +40 256 435436</w:t>
          </w:r>
        </w:p>
        <w:p w:rsidR="00906DF2" w:rsidRPr="00342BE0" w:rsidRDefault="00906DF2" w:rsidP="00AD5FF4">
          <w:pPr>
            <w:spacing w:after="0" w:line="240" w:lineRule="atLeast"/>
            <w:contextualSpacing/>
            <w:jc w:val="right"/>
            <w:rPr>
              <w:bCs/>
              <w:spacing w:val="60"/>
              <w:sz w:val="16"/>
              <w:szCs w:val="16"/>
              <w:lang w:val="fr-FR"/>
            </w:rPr>
          </w:pPr>
          <w:r w:rsidRPr="00342BE0">
            <w:rPr>
              <w:bCs/>
              <w:spacing w:val="60"/>
              <w:sz w:val="16"/>
              <w:szCs w:val="16"/>
              <w:lang w:val="fr-FR"/>
            </w:rPr>
            <w:t>e-mail:brcci@primariatm.ro, internet:www.primariatm.ro</w:t>
          </w:r>
        </w:p>
      </w:tc>
    </w:tr>
  </w:tbl>
  <w:p w:rsidR="00906DF2" w:rsidRPr="00342BE0" w:rsidRDefault="00906DF2" w:rsidP="00D52E06">
    <w:pPr>
      <w:pStyle w:val="Header"/>
      <w:spacing w:after="0"/>
      <w:rPr>
        <w:sz w:val="16"/>
        <w:szCs w:val="16"/>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131BF"/>
    <w:multiLevelType w:val="hybridMultilevel"/>
    <w:tmpl w:val="B82C07F2"/>
    <w:lvl w:ilvl="0" w:tplc="8F26468E">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83B7358"/>
    <w:multiLevelType w:val="hybridMultilevel"/>
    <w:tmpl w:val="A89866E2"/>
    <w:lvl w:ilvl="0" w:tplc="AD5E9966">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2">
    <w:nsid w:val="0FA72AB9"/>
    <w:multiLevelType w:val="hybridMultilevel"/>
    <w:tmpl w:val="B628AB94"/>
    <w:lvl w:ilvl="0" w:tplc="86F28722">
      <w:start w:val="1"/>
      <w:numFmt w:val="decimal"/>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3">
    <w:nsid w:val="0FC24278"/>
    <w:multiLevelType w:val="hybridMultilevel"/>
    <w:tmpl w:val="261A1C9C"/>
    <w:lvl w:ilvl="0" w:tplc="8F26468E">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5F92306"/>
    <w:multiLevelType w:val="hybridMultilevel"/>
    <w:tmpl w:val="986630C4"/>
    <w:lvl w:ilvl="0" w:tplc="233626FA">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69C15F6"/>
    <w:multiLevelType w:val="hybridMultilevel"/>
    <w:tmpl w:val="8C0632B0"/>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3742FC"/>
    <w:multiLevelType w:val="hybridMultilevel"/>
    <w:tmpl w:val="1FF0A11E"/>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7886FC5"/>
    <w:multiLevelType w:val="hybridMultilevel"/>
    <w:tmpl w:val="44EC7A80"/>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8941AF0"/>
    <w:multiLevelType w:val="hybridMultilevel"/>
    <w:tmpl w:val="727EC914"/>
    <w:lvl w:ilvl="0" w:tplc="8A78C198">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9F21DC8"/>
    <w:multiLevelType w:val="hybridMultilevel"/>
    <w:tmpl w:val="AB8CA8CC"/>
    <w:lvl w:ilvl="0" w:tplc="5498D902">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CE523E6"/>
    <w:multiLevelType w:val="hybridMultilevel"/>
    <w:tmpl w:val="B096F3E2"/>
    <w:lvl w:ilvl="0" w:tplc="EBB06A24">
      <w:start w:val="1"/>
      <w:numFmt w:val="decimal"/>
      <w:lvlText w:val="(%1)"/>
      <w:lvlJc w:val="left"/>
      <w:pPr>
        <w:ind w:left="720" w:hanging="360"/>
      </w:pPr>
      <w:rPr>
        <w:rFonts w:cs="Times New Roman"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nsid w:val="286446A7"/>
    <w:multiLevelType w:val="hybridMultilevel"/>
    <w:tmpl w:val="64FC984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C55686B"/>
    <w:multiLevelType w:val="hybridMultilevel"/>
    <w:tmpl w:val="9F7AB6BC"/>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nsid w:val="2F121159"/>
    <w:multiLevelType w:val="hybridMultilevel"/>
    <w:tmpl w:val="29027DF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18D3DB3"/>
    <w:multiLevelType w:val="hybridMultilevel"/>
    <w:tmpl w:val="69100A2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8E56899"/>
    <w:multiLevelType w:val="hybridMultilevel"/>
    <w:tmpl w:val="F76C6BC0"/>
    <w:lvl w:ilvl="0" w:tplc="A3929852">
      <w:start w:val="15"/>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9C044A9"/>
    <w:multiLevelType w:val="hybridMultilevel"/>
    <w:tmpl w:val="B9F8E316"/>
    <w:lvl w:ilvl="0" w:tplc="61D494D2">
      <w:start w:val="1"/>
      <w:numFmt w:val="lowerLetter"/>
      <w:lvlText w:val="%1."/>
      <w:lvlJc w:val="left"/>
      <w:pPr>
        <w:ind w:left="720" w:hanging="360"/>
      </w:pPr>
      <w:rPr>
        <w:rFonts w:cs="Times New Roman"/>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nsid w:val="39E67064"/>
    <w:multiLevelType w:val="hybridMultilevel"/>
    <w:tmpl w:val="1138D92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nsid w:val="3CDA3C0D"/>
    <w:multiLevelType w:val="hybridMultilevel"/>
    <w:tmpl w:val="D9E47AD8"/>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0664DCC"/>
    <w:multiLevelType w:val="hybridMultilevel"/>
    <w:tmpl w:val="0D5A7BC6"/>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nsid w:val="40C16069"/>
    <w:multiLevelType w:val="hybridMultilevel"/>
    <w:tmpl w:val="F10C079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411D31A4"/>
    <w:multiLevelType w:val="hybridMultilevel"/>
    <w:tmpl w:val="B9F8E316"/>
    <w:lvl w:ilvl="0" w:tplc="61D494D2">
      <w:start w:val="1"/>
      <w:numFmt w:val="lowerLetter"/>
      <w:lvlText w:val="%1."/>
      <w:lvlJc w:val="left"/>
      <w:pPr>
        <w:ind w:left="720" w:hanging="360"/>
      </w:pPr>
      <w:rPr>
        <w:rFonts w:cs="Times New Roman"/>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2">
    <w:nsid w:val="47A54FF8"/>
    <w:multiLevelType w:val="hybridMultilevel"/>
    <w:tmpl w:val="0C44D430"/>
    <w:lvl w:ilvl="0" w:tplc="0418000F">
      <w:start w:val="1"/>
      <w:numFmt w:val="decimal"/>
      <w:lvlText w:val="%1."/>
      <w:lvlJc w:val="left"/>
      <w:pPr>
        <w:ind w:left="1440"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3">
    <w:nsid w:val="488A095F"/>
    <w:multiLevelType w:val="hybridMultilevel"/>
    <w:tmpl w:val="4432B50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9AA3D70"/>
    <w:multiLevelType w:val="hybridMultilevel"/>
    <w:tmpl w:val="5692B00E"/>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DBC6257"/>
    <w:multiLevelType w:val="hybridMultilevel"/>
    <w:tmpl w:val="FB40692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501B692B"/>
    <w:multiLevelType w:val="hybridMultilevel"/>
    <w:tmpl w:val="A260C42C"/>
    <w:lvl w:ilvl="0" w:tplc="AD5E9966">
      <w:start w:val="1"/>
      <w:numFmt w:val="bullet"/>
      <w:lvlText w:val=""/>
      <w:lvlJc w:val="left"/>
      <w:pPr>
        <w:ind w:left="720" w:hanging="360"/>
      </w:pPr>
      <w:rPr>
        <w:rFonts w:ascii="Symbol" w:hAnsi="Symbol" w:hint="default"/>
        <w:sz w:val="24"/>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6C3398F"/>
    <w:multiLevelType w:val="hybridMultilevel"/>
    <w:tmpl w:val="D70ED9F6"/>
    <w:lvl w:ilvl="0" w:tplc="3A0C70A0">
      <w:start w:val="20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5EFC2757"/>
    <w:multiLevelType w:val="hybridMultilevel"/>
    <w:tmpl w:val="6052B4A0"/>
    <w:lvl w:ilvl="0" w:tplc="3A0C70A0">
      <w:start w:val="20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6633A64"/>
    <w:multiLevelType w:val="hybridMultilevel"/>
    <w:tmpl w:val="53DA6698"/>
    <w:lvl w:ilvl="0" w:tplc="AD5E996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6958313B"/>
    <w:multiLevelType w:val="hybridMultilevel"/>
    <w:tmpl w:val="5DEEFA1A"/>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6A285BE6"/>
    <w:multiLevelType w:val="hybridMultilevel"/>
    <w:tmpl w:val="278ECA8E"/>
    <w:lvl w:ilvl="0" w:tplc="3A0C70A0">
      <w:start w:val="20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B904583"/>
    <w:multiLevelType w:val="hybridMultilevel"/>
    <w:tmpl w:val="9F7AB6BC"/>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3">
    <w:nsid w:val="6C553BBE"/>
    <w:multiLevelType w:val="hybridMultilevel"/>
    <w:tmpl w:val="3D64A20E"/>
    <w:lvl w:ilvl="0" w:tplc="6A6E6BA0">
      <w:numFmt w:val="bullet"/>
      <w:lvlText w:val="-"/>
      <w:lvlJc w:val="left"/>
      <w:pPr>
        <w:ind w:left="720" w:hanging="360"/>
      </w:pPr>
      <w:rPr>
        <w:rFonts w:ascii="Calibri" w:eastAsia="ArialMT"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69D313B"/>
    <w:multiLevelType w:val="hybridMultilevel"/>
    <w:tmpl w:val="FC7A775A"/>
    <w:lvl w:ilvl="0" w:tplc="8F26468E">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71E16DE"/>
    <w:multiLevelType w:val="hybridMultilevel"/>
    <w:tmpl w:val="467C7974"/>
    <w:lvl w:ilvl="0" w:tplc="A0AEC67E">
      <w:start w:val="13"/>
      <w:numFmt w:val="bullet"/>
      <w:lvlText w:val="-"/>
      <w:lvlJc w:val="left"/>
      <w:pPr>
        <w:ind w:left="720" w:hanging="360"/>
      </w:pPr>
      <w:rPr>
        <w:rFonts w:ascii="Cambria" w:eastAsia="Times New Roman" w:hAnsi="Cambri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B49771B"/>
    <w:multiLevelType w:val="hybridMultilevel"/>
    <w:tmpl w:val="4D703558"/>
    <w:lvl w:ilvl="0" w:tplc="D6CCEF5C">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4"/>
  </w:num>
  <w:num w:numId="2">
    <w:abstractNumId w:val="31"/>
  </w:num>
  <w:num w:numId="3">
    <w:abstractNumId w:val="27"/>
  </w:num>
  <w:num w:numId="4">
    <w:abstractNumId w:val="28"/>
  </w:num>
  <w:num w:numId="5">
    <w:abstractNumId w:val="25"/>
  </w:num>
  <w:num w:numId="6">
    <w:abstractNumId w:val="9"/>
  </w:num>
  <w:num w:numId="7">
    <w:abstractNumId w:val="11"/>
  </w:num>
  <w:num w:numId="8">
    <w:abstractNumId w:val="0"/>
  </w:num>
  <w:num w:numId="9">
    <w:abstractNumId w:val="30"/>
  </w:num>
  <w:num w:numId="10">
    <w:abstractNumId w:val="34"/>
  </w:num>
  <w:num w:numId="11">
    <w:abstractNumId w:val="22"/>
  </w:num>
  <w:num w:numId="12">
    <w:abstractNumId w:val="3"/>
  </w:num>
  <w:num w:numId="13">
    <w:abstractNumId w:val="16"/>
  </w:num>
  <w:num w:numId="14">
    <w:abstractNumId w:val="13"/>
  </w:num>
  <w:num w:numId="15">
    <w:abstractNumId w:val="8"/>
  </w:num>
  <w:num w:numId="16">
    <w:abstractNumId w:val="33"/>
  </w:num>
  <w:num w:numId="17">
    <w:abstractNumId w:val="10"/>
  </w:num>
  <w:num w:numId="18">
    <w:abstractNumId w:val="36"/>
  </w:num>
  <w:num w:numId="19">
    <w:abstractNumId w:val="35"/>
  </w:num>
  <w:num w:numId="20">
    <w:abstractNumId w:val="17"/>
  </w:num>
  <w:num w:numId="21">
    <w:abstractNumId w:val="20"/>
  </w:num>
  <w:num w:numId="22">
    <w:abstractNumId w:val="19"/>
  </w:num>
  <w:num w:numId="23">
    <w:abstractNumId w:val="26"/>
  </w:num>
  <w:num w:numId="24">
    <w:abstractNumId w:val="24"/>
  </w:num>
  <w:num w:numId="25">
    <w:abstractNumId w:val="7"/>
  </w:num>
  <w:num w:numId="26">
    <w:abstractNumId w:val="18"/>
  </w:num>
  <w:num w:numId="27">
    <w:abstractNumId w:val="29"/>
  </w:num>
  <w:num w:numId="28">
    <w:abstractNumId w:val="2"/>
  </w:num>
  <w:num w:numId="29">
    <w:abstractNumId w:val="6"/>
  </w:num>
  <w:num w:numId="30">
    <w:abstractNumId w:val="5"/>
  </w:num>
  <w:num w:numId="31">
    <w:abstractNumId w:val="21"/>
  </w:num>
  <w:num w:numId="32">
    <w:abstractNumId w:val="1"/>
  </w:num>
  <w:num w:numId="33">
    <w:abstractNumId w:val="32"/>
  </w:num>
  <w:num w:numId="34">
    <w:abstractNumId w:val="12"/>
  </w:num>
  <w:num w:numId="35">
    <w:abstractNumId w:val="15"/>
  </w:num>
  <w:num w:numId="36">
    <w:abstractNumId w:val="14"/>
  </w:num>
  <w:num w:numId="3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5E39"/>
    <w:rsid w:val="000012E3"/>
    <w:rsid w:val="000023C4"/>
    <w:rsid w:val="00030866"/>
    <w:rsid w:val="00047D94"/>
    <w:rsid w:val="000522F3"/>
    <w:rsid w:val="00055692"/>
    <w:rsid w:val="00061746"/>
    <w:rsid w:val="0006500C"/>
    <w:rsid w:val="000656BA"/>
    <w:rsid w:val="0007224B"/>
    <w:rsid w:val="00081AEB"/>
    <w:rsid w:val="00084079"/>
    <w:rsid w:val="00092A5C"/>
    <w:rsid w:val="000A25EB"/>
    <w:rsid w:val="000A7E19"/>
    <w:rsid w:val="000B473A"/>
    <w:rsid w:val="000C46F6"/>
    <w:rsid w:val="000C7BB3"/>
    <w:rsid w:val="000D334D"/>
    <w:rsid w:val="000D6E0A"/>
    <w:rsid w:val="000D7D5C"/>
    <w:rsid w:val="000E22FD"/>
    <w:rsid w:val="000E5D4B"/>
    <w:rsid w:val="001021D5"/>
    <w:rsid w:val="001077CB"/>
    <w:rsid w:val="00115838"/>
    <w:rsid w:val="00121E29"/>
    <w:rsid w:val="001253FF"/>
    <w:rsid w:val="00125BC1"/>
    <w:rsid w:val="001341B1"/>
    <w:rsid w:val="0014101B"/>
    <w:rsid w:val="001433A0"/>
    <w:rsid w:val="001531DC"/>
    <w:rsid w:val="00164AD8"/>
    <w:rsid w:val="001677B5"/>
    <w:rsid w:val="00171D76"/>
    <w:rsid w:val="001772F2"/>
    <w:rsid w:val="00194548"/>
    <w:rsid w:val="00196D40"/>
    <w:rsid w:val="001A4181"/>
    <w:rsid w:val="001A78CA"/>
    <w:rsid w:val="001A7FDD"/>
    <w:rsid w:val="001B49F5"/>
    <w:rsid w:val="001C7D7C"/>
    <w:rsid w:val="001E7543"/>
    <w:rsid w:val="001F1034"/>
    <w:rsid w:val="001F17F3"/>
    <w:rsid w:val="001F2BA6"/>
    <w:rsid w:val="00205978"/>
    <w:rsid w:val="00206FCD"/>
    <w:rsid w:val="00211277"/>
    <w:rsid w:val="00220F22"/>
    <w:rsid w:val="00227FC7"/>
    <w:rsid w:val="00231C4A"/>
    <w:rsid w:val="00234175"/>
    <w:rsid w:val="002368DE"/>
    <w:rsid w:val="0025369D"/>
    <w:rsid w:val="002559B3"/>
    <w:rsid w:val="00263B19"/>
    <w:rsid w:val="0026458D"/>
    <w:rsid w:val="00277911"/>
    <w:rsid w:val="00296193"/>
    <w:rsid w:val="002A49DC"/>
    <w:rsid w:val="002B174B"/>
    <w:rsid w:val="002B4B7A"/>
    <w:rsid w:val="002B4C55"/>
    <w:rsid w:val="002C1B45"/>
    <w:rsid w:val="00304AC8"/>
    <w:rsid w:val="003060C4"/>
    <w:rsid w:val="00316468"/>
    <w:rsid w:val="00316716"/>
    <w:rsid w:val="003340A1"/>
    <w:rsid w:val="00336225"/>
    <w:rsid w:val="003402F4"/>
    <w:rsid w:val="00340F7F"/>
    <w:rsid w:val="00342BE0"/>
    <w:rsid w:val="0034550F"/>
    <w:rsid w:val="003542A8"/>
    <w:rsid w:val="0037442C"/>
    <w:rsid w:val="003952B4"/>
    <w:rsid w:val="003A111B"/>
    <w:rsid w:val="003A3955"/>
    <w:rsid w:val="003B17C0"/>
    <w:rsid w:val="003B7DC4"/>
    <w:rsid w:val="003D22AF"/>
    <w:rsid w:val="003D7A36"/>
    <w:rsid w:val="003E63DB"/>
    <w:rsid w:val="003E7C60"/>
    <w:rsid w:val="0043027C"/>
    <w:rsid w:val="004312AF"/>
    <w:rsid w:val="00432E69"/>
    <w:rsid w:val="0044455D"/>
    <w:rsid w:val="00453E17"/>
    <w:rsid w:val="0048751D"/>
    <w:rsid w:val="0049135B"/>
    <w:rsid w:val="00493451"/>
    <w:rsid w:val="004A19E1"/>
    <w:rsid w:val="004A374F"/>
    <w:rsid w:val="004A5E25"/>
    <w:rsid w:val="004A7F8C"/>
    <w:rsid w:val="004B0737"/>
    <w:rsid w:val="004C5F29"/>
    <w:rsid w:val="004D1E21"/>
    <w:rsid w:val="004D56E5"/>
    <w:rsid w:val="004E50DD"/>
    <w:rsid w:val="004F1EAF"/>
    <w:rsid w:val="00506DCD"/>
    <w:rsid w:val="00510F64"/>
    <w:rsid w:val="00522188"/>
    <w:rsid w:val="00525236"/>
    <w:rsid w:val="00537C27"/>
    <w:rsid w:val="00556CB8"/>
    <w:rsid w:val="0056359E"/>
    <w:rsid w:val="00563E78"/>
    <w:rsid w:val="0057090F"/>
    <w:rsid w:val="00574D2F"/>
    <w:rsid w:val="00587703"/>
    <w:rsid w:val="0059074D"/>
    <w:rsid w:val="00594738"/>
    <w:rsid w:val="005A4B0B"/>
    <w:rsid w:val="005B60B1"/>
    <w:rsid w:val="005B65CC"/>
    <w:rsid w:val="005C66F0"/>
    <w:rsid w:val="005E5E7D"/>
    <w:rsid w:val="005E6359"/>
    <w:rsid w:val="005F4209"/>
    <w:rsid w:val="00604BC7"/>
    <w:rsid w:val="00622BCF"/>
    <w:rsid w:val="006236B6"/>
    <w:rsid w:val="006316AB"/>
    <w:rsid w:val="00647B35"/>
    <w:rsid w:val="00650909"/>
    <w:rsid w:val="00652C95"/>
    <w:rsid w:val="00662204"/>
    <w:rsid w:val="00663747"/>
    <w:rsid w:val="006761D7"/>
    <w:rsid w:val="00676B7E"/>
    <w:rsid w:val="0069501B"/>
    <w:rsid w:val="006A4B4B"/>
    <w:rsid w:val="006C4812"/>
    <w:rsid w:val="006C61E8"/>
    <w:rsid w:val="006C755F"/>
    <w:rsid w:val="006D556C"/>
    <w:rsid w:val="006F6EA3"/>
    <w:rsid w:val="0070120A"/>
    <w:rsid w:val="00711777"/>
    <w:rsid w:val="00711B55"/>
    <w:rsid w:val="007140BA"/>
    <w:rsid w:val="0071627E"/>
    <w:rsid w:val="0071713C"/>
    <w:rsid w:val="0073685C"/>
    <w:rsid w:val="00742267"/>
    <w:rsid w:val="00743901"/>
    <w:rsid w:val="007448E6"/>
    <w:rsid w:val="00744F6F"/>
    <w:rsid w:val="00745700"/>
    <w:rsid w:val="00754551"/>
    <w:rsid w:val="007554CF"/>
    <w:rsid w:val="00757B88"/>
    <w:rsid w:val="00765B82"/>
    <w:rsid w:val="00766DDC"/>
    <w:rsid w:val="00792305"/>
    <w:rsid w:val="00794115"/>
    <w:rsid w:val="007A66EC"/>
    <w:rsid w:val="007B5F29"/>
    <w:rsid w:val="007B79A8"/>
    <w:rsid w:val="007B7F10"/>
    <w:rsid w:val="007C3641"/>
    <w:rsid w:val="007C46B4"/>
    <w:rsid w:val="007D6196"/>
    <w:rsid w:val="007E282C"/>
    <w:rsid w:val="007E7BF2"/>
    <w:rsid w:val="007E7FEB"/>
    <w:rsid w:val="00800E36"/>
    <w:rsid w:val="00805401"/>
    <w:rsid w:val="00813366"/>
    <w:rsid w:val="008137D9"/>
    <w:rsid w:val="008161CC"/>
    <w:rsid w:val="008415CD"/>
    <w:rsid w:val="008473B3"/>
    <w:rsid w:val="0085138F"/>
    <w:rsid w:val="00853F00"/>
    <w:rsid w:val="008658CB"/>
    <w:rsid w:val="008839FB"/>
    <w:rsid w:val="008974D5"/>
    <w:rsid w:val="008A2A2F"/>
    <w:rsid w:val="008B4A97"/>
    <w:rsid w:val="008C4B68"/>
    <w:rsid w:val="008C79C9"/>
    <w:rsid w:val="008D260B"/>
    <w:rsid w:val="008E70B5"/>
    <w:rsid w:val="008E7C3B"/>
    <w:rsid w:val="00906DF2"/>
    <w:rsid w:val="009149B3"/>
    <w:rsid w:val="00927009"/>
    <w:rsid w:val="00927654"/>
    <w:rsid w:val="00931181"/>
    <w:rsid w:val="009360ED"/>
    <w:rsid w:val="00955204"/>
    <w:rsid w:val="00955C66"/>
    <w:rsid w:val="00960BBD"/>
    <w:rsid w:val="00961DFF"/>
    <w:rsid w:val="009743CB"/>
    <w:rsid w:val="00974B90"/>
    <w:rsid w:val="00980254"/>
    <w:rsid w:val="0098395B"/>
    <w:rsid w:val="009845A7"/>
    <w:rsid w:val="009A15C5"/>
    <w:rsid w:val="009A6218"/>
    <w:rsid w:val="009E03DB"/>
    <w:rsid w:val="009E6FDB"/>
    <w:rsid w:val="00A03BFA"/>
    <w:rsid w:val="00A31995"/>
    <w:rsid w:val="00A4178D"/>
    <w:rsid w:val="00A42785"/>
    <w:rsid w:val="00A55852"/>
    <w:rsid w:val="00A5725C"/>
    <w:rsid w:val="00A66D58"/>
    <w:rsid w:val="00A762A2"/>
    <w:rsid w:val="00AA155A"/>
    <w:rsid w:val="00AA2D8D"/>
    <w:rsid w:val="00AA4A44"/>
    <w:rsid w:val="00AA4D17"/>
    <w:rsid w:val="00AA6011"/>
    <w:rsid w:val="00AB54FC"/>
    <w:rsid w:val="00AB71DE"/>
    <w:rsid w:val="00AD5FF4"/>
    <w:rsid w:val="00AE5986"/>
    <w:rsid w:val="00AE5A9C"/>
    <w:rsid w:val="00AF571E"/>
    <w:rsid w:val="00B0451A"/>
    <w:rsid w:val="00B04B57"/>
    <w:rsid w:val="00B05B76"/>
    <w:rsid w:val="00B1039B"/>
    <w:rsid w:val="00B21D6A"/>
    <w:rsid w:val="00B21F63"/>
    <w:rsid w:val="00B32313"/>
    <w:rsid w:val="00B32332"/>
    <w:rsid w:val="00B5412B"/>
    <w:rsid w:val="00B54306"/>
    <w:rsid w:val="00B631CB"/>
    <w:rsid w:val="00B66977"/>
    <w:rsid w:val="00B71ED3"/>
    <w:rsid w:val="00B91CBD"/>
    <w:rsid w:val="00BA2281"/>
    <w:rsid w:val="00BA27EC"/>
    <w:rsid w:val="00BB5E81"/>
    <w:rsid w:val="00BC4D55"/>
    <w:rsid w:val="00BD0284"/>
    <w:rsid w:val="00BE24D6"/>
    <w:rsid w:val="00BE7A26"/>
    <w:rsid w:val="00BF6F9F"/>
    <w:rsid w:val="00C13796"/>
    <w:rsid w:val="00C160B3"/>
    <w:rsid w:val="00C241DC"/>
    <w:rsid w:val="00C25860"/>
    <w:rsid w:val="00C26B30"/>
    <w:rsid w:val="00C5004F"/>
    <w:rsid w:val="00C50189"/>
    <w:rsid w:val="00C557D1"/>
    <w:rsid w:val="00C574F6"/>
    <w:rsid w:val="00C62346"/>
    <w:rsid w:val="00C63251"/>
    <w:rsid w:val="00C85112"/>
    <w:rsid w:val="00C86BB1"/>
    <w:rsid w:val="00C93FBB"/>
    <w:rsid w:val="00C94EEE"/>
    <w:rsid w:val="00CA26B8"/>
    <w:rsid w:val="00CA4366"/>
    <w:rsid w:val="00CA498D"/>
    <w:rsid w:val="00CA5A2A"/>
    <w:rsid w:val="00CA6BA5"/>
    <w:rsid w:val="00CC7866"/>
    <w:rsid w:val="00CD1606"/>
    <w:rsid w:val="00CD4BD1"/>
    <w:rsid w:val="00CD4E7A"/>
    <w:rsid w:val="00CD584B"/>
    <w:rsid w:val="00CD5E39"/>
    <w:rsid w:val="00CD603F"/>
    <w:rsid w:val="00CD7C93"/>
    <w:rsid w:val="00CE0069"/>
    <w:rsid w:val="00CE15B6"/>
    <w:rsid w:val="00CE4BF6"/>
    <w:rsid w:val="00CF2520"/>
    <w:rsid w:val="00D06954"/>
    <w:rsid w:val="00D10625"/>
    <w:rsid w:val="00D106C7"/>
    <w:rsid w:val="00D13F9E"/>
    <w:rsid w:val="00D34B21"/>
    <w:rsid w:val="00D4272D"/>
    <w:rsid w:val="00D462AF"/>
    <w:rsid w:val="00D474CF"/>
    <w:rsid w:val="00D47DCB"/>
    <w:rsid w:val="00D511E1"/>
    <w:rsid w:val="00D52E06"/>
    <w:rsid w:val="00D565E8"/>
    <w:rsid w:val="00D67242"/>
    <w:rsid w:val="00D71C4A"/>
    <w:rsid w:val="00D752B2"/>
    <w:rsid w:val="00D93133"/>
    <w:rsid w:val="00DA4809"/>
    <w:rsid w:val="00DA4973"/>
    <w:rsid w:val="00DA67A5"/>
    <w:rsid w:val="00DA698A"/>
    <w:rsid w:val="00DB4CE3"/>
    <w:rsid w:val="00DC68F2"/>
    <w:rsid w:val="00DC6E04"/>
    <w:rsid w:val="00DC7ABF"/>
    <w:rsid w:val="00DD40FF"/>
    <w:rsid w:val="00DD5D73"/>
    <w:rsid w:val="00DE2D9D"/>
    <w:rsid w:val="00DE591E"/>
    <w:rsid w:val="00E023F8"/>
    <w:rsid w:val="00E10F5C"/>
    <w:rsid w:val="00E1548E"/>
    <w:rsid w:val="00E15AFE"/>
    <w:rsid w:val="00E31FD4"/>
    <w:rsid w:val="00E37629"/>
    <w:rsid w:val="00E44FBB"/>
    <w:rsid w:val="00E64404"/>
    <w:rsid w:val="00E676BC"/>
    <w:rsid w:val="00E67A9E"/>
    <w:rsid w:val="00E823AD"/>
    <w:rsid w:val="00E827F5"/>
    <w:rsid w:val="00E84A5F"/>
    <w:rsid w:val="00E853FC"/>
    <w:rsid w:val="00E9424C"/>
    <w:rsid w:val="00EB08BE"/>
    <w:rsid w:val="00EB5418"/>
    <w:rsid w:val="00ED5A2E"/>
    <w:rsid w:val="00ED7332"/>
    <w:rsid w:val="00EE75C0"/>
    <w:rsid w:val="00EF23E0"/>
    <w:rsid w:val="00EF28C4"/>
    <w:rsid w:val="00EF3251"/>
    <w:rsid w:val="00F0597E"/>
    <w:rsid w:val="00F106E1"/>
    <w:rsid w:val="00F16F0F"/>
    <w:rsid w:val="00F177DA"/>
    <w:rsid w:val="00F2541E"/>
    <w:rsid w:val="00F27129"/>
    <w:rsid w:val="00F33598"/>
    <w:rsid w:val="00F54663"/>
    <w:rsid w:val="00F5714D"/>
    <w:rsid w:val="00F573D6"/>
    <w:rsid w:val="00F63B4C"/>
    <w:rsid w:val="00F64389"/>
    <w:rsid w:val="00F67425"/>
    <w:rsid w:val="00F74F18"/>
    <w:rsid w:val="00F7510B"/>
    <w:rsid w:val="00F82D7B"/>
    <w:rsid w:val="00F8515E"/>
    <w:rsid w:val="00F866E1"/>
    <w:rsid w:val="00F965B4"/>
    <w:rsid w:val="00FA1A06"/>
    <w:rsid w:val="00FA26FA"/>
    <w:rsid w:val="00FA4BF7"/>
    <w:rsid w:val="00FB4685"/>
    <w:rsid w:val="00FB5103"/>
    <w:rsid w:val="00FB6137"/>
    <w:rsid w:val="00FD1BED"/>
    <w:rsid w:val="00FD2F78"/>
    <w:rsid w:val="00FD390C"/>
    <w:rsid w:val="00FE20DC"/>
    <w:rsid w:val="00FE2D58"/>
    <w:rsid w:val="00FE4C8C"/>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189"/>
    <w:pPr>
      <w:spacing w:after="200" w:line="276" w:lineRule="auto"/>
    </w:pPr>
    <w:rPr>
      <w:iCs/>
      <w:sz w:val="20"/>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6218"/>
    <w:pPr>
      <w:tabs>
        <w:tab w:val="center" w:pos="4680"/>
        <w:tab w:val="right" w:pos="9360"/>
      </w:tabs>
    </w:pPr>
  </w:style>
  <w:style w:type="character" w:customStyle="1" w:styleId="HeaderChar">
    <w:name w:val="Header Char"/>
    <w:basedOn w:val="DefaultParagraphFont"/>
    <w:link w:val="Header"/>
    <w:uiPriority w:val="99"/>
    <w:locked/>
    <w:rsid w:val="009A6218"/>
    <w:rPr>
      <w:rFonts w:cs="Times New Roman"/>
      <w:iCs/>
      <w:sz w:val="24"/>
      <w:szCs w:val="24"/>
    </w:rPr>
  </w:style>
  <w:style w:type="paragraph" w:styleId="Footer">
    <w:name w:val="footer"/>
    <w:basedOn w:val="Normal"/>
    <w:link w:val="FooterChar"/>
    <w:uiPriority w:val="99"/>
    <w:rsid w:val="009A6218"/>
    <w:pPr>
      <w:tabs>
        <w:tab w:val="center" w:pos="4680"/>
        <w:tab w:val="right" w:pos="9360"/>
      </w:tabs>
    </w:pPr>
  </w:style>
  <w:style w:type="character" w:customStyle="1" w:styleId="FooterChar">
    <w:name w:val="Footer Char"/>
    <w:basedOn w:val="DefaultParagraphFont"/>
    <w:link w:val="Footer"/>
    <w:uiPriority w:val="99"/>
    <w:locked/>
    <w:rsid w:val="009A6218"/>
    <w:rPr>
      <w:rFonts w:cs="Times New Roman"/>
      <w:iCs/>
      <w:sz w:val="24"/>
      <w:szCs w:val="24"/>
    </w:rPr>
  </w:style>
  <w:style w:type="paragraph" w:styleId="BalloonText">
    <w:name w:val="Balloon Text"/>
    <w:basedOn w:val="Normal"/>
    <w:link w:val="BalloonTextChar"/>
    <w:uiPriority w:val="99"/>
    <w:semiHidden/>
    <w:rsid w:val="009A62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6218"/>
    <w:rPr>
      <w:rFonts w:ascii="Tahoma" w:hAnsi="Tahoma" w:cs="Tahoma"/>
      <w:iCs/>
      <w:sz w:val="16"/>
      <w:szCs w:val="16"/>
    </w:rPr>
  </w:style>
  <w:style w:type="table" w:styleId="TableGrid">
    <w:name w:val="Table Grid"/>
    <w:basedOn w:val="TableNormal"/>
    <w:uiPriority w:val="99"/>
    <w:rsid w:val="00B631C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342BE0"/>
    <w:pPr>
      <w:ind w:left="720"/>
      <w:contextualSpacing/>
    </w:pPr>
  </w:style>
  <w:style w:type="character" w:styleId="Hyperlink">
    <w:name w:val="Hyperlink"/>
    <w:basedOn w:val="DefaultParagraphFont"/>
    <w:uiPriority w:val="99"/>
    <w:semiHidden/>
    <w:rsid w:val="00206FCD"/>
    <w:rPr>
      <w:rFonts w:cs="Times New Roman"/>
      <w:color w:val="0000FF"/>
      <w:u w:val="single"/>
    </w:rPr>
  </w:style>
  <w:style w:type="paragraph" w:styleId="NormalWeb">
    <w:name w:val="Normal (Web)"/>
    <w:basedOn w:val="Normal"/>
    <w:uiPriority w:val="99"/>
    <w:rsid w:val="00CA4366"/>
    <w:pPr>
      <w:spacing w:before="100" w:beforeAutospacing="1" w:after="100" w:afterAutospacing="1" w:line="240" w:lineRule="auto"/>
    </w:pPr>
    <w:rPr>
      <w:rFonts w:eastAsia="Times New Roman"/>
      <w:iCs w:val="0"/>
      <w:sz w:val="24"/>
      <w:lang w:eastAsia="ro-RO"/>
    </w:rPr>
  </w:style>
  <w:style w:type="character" w:styleId="Strong">
    <w:name w:val="Strong"/>
    <w:basedOn w:val="DefaultParagraphFont"/>
    <w:uiPriority w:val="99"/>
    <w:qFormat/>
    <w:locked/>
    <w:rsid w:val="001077CB"/>
    <w:rPr>
      <w:rFonts w:cs="Times New Roman"/>
      <w:b/>
      <w:bCs/>
    </w:rPr>
  </w:style>
  <w:style w:type="character" w:styleId="CommentReference">
    <w:name w:val="annotation reference"/>
    <w:basedOn w:val="DefaultParagraphFont"/>
    <w:uiPriority w:val="99"/>
    <w:semiHidden/>
    <w:rsid w:val="009845A7"/>
    <w:rPr>
      <w:rFonts w:cs="Times New Roman"/>
      <w:sz w:val="16"/>
      <w:szCs w:val="16"/>
    </w:rPr>
  </w:style>
  <w:style w:type="paragraph" w:styleId="CommentText">
    <w:name w:val="annotation text"/>
    <w:basedOn w:val="Normal"/>
    <w:link w:val="CommentTextChar"/>
    <w:uiPriority w:val="99"/>
    <w:semiHidden/>
    <w:rsid w:val="009845A7"/>
    <w:pPr>
      <w:spacing w:line="240" w:lineRule="auto"/>
    </w:pPr>
    <w:rPr>
      <w:szCs w:val="20"/>
    </w:rPr>
  </w:style>
  <w:style w:type="character" w:customStyle="1" w:styleId="CommentTextChar">
    <w:name w:val="Comment Text Char"/>
    <w:basedOn w:val="DefaultParagraphFont"/>
    <w:link w:val="CommentText"/>
    <w:uiPriority w:val="99"/>
    <w:semiHidden/>
    <w:locked/>
    <w:rsid w:val="009845A7"/>
    <w:rPr>
      <w:rFonts w:cs="Times New Roman"/>
      <w:iCs/>
      <w:lang w:eastAsia="en-US"/>
    </w:rPr>
  </w:style>
  <w:style w:type="paragraph" w:styleId="CommentSubject">
    <w:name w:val="annotation subject"/>
    <w:basedOn w:val="CommentText"/>
    <w:next w:val="CommentText"/>
    <w:link w:val="CommentSubjectChar"/>
    <w:uiPriority w:val="99"/>
    <w:semiHidden/>
    <w:rsid w:val="009845A7"/>
    <w:rPr>
      <w:b/>
      <w:bCs/>
    </w:rPr>
  </w:style>
  <w:style w:type="character" w:customStyle="1" w:styleId="CommentSubjectChar">
    <w:name w:val="Comment Subject Char"/>
    <w:basedOn w:val="CommentTextChar"/>
    <w:link w:val="CommentSubject"/>
    <w:uiPriority w:val="99"/>
    <w:semiHidden/>
    <w:locked/>
    <w:rsid w:val="009845A7"/>
    <w:rPr>
      <w:b/>
      <w:bCs/>
    </w:rPr>
  </w:style>
  <w:style w:type="table" w:customStyle="1" w:styleId="LightShading1">
    <w:name w:val="Light Shading1"/>
    <w:uiPriority w:val="99"/>
    <w:rsid w:val="00604BC7"/>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webSettings.xml><?xml version="1.0" encoding="utf-8"?>
<w:webSettings xmlns:r="http://schemas.openxmlformats.org/officeDocument/2006/relationships" xmlns:w="http://schemas.openxmlformats.org/wordprocessingml/2006/main">
  <w:divs>
    <w:div w:id="91318495">
      <w:marLeft w:val="0"/>
      <w:marRight w:val="0"/>
      <w:marTop w:val="0"/>
      <w:marBottom w:val="0"/>
      <w:divBdr>
        <w:top w:val="none" w:sz="0" w:space="0" w:color="auto"/>
        <w:left w:val="none" w:sz="0" w:space="0" w:color="auto"/>
        <w:bottom w:val="none" w:sz="0" w:space="0" w:color="auto"/>
        <w:right w:val="none" w:sz="0" w:space="0" w:color="auto"/>
      </w:divBdr>
      <w:divsChild>
        <w:div w:id="91318501">
          <w:marLeft w:val="0"/>
          <w:marRight w:val="0"/>
          <w:marTop w:val="0"/>
          <w:marBottom w:val="0"/>
          <w:divBdr>
            <w:top w:val="none" w:sz="0" w:space="0" w:color="auto"/>
            <w:left w:val="none" w:sz="0" w:space="0" w:color="auto"/>
            <w:bottom w:val="none" w:sz="0" w:space="0" w:color="auto"/>
            <w:right w:val="none" w:sz="0" w:space="0" w:color="auto"/>
          </w:divBdr>
        </w:div>
        <w:div w:id="91318502">
          <w:marLeft w:val="0"/>
          <w:marRight w:val="0"/>
          <w:marTop w:val="0"/>
          <w:marBottom w:val="0"/>
          <w:divBdr>
            <w:top w:val="none" w:sz="0" w:space="0" w:color="auto"/>
            <w:left w:val="none" w:sz="0" w:space="0" w:color="auto"/>
            <w:bottom w:val="none" w:sz="0" w:space="0" w:color="auto"/>
            <w:right w:val="none" w:sz="0" w:space="0" w:color="auto"/>
          </w:divBdr>
        </w:div>
        <w:div w:id="91318504">
          <w:marLeft w:val="0"/>
          <w:marRight w:val="0"/>
          <w:marTop w:val="0"/>
          <w:marBottom w:val="0"/>
          <w:divBdr>
            <w:top w:val="none" w:sz="0" w:space="0" w:color="auto"/>
            <w:left w:val="none" w:sz="0" w:space="0" w:color="auto"/>
            <w:bottom w:val="none" w:sz="0" w:space="0" w:color="auto"/>
            <w:right w:val="none" w:sz="0" w:space="0" w:color="auto"/>
          </w:divBdr>
        </w:div>
        <w:div w:id="91318505">
          <w:marLeft w:val="0"/>
          <w:marRight w:val="0"/>
          <w:marTop w:val="0"/>
          <w:marBottom w:val="0"/>
          <w:divBdr>
            <w:top w:val="none" w:sz="0" w:space="0" w:color="auto"/>
            <w:left w:val="none" w:sz="0" w:space="0" w:color="auto"/>
            <w:bottom w:val="none" w:sz="0" w:space="0" w:color="auto"/>
            <w:right w:val="none" w:sz="0" w:space="0" w:color="auto"/>
          </w:divBdr>
        </w:div>
        <w:div w:id="91318506">
          <w:marLeft w:val="0"/>
          <w:marRight w:val="0"/>
          <w:marTop w:val="0"/>
          <w:marBottom w:val="0"/>
          <w:divBdr>
            <w:top w:val="none" w:sz="0" w:space="0" w:color="auto"/>
            <w:left w:val="none" w:sz="0" w:space="0" w:color="auto"/>
            <w:bottom w:val="none" w:sz="0" w:space="0" w:color="auto"/>
            <w:right w:val="none" w:sz="0" w:space="0" w:color="auto"/>
          </w:divBdr>
        </w:div>
        <w:div w:id="91318509">
          <w:marLeft w:val="0"/>
          <w:marRight w:val="0"/>
          <w:marTop w:val="0"/>
          <w:marBottom w:val="0"/>
          <w:divBdr>
            <w:top w:val="none" w:sz="0" w:space="0" w:color="auto"/>
            <w:left w:val="none" w:sz="0" w:space="0" w:color="auto"/>
            <w:bottom w:val="none" w:sz="0" w:space="0" w:color="auto"/>
            <w:right w:val="none" w:sz="0" w:space="0" w:color="auto"/>
          </w:divBdr>
        </w:div>
        <w:div w:id="91318510">
          <w:marLeft w:val="0"/>
          <w:marRight w:val="0"/>
          <w:marTop w:val="0"/>
          <w:marBottom w:val="0"/>
          <w:divBdr>
            <w:top w:val="none" w:sz="0" w:space="0" w:color="auto"/>
            <w:left w:val="none" w:sz="0" w:space="0" w:color="auto"/>
            <w:bottom w:val="none" w:sz="0" w:space="0" w:color="auto"/>
            <w:right w:val="none" w:sz="0" w:space="0" w:color="auto"/>
          </w:divBdr>
        </w:div>
        <w:div w:id="91318511">
          <w:marLeft w:val="0"/>
          <w:marRight w:val="0"/>
          <w:marTop w:val="0"/>
          <w:marBottom w:val="0"/>
          <w:divBdr>
            <w:top w:val="none" w:sz="0" w:space="0" w:color="auto"/>
            <w:left w:val="none" w:sz="0" w:space="0" w:color="auto"/>
            <w:bottom w:val="none" w:sz="0" w:space="0" w:color="auto"/>
            <w:right w:val="none" w:sz="0" w:space="0" w:color="auto"/>
          </w:divBdr>
        </w:div>
        <w:div w:id="91318512">
          <w:marLeft w:val="0"/>
          <w:marRight w:val="0"/>
          <w:marTop w:val="0"/>
          <w:marBottom w:val="0"/>
          <w:divBdr>
            <w:top w:val="none" w:sz="0" w:space="0" w:color="auto"/>
            <w:left w:val="none" w:sz="0" w:space="0" w:color="auto"/>
            <w:bottom w:val="none" w:sz="0" w:space="0" w:color="auto"/>
            <w:right w:val="none" w:sz="0" w:space="0" w:color="auto"/>
          </w:divBdr>
        </w:div>
        <w:div w:id="91318517">
          <w:marLeft w:val="0"/>
          <w:marRight w:val="0"/>
          <w:marTop w:val="0"/>
          <w:marBottom w:val="0"/>
          <w:divBdr>
            <w:top w:val="none" w:sz="0" w:space="0" w:color="auto"/>
            <w:left w:val="none" w:sz="0" w:space="0" w:color="auto"/>
            <w:bottom w:val="none" w:sz="0" w:space="0" w:color="auto"/>
            <w:right w:val="none" w:sz="0" w:space="0" w:color="auto"/>
          </w:divBdr>
        </w:div>
        <w:div w:id="91318519">
          <w:marLeft w:val="0"/>
          <w:marRight w:val="0"/>
          <w:marTop w:val="0"/>
          <w:marBottom w:val="0"/>
          <w:divBdr>
            <w:top w:val="none" w:sz="0" w:space="0" w:color="auto"/>
            <w:left w:val="none" w:sz="0" w:space="0" w:color="auto"/>
            <w:bottom w:val="none" w:sz="0" w:space="0" w:color="auto"/>
            <w:right w:val="none" w:sz="0" w:space="0" w:color="auto"/>
          </w:divBdr>
        </w:div>
        <w:div w:id="91318520">
          <w:marLeft w:val="0"/>
          <w:marRight w:val="0"/>
          <w:marTop w:val="0"/>
          <w:marBottom w:val="0"/>
          <w:divBdr>
            <w:top w:val="none" w:sz="0" w:space="0" w:color="auto"/>
            <w:left w:val="none" w:sz="0" w:space="0" w:color="auto"/>
            <w:bottom w:val="none" w:sz="0" w:space="0" w:color="auto"/>
            <w:right w:val="none" w:sz="0" w:space="0" w:color="auto"/>
          </w:divBdr>
        </w:div>
        <w:div w:id="91318521">
          <w:marLeft w:val="0"/>
          <w:marRight w:val="0"/>
          <w:marTop w:val="0"/>
          <w:marBottom w:val="0"/>
          <w:divBdr>
            <w:top w:val="none" w:sz="0" w:space="0" w:color="auto"/>
            <w:left w:val="none" w:sz="0" w:space="0" w:color="auto"/>
            <w:bottom w:val="none" w:sz="0" w:space="0" w:color="auto"/>
            <w:right w:val="none" w:sz="0" w:space="0" w:color="auto"/>
          </w:divBdr>
        </w:div>
        <w:div w:id="91318527">
          <w:marLeft w:val="0"/>
          <w:marRight w:val="0"/>
          <w:marTop w:val="0"/>
          <w:marBottom w:val="0"/>
          <w:divBdr>
            <w:top w:val="none" w:sz="0" w:space="0" w:color="auto"/>
            <w:left w:val="none" w:sz="0" w:space="0" w:color="auto"/>
            <w:bottom w:val="none" w:sz="0" w:space="0" w:color="auto"/>
            <w:right w:val="none" w:sz="0" w:space="0" w:color="auto"/>
          </w:divBdr>
        </w:div>
      </w:divsChild>
    </w:div>
    <w:div w:id="91318497">
      <w:marLeft w:val="0"/>
      <w:marRight w:val="0"/>
      <w:marTop w:val="0"/>
      <w:marBottom w:val="0"/>
      <w:divBdr>
        <w:top w:val="none" w:sz="0" w:space="0" w:color="auto"/>
        <w:left w:val="none" w:sz="0" w:space="0" w:color="auto"/>
        <w:bottom w:val="none" w:sz="0" w:space="0" w:color="auto"/>
        <w:right w:val="none" w:sz="0" w:space="0" w:color="auto"/>
      </w:divBdr>
    </w:div>
    <w:div w:id="91318503">
      <w:marLeft w:val="0"/>
      <w:marRight w:val="0"/>
      <w:marTop w:val="0"/>
      <w:marBottom w:val="0"/>
      <w:divBdr>
        <w:top w:val="none" w:sz="0" w:space="0" w:color="auto"/>
        <w:left w:val="none" w:sz="0" w:space="0" w:color="auto"/>
        <w:bottom w:val="none" w:sz="0" w:space="0" w:color="auto"/>
        <w:right w:val="none" w:sz="0" w:space="0" w:color="auto"/>
      </w:divBdr>
    </w:div>
    <w:div w:id="91318508">
      <w:marLeft w:val="0"/>
      <w:marRight w:val="0"/>
      <w:marTop w:val="0"/>
      <w:marBottom w:val="0"/>
      <w:divBdr>
        <w:top w:val="none" w:sz="0" w:space="0" w:color="auto"/>
        <w:left w:val="none" w:sz="0" w:space="0" w:color="auto"/>
        <w:bottom w:val="none" w:sz="0" w:space="0" w:color="auto"/>
        <w:right w:val="none" w:sz="0" w:space="0" w:color="auto"/>
      </w:divBdr>
    </w:div>
    <w:div w:id="91318514">
      <w:marLeft w:val="0"/>
      <w:marRight w:val="0"/>
      <w:marTop w:val="0"/>
      <w:marBottom w:val="0"/>
      <w:divBdr>
        <w:top w:val="none" w:sz="0" w:space="0" w:color="auto"/>
        <w:left w:val="none" w:sz="0" w:space="0" w:color="auto"/>
        <w:bottom w:val="none" w:sz="0" w:space="0" w:color="auto"/>
        <w:right w:val="none" w:sz="0" w:space="0" w:color="auto"/>
      </w:divBdr>
    </w:div>
    <w:div w:id="91318516">
      <w:marLeft w:val="0"/>
      <w:marRight w:val="0"/>
      <w:marTop w:val="0"/>
      <w:marBottom w:val="0"/>
      <w:divBdr>
        <w:top w:val="none" w:sz="0" w:space="0" w:color="auto"/>
        <w:left w:val="none" w:sz="0" w:space="0" w:color="auto"/>
        <w:bottom w:val="none" w:sz="0" w:space="0" w:color="auto"/>
        <w:right w:val="none" w:sz="0" w:space="0" w:color="auto"/>
      </w:divBdr>
    </w:div>
    <w:div w:id="91318525">
      <w:marLeft w:val="0"/>
      <w:marRight w:val="0"/>
      <w:marTop w:val="0"/>
      <w:marBottom w:val="0"/>
      <w:divBdr>
        <w:top w:val="none" w:sz="0" w:space="0" w:color="auto"/>
        <w:left w:val="none" w:sz="0" w:space="0" w:color="auto"/>
        <w:bottom w:val="none" w:sz="0" w:space="0" w:color="auto"/>
        <w:right w:val="none" w:sz="0" w:space="0" w:color="auto"/>
      </w:divBdr>
      <w:divsChild>
        <w:div w:id="91318496">
          <w:marLeft w:val="0"/>
          <w:marRight w:val="0"/>
          <w:marTop w:val="0"/>
          <w:marBottom w:val="0"/>
          <w:divBdr>
            <w:top w:val="none" w:sz="0" w:space="0" w:color="auto"/>
            <w:left w:val="none" w:sz="0" w:space="0" w:color="auto"/>
            <w:bottom w:val="none" w:sz="0" w:space="0" w:color="auto"/>
            <w:right w:val="none" w:sz="0" w:space="0" w:color="auto"/>
          </w:divBdr>
        </w:div>
        <w:div w:id="91318498">
          <w:marLeft w:val="0"/>
          <w:marRight w:val="0"/>
          <w:marTop w:val="0"/>
          <w:marBottom w:val="0"/>
          <w:divBdr>
            <w:top w:val="none" w:sz="0" w:space="0" w:color="auto"/>
            <w:left w:val="none" w:sz="0" w:space="0" w:color="auto"/>
            <w:bottom w:val="none" w:sz="0" w:space="0" w:color="auto"/>
            <w:right w:val="none" w:sz="0" w:space="0" w:color="auto"/>
          </w:divBdr>
        </w:div>
        <w:div w:id="91318499">
          <w:marLeft w:val="0"/>
          <w:marRight w:val="0"/>
          <w:marTop w:val="0"/>
          <w:marBottom w:val="0"/>
          <w:divBdr>
            <w:top w:val="none" w:sz="0" w:space="0" w:color="auto"/>
            <w:left w:val="none" w:sz="0" w:space="0" w:color="auto"/>
            <w:bottom w:val="none" w:sz="0" w:space="0" w:color="auto"/>
            <w:right w:val="none" w:sz="0" w:space="0" w:color="auto"/>
          </w:divBdr>
        </w:div>
        <w:div w:id="91318500">
          <w:marLeft w:val="0"/>
          <w:marRight w:val="0"/>
          <w:marTop w:val="0"/>
          <w:marBottom w:val="0"/>
          <w:divBdr>
            <w:top w:val="none" w:sz="0" w:space="0" w:color="auto"/>
            <w:left w:val="none" w:sz="0" w:space="0" w:color="auto"/>
            <w:bottom w:val="none" w:sz="0" w:space="0" w:color="auto"/>
            <w:right w:val="none" w:sz="0" w:space="0" w:color="auto"/>
          </w:divBdr>
        </w:div>
        <w:div w:id="91318507">
          <w:marLeft w:val="0"/>
          <w:marRight w:val="0"/>
          <w:marTop w:val="0"/>
          <w:marBottom w:val="0"/>
          <w:divBdr>
            <w:top w:val="none" w:sz="0" w:space="0" w:color="auto"/>
            <w:left w:val="none" w:sz="0" w:space="0" w:color="auto"/>
            <w:bottom w:val="none" w:sz="0" w:space="0" w:color="auto"/>
            <w:right w:val="none" w:sz="0" w:space="0" w:color="auto"/>
          </w:divBdr>
        </w:div>
        <w:div w:id="91318522">
          <w:marLeft w:val="0"/>
          <w:marRight w:val="0"/>
          <w:marTop w:val="0"/>
          <w:marBottom w:val="0"/>
          <w:divBdr>
            <w:top w:val="none" w:sz="0" w:space="0" w:color="auto"/>
            <w:left w:val="none" w:sz="0" w:space="0" w:color="auto"/>
            <w:bottom w:val="none" w:sz="0" w:space="0" w:color="auto"/>
            <w:right w:val="none" w:sz="0" w:space="0" w:color="auto"/>
          </w:divBdr>
        </w:div>
        <w:div w:id="91318523">
          <w:marLeft w:val="0"/>
          <w:marRight w:val="0"/>
          <w:marTop w:val="0"/>
          <w:marBottom w:val="0"/>
          <w:divBdr>
            <w:top w:val="none" w:sz="0" w:space="0" w:color="auto"/>
            <w:left w:val="none" w:sz="0" w:space="0" w:color="auto"/>
            <w:bottom w:val="none" w:sz="0" w:space="0" w:color="auto"/>
            <w:right w:val="none" w:sz="0" w:space="0" w:color="auto"/>
          </w:divBdr>
        </w:div>
      </w:divsChild>
    </w:div>
    <w:div w:id="91318526">
      <w:marLeft w:val="0"/>
      <w:marRight w:val="0"/>
      <w:marTop w:val="0"/>
      <w:marBottom w:val="0"/>
      <w:divBdr>
        <w:top w:val="none" w:sz="0" w:space="0" w:color="auto"/>
        <w:left w:val="none" w:sz="0" w:space="0" w:color="auto"/>
        <w:bottom w:val="none" w:sz="0" w:space="0" w:color="auto"/>
        <w:right w:val="none" w:sz="0" w:space="0" w:color="auto"/>
      </w:divBdr>
      <w:divsChild>
        <w:div w:id="91318513">
          <w:marLeft w:val="0"/>
          <w:marRight w:val="0"/>
          <w:marTop w:val="0"/>
          <w:marBottom w:val="0"/>
          <w:divBdr>
            <w:top w:val="none" w:sz="0" w:space="0" w:color="auto"/>
            <w:left w:val="none" w:sz="0" w:space="0" w:color="auto"/>
            <w:bottom w:val="none" w:sz="0" w:space="0" w:color="auto"/>
            <w:right w:val="none" w:sz="0" w:space="0" w:color="auto"/>
          </w:divBdr>
        </w:div>
        <w:div w:id="91318515">
          <w:marLeft w:val="0"/>
          <w:marRight w:val="0"/>
          <w:marTop w:val="0"/>
          <w:marBottom w:val="0"/>
          <w:divBdr>
            <w:top w:val="none" w:sz="0" w:space="0" w:color="auto"/>
            <w:left w:val="none" w:sz="0" w:space="0" w:color="auto"/>
            <w:bottom w:val="none" w:sz="0" w:space="0" w:color="auto"/>
            <w:right w:val="none" w:sz="0" w:space="0" w:color="auto"/>
          </w:divBdr>
        </w:div>
        <w:div w:id="91318518">
          <w:marLeft w:val="0"/>
          <w:marRight w:val="0"/>
          <w:marTop w:val="0"/>
          <w:marBottom w:val="0"/>
          <w:divBdr>
            <w:top w:val="none" w:sz="0" w:space="0" w:color="auto"/>
            <w:left w:val="none" w:sz="0" w:space="0" w:color="auto"/>
            <w:bottom w:val="none" w:sz="0" w:space="0" w:color="auto"/>
            <w:right w:val="none" w:sz="0" w:space="0" w:color="auto"/>
          </w:divBdr>
        </w:div>
        <w:div w:id="91318524">
          <w:marLeft w:val="0"/>
          <w:marRight w:val="0"/>
          <w:marTop w:val="0"/>
          <w:marBottom w:val="0"/>
          <w:divBdr>
            <w:top w:val="none" w:sz="0" w:space="0" w:color="auto"/>
            <w:left w:val="none" w:sz="0" w:space="0" w:color="auto"/>
            <w:bottom w:val="none" w:sz="0" w:space="0" w:color="auto"/>
            <w:right w:val="none" w:sz="0" w:space="0" w:color="auto"/>
          </w:divBdr>
        </w:div>
      </w:divsChild>
    </w:div>
    <w:div w:id="91318528">
      <w:marLeft w:val="0"/>
      <w:marRight w:val="0"/>
      <w:marTop w:val="0"/>
      <w:marBottom w:val="0"/>
      <w:divBdr>
        <w:top w:val="none" w:sz="0" w:space="0" w:color="auto"/>
        <w:left w:val="none" w:sz="0" w:space="0" w:color="auto"/>
        <w:bottom w:val="none" w:sz="0" w:space="0" w:color="auto"/>
        <w:right w:val="none" w:sz="0" w:space="0" w:color="auto"/>
      </w:divBdr>
      <w:divsChild>
        <w:div w:id="91318494">
          <w:marLeft w:val="0"/>
          <w:marRight w:val="0"/>
          <w:marTop w:val="0"/>
          <w:marBottom w:val="0"/>
          <w:divBdr>
            <w:top w:val="none" w:sz="0" w:space="0" w:color="auto"/>
            <w:left w:val="none" w:sz="0" w:space="0" w:color="auto"/>
            <w:bottom w:val="none" w:sz="0" w:space="0" w:color="auto"/>
            <w:right w:val="none" w:sz="0" w:space="0" w:color="auto"/>
          </w:divBdr>
        </w:div>
      </w:divsChild>
    </w:div>
    <w:div w:id="913185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3263</Words>
  <Characters>18931</Characters>
  <Application>Microsoft Office Outlook</Application>
  <DocSecurity>0</DocSecurity>
  <Lines>0</Lines>
  <Paragraphs>0</Paragraphs>
  <ScaleCrop>false</ScaleCrop>
  <Company>Strateg Consulting SRL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PRIVIND IDENTITATEA CROMATICĂ A CLĂDIRILOR DIN MUNICIPIUL TIMIŞOARA</dc:title>
  <dc:subject/>
  <dc:creator>mihai</dc:creator>
  <cp:keywords/>
  <dc:description/>
  <cp:lastModifiedBy>ccadariu</cp:lastModifiedBy>
  <cp:revision>2</cp:revision>
  <cp:lastPrinted>2014-09-10T09:49:00Z</cp:lastPrinted>
  <dcterms:created xsi:type="dcterms:W3CDTF">2014-09-10T10:34:00Z</dcterms:created>
  <dcterms:modified xsi:type="dcterms:W3CDTF">2014-09-10T10:34:00Z</dcterms:modified>
</cp:coreProperties>
</file>