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FC5104">
      <w:pPr>
        <w:ind w:left="720"/>
        <w:rPr>
          <w:sz w:val="20"/>
          <w:szCs w:val="20"/>
        </w:rPr>
      </w:pPr>
      <w:r w:rsidRPr="00C56585">
        <w:rPr>
          <w:sz w:val="20"/>
          <w:szCs w:val="20"/>
        </w:rPr>
        <w:t>ROMÂNIA</w:t>
      </w:r>
    </w:p>
    <w:p w:rsidR="00FC5104" w:rsidRPr="00C56585" w:rsidRDefault="00FC5104" w:rsidP="00FC5104">
      <w:pPr>
        <w:ind w:left="72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C56585" w:rsidRDefault="002F41DD" w:rsidP="00FC5104">
      <w:pPr>
        <w:ind w:left="720"/>
        <w:rPr>
          <w:sz w:val="20"/>
          <w:szCs w:val="20"/>
        </w:rPr>
      </w:pPr>
      <w:r w:rsidRPr="00C56585">
        <w:rPr>
          <w:sz w:val="20"/>
          <w:szCs w:val="20"/>
        </w:rPr>
        <w:t xml:space="preserve">NR. </w:t>
      </w:r>
      <w:r w:rsidR="00C56585">
        <w:rPr>
          <w:sz w:val="20"/>
          <w:szCs w:val="20"/>
        </w:rPr>
        <w:t xml:space="preserve">SC2022- </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95730C" w:rsidRDefault="0095730C" w:rsidP="00DC2B9C">
      <w:pPr>
        <w:spacing w:after="180"/>
        <w:jc w:val="center"/>
        <w:rPr>
          <w:b/>
          <w:color w:val="000000"/>
        </w:rPr>
      </w:pPr>
    </w:p>
    <w:p w:rsidR="00DC2B9C" w:rsidRPr="005941C4" w:rsidRDefault="00DC2B9C" w:rsidP="00DC2B9C">
      <w:pPr>
        <w:spacing w:after="180"/>
        <w:jc w:val="center"/>
        <w:rPr>
          <w:b/>
          <w:color w:val="000000"/>
        </w:rPr>
      </w:pPr>
      <w:r w:rsidRPr="005941C4">
        <w:rPr>
          <w:b/>
          <w:color w:val="000000"/>
        </w:rPr>
        <w:t>REFERAT DE APROBARE A PROIECTULUI DE HOTĂRÂRE</w:t>
      </w:r>
    </w:p>
    <w:p w:rsidR="00882FBF" w:rsidRPr="005941C4" w:rsidRDefault="00882FBF" w:rsidP="00882FBF">
      <w:pPr>
        <w:spacing w:before="324" w:after="324"/>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DC2B9C">
      <w:pPr>
        <w:tabs>
          <w:tab w:val="decimal" w:pos="360"/>
          <w:tab w:val="decimal" w:pos="432"/>
        </w:tabs>
        <w:jc w:val="center"/>
        <w:rPr>
          <w:rFonts w:eastAsia="Calibri"/>
          <w:bCs/>
          <w:color w:val="000000"/>
        </w:rPr>
      </w:pPr>
      <w:r w:rsidRPr="00BD1118">
        <w:t>Proiect de hotărâre</w:t>
      </w:r>
      <w:r w:rsidRPr="00BD1118">
        <w:rPr>
          <w:rFonts w:eastAsia="Calibri"/>
          <w:bCs/>
          <w:color w:val="000000"/>
        </w:rPr>
        <w:t xml:space="preserve"> </w:t>
      </w:r>
    </w:p>
    <w:p w:rsidR="00B81AB8" w:rsidRDefault="00B81AB8" w:rsidP="00B81AB8">
      <w:pPr>
        <w:autoSpaceDE w:val="0"/>
        <w:autoSpaceDN w:val="0"/>
        <w:adjustRightInd w:val="0"/>
        <w:spacing w:line="276" w:lineRule="auto"/>
        <w:ind w:firstLine="708"/>
        <w:jc w:val="center"/>
        <w:rPr>
          <w:bCs/>
          <w:color w:val="000000"/>
        </w:rPr>
      </w:pPr>
      <w:r w:rsidRPr="00405C8B">
        <w:rPr>
          <w:bCs/>
          <w:color w:val="000000"/>
        </w:rPr>
        <w:t>privind mandatarea reprezentanților Municipiului Timișoara în Adunarea Generală a A</w:t>
      </w:r>
      <w:r>
        <w:rPr>
          <w:bCs/>
          <w:color w:val="000000"/>
        </w:rPr>
        <w:t>sociaților</w:t>
      </w:r>
      <w:r w:rsidRPr="00405C8B">
        <w:rPr>
          <w:bCs/>
          <w:color w:val="000000"/>
        </w:rPr>
        <w:t xml:space="preserve"> </w:t>
      </w:r>
      <w:r>
        <w:rPr>
          <w:bCs/>
          <w:color w:val="000000"/>
        </w:rPr>
        <w:t>Agenției de Achiziții Publice Timișoara S.R.L. pentru numirea unui administrator provizoriu în Consiliul de Administrație</w:t>
      </w:r>
    </w:p>
    <w:p w:rsidR="005719A4" w:rsidRPr="005941C4" w:rsidRDefault="005719A4" w:rsidP="005719A4">
      <w:pPr>
        <w:tabs>
          <w:tab w:val="decimal" w:pos="360"/>
          <w:tab w:val="decimal" w:pos="432"/>
        </w:tabs>
        <w:jc w:val="both"/>
        <w:rPr>
          <w:color w:val="000000"/>
          <w:spacing w:val="-5"/>
        </w:rPr>
      </w:pPr>
    </w:p>
    <w:p w:rsidR="00882FBF" w:rsidRPr="005941C4" w:rsidRDefault="00882FBF" w:rsidP="005719A4">
      <w:pPr>
        <w:tabs>
          <w:tab w:val="decimal" w:pos="360"/>
          <w:tab w:val="decimal" w:pos="432"/>
        </w:tabs>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C131DE" w:rsidRDefault="00C131DE" w:rsidP="00C131DE">
      <w:pPr>
        <w:tabs>
          <w:tab w:val="decimal" w:pos="360"/>
        </w:tabs>
        <w:spacing w:before="64"/>
        <w:jc w:val="both"/>
        <w:rPr>
          <w:b/>
          <w:i/>
          <w:color w:val="000000"/>
          <w:spacing w:val="-7"/>
          <w:w w:val="105"/>
        </w:rPr>
      </w:pPr>
    </w:p>
    <w:p w:rsidR="001E501E" w:rsidRPr="0095730C" w:rsidRDefault="001E501E" w:rsidP="0095730C">
      <w:pPr>
        <w:autoSpaceDE w:val="0"/>
        <w:autoSpaceDN w:val="0"/>
        <w:adjustRightInd w:val="0"/>
        <w:spacing w:line="276" w:lineRule="auto"/>
        <w:ind w:firstLine="708"/>
        <w:jc w:val="both"/>
        <w:rPr>
          <w:rFonts w:eastAsiaTheme="minorHAnsi"/>
          <w:i/>
          <w:color w:val="000000"/>
        </w:rPr>
      </w:pPr>
      <w:r>
        <w:t>Potrivit</w:t>
      </w:r>
      <w:r w:rsidRPr="00012CDA">
        <w:t xml:space="preserve"> art. 2, alin. (2) din Hotărârea Consiliului Local al Municipiului Timișoara nr. 4</w:t>
      </w:r>
      <w:r w:rsidR="0095730C">
        <w:t xml:space="preserve">1/2022 </w:t>
      </w:r>
      <w:r w:rsidR="0095730C" w:rsidRPr="0095730C">
        <w:rPr>
          <w:bCs/>
          <w:color w:val="000000"/>
        </w:rPr>
        <w:t>privind numirea reprezentanților Municipiului Timișoara în Adunarea Generală a Asociaților la Agenția de Achiziții Publice Timișoara S.R.L.</w:t>
      </w:r>
      <w:r w:rsidR="0095730C">
        <w:rPr>
          <w:bCs/>
          <w:color w:val="000000"/>
        </w:rPr>
        <w:t xml:space="preserve">, </w:t>
      </w:r>
      <w:r w:rsidR="0095730C">
        <w:rPr>
          <w:i/>
          <w:color w:val="000000"/>
        </w:rPr>
        <w:t>h</w:t>
      </w:r>
      <w:r w:rsidR="0095730C" w:rsidRPr="0095730C">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sidRPr="0095730C">
        <w:rPr>
          <w:rFonts w:eastAsiaTheme="minorHAnsi"/>
          <w:i/>
          <w:color w:val="000000"/>
        </w:rPr>
        <w:t>.</w:t>
      </w:r>
    </w:p>
    <w:p w:rsidR="0095730C" w:rsidRPr="00211E5E" w:rsidRDefault="0095730C" w:rsidP="0095730C">
      <w:pPr>
        <w:autoSpaceDE w:val="0"/>
        <w:autoSpaceDN w:val="0"/>
        <w:adjustRightInd w:val="0"/>
        <w:spacing w:line="276" w:lineRule="auto"/>
        <w:ind w:firstLine="708"/>
        <w:jc w:val="both"/>
        <w:rPr>
          <w:i/>
          <w:color w:val="000000"/>
        </w:rPr>
      </w:pPr>
      <w:r>
        <w:rPr>
          <w:bCs/>
          <w:color w:val="000000"/>
        </w:rPr>
        <w:t>Urmare a finalizării procedurilor de selecție desfășurate pentru ocuparea celor</w:t>
      </w:r>
      <w:r>
        <w:rPr>
          <w:color w:val="000000"/>
        </w:rPr>
        <w:t xml:space="preserve"> 3 posturi vacante din cadrul Consiliului de Administrație al </w:t>
      </w:r>
      <w:r>
        <w:rPr>
          <w:bCs/>
          <w:color w:val="000000"/>
        </w:rPr>
        <w:t xml:space="preserve">Agenției de Achiziții Publice Timișoara S.R.L. </w:t>
      </w:r>
      <w:r>
        <w:rPr>
          <w:color w:val="000000"/>
        </w:rPr>
        <w:t>a rezultat un  singur post ocupat.</w:t>
      </w:r>
    </w:p>
    <w:p w:rsidR="0095730C" w:rsidRDefault="0095730C" w:rsidP="0095730C">
      <w:pPr>
        <w:autoSpaceDE w:val="0"/>
        <w:autoSpaceDN w:val="0"/>
        <w:adjustRightInd w:val="0"/>
        <w:spacing w:line="276" w:lineRule="auto"/>
        <w:ind w:firstLine="708"/>
        <w:jc w:val="both"/>
        <w:rPr>
          <w:i/>
          <w:color w:val="000000"/>
        </w:rPr>
      </w:pPr>
      <w:r>
        <w:rPr>
          <w:color w:val="000000"/>
        </w:rPr>
        <w:t xml:space="preserve">Actul Constitutiv al Agenției de Achiziții Publice Timișoara prevede la punctul 13.11 și următoarele că </w:t>
      </w:r>
      <w:r w:rsidRPr="00707D9A">
        <w:rPr>
          <w:i/>
          <w:color w:val="000000"/>
        </w:rPr>
        <w:t>ședințele ordinare și extraordinare sunt valabil întrunite cu participarea a cel puțin 2/3 dintre administratorii Societății.</w:t>
      </w:r>
    </w:p>
    <w:p w:rsidR="0095730C" w:rsidRDefault="0095730C" w:rsidP="0095730C">
      <w:pPr>
        <w:autoSpaceDE w:val="0"/>
        <w:autoSpaceDN w:val="0"/>
        <w:adjustRightInd w:val="0"/>
        <w:spacing w:line="276" w:lineRule="auto"/>
        <w:ind w:firstLine="708"/>
        <w:jc w:val="both"/>
        <w:rPr>
          <w:i/>
          <w:color w:val="000000"/>
        </w:rPr>
      </w:pPr>
      <w:r>
        <w:rPr>
          <w:i/>
          <w:color w:val="000000"/>
        </w:rPr>
        <w:t>Deciziile administratorilor vor fi aprobate cu votul afirmativ a 2/3 dintre administratorii Societății.</w:t>
      </w:r>
    </w:p>
    <w:p w:rsidR="0095730C" w:rsidRPr="00707D9A" w:rsidRDefault="0095730C" w:rsidP="0095730C">
      <w:pPr>
        <w:autoSpaceDE w:val="0"/>
        <w:autoSpaceDN w:val="0"/>
        <w:adjustRightInd w:val="0"/>
        <w:spacing w:line="276" w:lineRule="auto"/>
        <w:ind w:firstLine="708"/>
        <w:jc w:val="both"/>
        <w:rPr>
          <w:i/>
          <w:color w:val="000000"/>
        </w:rPr>
      </w:pPr>
      <w:r>
        <w:rPr>
          <w:i/>
          <w:color w:val="000000"/>
        </w:rPr>
        <w:t>Societatea va fi valabil angajată prin semnăturile conjuncte ale 2 din 3 administratori ai  Societății.</w:t>
      </w:r>
    </w:p>
    <w:p w:rsidR="0095730C" w:rsidRPr="00211E5E" w:rsidRDefault="0095730C" w:rsidP="0095730C">
      <w:pPr>
        <w:autoSpaceDE w:val="0"/>
        <w:autoSpaceDN w:val="0"/>
        <w:adjustRightInd w:val="0"/>
        <w:spacing w:line="276" w:lineRule="auto"/>
        <w:ind w:firstLine="708"/>
        <w:jc w:val="both"/>
      </w:pPr>
      <w:r>
        <w:rPr>
          <w:color w:val="000000"/>
        </w:rPr>
        <w:t>Astfel, având în vedere prevederile art. 64</w:t>
      </w:r>
      <w:r>
        <w:rPr>
          <w:color w:val="000000"/>
          <w:vertAlign w:val="superscript"/>
        </w:rPr>
        <w:t>^</w:t>
      </w:r>
      <w:r>
        <w:rPr>
          <w:color w:val="000000"/>
        </w:rPr>
        <w:t xml:space="preserve">1 , alin. (3) și alin. (4) din Ordonanța de Urgență a Guvernului nr. 109/2011 privind guvernanța corporativă a întreprinderilor publice, </w:t>
      </w:r>
      <w:r w:rsidRPr="00211E5E">
        <w:rPr>
          <w:rStyle w:val="salnbdy"/>
          <w:rFonts w:ascii="Times New Roman" w:hAnsi="Times New Roman"/>
          <w:i/>
          <w:color w:val="auto"/>
          <w:sz w:val="24"/>
          <w:szCs w:val="24"/>
        </w:rPr>
        <w:t xml:space="preserve">În caz de vacanţă a unuia sau a mai multor posturi de administrator al unei societăţi, </w:t>
      </w:r>
      <w:r w:rsidRPr="00211E5E">
        <w:rPr>
          <w:rStyle w:val="salnbdy"/>
          <w:rFonts w:ascii="Times New Roman" w:hAnsi="Times New Roman"/>
          <w:i/>
          <w:color w:val="auto"/>
          <w:sz w:val="24"/>
          <w:szCs w:val="24"/>
        </w:rPr>
        <w:lastRenderedPageBreak/>
        <w:t>acţionarii, inclusiv acţionarul - stat, prin autoritatea publică tutelară, pot convoca adunarea generală a acţionarilor în vederea numirii unuia sau mai multor administratori provizorii, până la finalizarea procedurii de selecţie a administratorilor, potrivit prezentei ordonanţe de urgenţă. Acţionarii, inclusiv acţionarul - stat, prin autoritatea publică tutelară, vor putea prezenta în adunarea generală a acţionarilor propuneri de candidaţi.</w:t>
      </w:r>
    </w:p>
    <w:p w:rsidR="0095730C" w:rsidRPr="00211E5E" w:rsidRDefault="0095730C" w:rsidP="0095730C">
      <w:pPr>
        <w:autoSpaceDE w:val="0"/>
        <w:autoSpaceDN w:val="0"/>
        <w:adjustRightInd w:val="0"/>
        <w:spacing w:line="276" w:lineRule="auto"/>
        <w:ind w:firstLine="708"/>
        <w:jc w:val="both"/>
      </w:pPr>
      <w:r w:rsidRPr="00211E5E">
        <w:rPr>
          <w:rStyle w:val="salnbdy"/>
          <w:rFonts w:ascii="Times New Roman" w:hAnsi="Times New Roman"/>
          <w:i/>
          <w:color w:val="auto"/>
          <w:sz w:val="24"/>
          <w:szCs w:val="24"/>
        </w:rPr>
        <w:t xml:space="preserve">Dacă vacanţa prevăzută la </w:t>
      </w:r>
      <w:r w:rsidRPr="00211E5E">
        <w:rPr>
          <w:rStyle w:val="slgi1"/>
          <w:rFonts w:ascii="Times New Roman" w:hAnsi="Times New Roman"/>
          <w:i/>
          <w:color w:val="auto"/>
          <w:sz w:val="24"/>
          <w:szCs w:val="24"/>
        </w:rPr>
        <w:t>alin. (3)</w:t>
      </w:r>
      <w:r w:rsidRPr="00211E5E">
        <w:rPr>
          <w:rStyle w:val="salnbdy"/>
          <w:rFonts w:ascii="Times New Roman" w:hAnsi="Times New Roman"/>
          <w:i/>
          <w:color w:val="auto"/>
          <w:sz w:val="24"/>
          <w:szCs w:val="24"/>
        </w:rPr>
        <w:t xml:space="preserve"> determină scăderea numărului administratorilor sub minimul legal, acţionarii, inclusiv acţionarul - stat, prin autoritatea publică tutelară, singuri sau împreună, vor convoca, de îndată, adunarea generală a acţionarilor pentru completarea numărului de membri ai consiliului de administraţie cu administratori provizorii, până la finalizarea procedurii de selecţie a administratorilor, potrivit prezentei ordonanţe de urgenţă. În acest scop acţionarii, inclusiv acţionarul - stat, prin autoritatea publică tutelară, vor putea prezenta în adunarea generală a acţionarilor propuneri de candidaţi.</w:t>
      </w:r>
    </w:p>
    <w:p w:rsidR="0095730C" w:rsidRPr="00481107" w:rsidRDefault="0095730C" w:rsidP="0095730C">
      <w:pPr>
        <w:pStyle w:val="sartttl"/>
        <w:ind w:firstLine="708"/>
        <w:jc w:val="both"/>
        <w:rPr>
          <w:rFonts w:ascii="Times New Roman" w:hAnsi="Times New Roman"/>
          <w:b w:val="0"/>
          <w:i/>
          <w:color w:val="auto"/>
          <w:sz w:val="24"/>
          <w:szCs w:val="24"/>
        </w:rPr>
      </w:pPr>
      <w:r w:rsidRPr="00BB2AC5">
        <w:rPr>
          <w:rFonts w:ascii="Times New Roman" w:hAnsi="Times New Roman"/>
          <w:b w:val="0"/>
          <w:color w:val="auto"/>
          <w:sz w:val="24"/>
          <w:szCs w:val="24"/>
        </w:rPr>
        <w:t>În temeiul art. 197 din Legea societăților nr.</w:t>
      </w:r>
      <w:r>
        <w:rPr>
          <w:rFonts w:ascii="Times New Roman" w:hAnsi="Times New Roman"/>
          <w:b w:val="0"/>
          <w:color w:val="auto"/>
          <w:sz w:val="24"/>
          <w:szCs w:val="24"/>
        </w:rPr>
        <w:t xml:space="preserve"> </w:t>
      </w:r>
      <w:r w:rsidRPr="00BB2AC5">
        <w:rPr>
          <w:rFonts w:ascii="Times New Roman" w:hAnsi="Times New Roman"/>
          <w:b w:val="0"/>
          <w:color w:val="auto"/>
          <w:sz w:val="24"/>
          <w:szCs w:val="24"/>
        </w:rPr>
        <w:t>31/1990</w:t>
      </w:r>
      <w:r>
        <w:rPr>
          <w:rFonts w:ascii="Times New Roman" w:hAnsi="Times New Roman"/>
          <w:b w:val="0"/>
          <w:color w:val="auto"/>
          <w:sz w:val="24"/>
          <w:szCs w:val="24"/>
        </w:rPr>
        <w:t>,</w:t>
      </w:r>
      <w:r w:rsidRPr="00BB2AC5">
        <w:rPr>
          <w:rFonts w:ascii="Times New Roman" w:hAnsi="Times New Roman"/>
          <w:b w:val="0"/>
          <w:color w:val="auto"/>
          <w:sz w:val="24"/>
          <w:szCs w:val="24"/>
        </w:rPr>
        <w:t xml:space="preserve"> republicată, </w:t>
      </w:r>
      <w:r>
        <w:rPr>
          <w:rStyle w:val="salnbdy"/>
          <w:rFonts w:ascii="Times New Roman" w:eastAsia="Times New Roman" w:hAnsi="Times New Roman"/>
          <w:b w:val="0"/>
          <w:noProof/>
          <w:color w:val="auto"/>
          <w:sz w:val="24"/>
          <w:szCs w:val="24"/>
        </w:rPr>
        <w:t>s</w:t>
      </w:r>
      <w:r w:rsidRPr="00BB2AC5">
        <w:rPr>
          <w:rStyle w:val="salnbdy"/>
          <w:rFonts w:ascii="Times New Roman" w:eastAsia="Times New Roman" w:hAnsi="Times New Roman"/>
          <w:b w:val="0"/>
          <w:noProof/>
          <w:color w:val="auto"/>
          <w:sz w:val="24"/>
          <w:szCs w:val="24"/>
        </w:rPr>
        <w:t xml:space="preserve">ocietatea cu răspundere limitată </w:t>
      </w:r>
      <w:r w:rsidRPr="00BB2AC5">
        <w:rPr>
          <w:rStyle w:val="salnbdy"/>
          <w:rFonts w:ascii="Times New Roman" w:eastAsia="Times New Roman" w:hAnsi="Times New Roman"/>
          <w:b w:val="0"/>
          <w:i/>
          <w:noProof/>
          <w:color w:val="auto"/>
          <w:sz w:val="24"/>
          <w:szCs w:val="24"/>
        </w:rPr>
        <w:t>este administrată de unul sau mai mulţi administratori, asociaţi sau neasociaţi, numiţi prin actul constitutiv sau de adunarea generală.</w:t>
      </w:r>
    </w:p>
    <w:p w:rsidR="0095730C" w:rsidRPr="00012CDA" w:rsidRDefault="0095730C" w:rsidP="0095730C">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95730C" w:rsidRPr="00012CDA" w:rsidRDefault="0095730C" w:rsidP="0095730C">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B81AB8" w:rsidRDefault="0095730C" w:rsidP="00B81AB8">
      <w:pPr>
        <w:autoSpaceDE w:val="0"/>
        <w:autoSpaceDN w:val="0"/>
        <w:adjustRightInd w:val="0"/>
        <w:spacing w:line="276" w:lineRule="auto"/>
        <w:ind w:firstLine="708"/>
        <w:jc w:val="both"/>
        <w:rPr>
          <w:bCs/>
          <w:color w:val="000000"/>
        </w:rPr>
      </w:pPr>
      <w:r>
        <w:rPr>
          <w:spacing w:val="-1"/>
        </w:rPr>
        <w:t>Concluzionând</w:t>
      </w:r>
      <w:r w:rsidR="00DC2B9C" w:rsidRPr="005941C4">
        <w:rPr>
          <w:spacing w:val="-1"/>
        </w:rPr>
        <w:t xml:space="preserve">, </w:t>
      </w:r>
      <w:r w:rsidR="002A6549">
        <w:rPr>
          <w:shd w:val="clear" w:color="auto" w:fill="FFFFFF"/>
        </w:rPr>
        <w:t>apreciem</w:t>
      </w:r>
      <w:r w:rsidR="00DC2B9C" w:rsidRPr="005941C4">
        <w:rPr>
          <w:shd w:val="clear" w:color="auto" w:fill="FFFFFF"/>
        </w:rPr>
        <w:t xml:space="preserve"> că este oportună iniţierea unui proiect de hotărâre </w:t>
      </w:r>
      <w:r w:rsidR="00B81AB8" w:rsidRPr="00405C8B">
        <w:rPr>
          <w:bCs/>
          <w:color w:val="000000"/>
        </w:rPr>
        <w:t>privind mandatarea reprezentanților Municipiului Timișoara în Adunarea Generală a A</w:t>
      </w:r>
      <w:r w:rsidR="00B81AB8">
        <w:rPr>
          <w:bCs/>
          <w:color w:val="000000"/>
        </w:rPr>
        <w:t>sociaților</w:t>
      </w:r>
      <w:r w:rsidR="00B81AB8" w:rsidRPr="00405C8B">
        <w:rPr>
          <w:bCs/>
          <w:color w:val="000000"/>
        </w:rPr>
        <w:t xml:space="preserve"> </w:t>
      </w:r>
      <w:r w:rsidR="00B81AB8">
        <w:rPr>
          <w:bCs/>
          <w:color w:val="000000"/>
        </w:rPr>
        <w:t>Agenției de Achiziții Publice Timișoara S.R.L. pentru numirea unui administrator provizoriu în Consiliul de Administrație.</w:t>
      </w:r>
    </w:p>
    <w:p w:rsidR="005638C1" w:rsidRPr="00012CDA" w:rsidRDefault="005638C1" w:rsidP="0095730C">
      <w:pPr>
        <w:autoSpaceDE w:val="0"/>
        <w:autoSpaceDN w:val="0"/>
        <w:adjustRightInd w:val="0"/>
        <w:spacing w:line="276" w:lineRule="auto"/>
        <w:ind w:firstLine="708"/>
        <w:jc w:val="both"/>
        <w:rPr>
          <w:b/>
          <w:bCs/>
          <w:color w:val="000000"/>
        </w:rPr>
      </w:pPr>
    </w:p>
    <w:p w:rsidR="002359A6" w:rsidRPr="005941C4" w:rsidRDefault="002359A6" w:rsidP="005638C1">
      <w:pPr>
        <w:tabs>
          <w:tab w:val="left" w:pos="720"/>
        </w:tabs>
        <w:spacing w:line="276" w:lineRule="auto"/>
        <w:ind w:left="360"/>
        <w:jc w:val="both"/>
      </w:pPr>
    </w:p>
    <w:p w:rsidR="00827091" w:rsidRPr="005941C4" w:rsidRDefault="00827091" w:rsidP="007B39FB">
      <w:pPr>
        <w:spacing w:line="276" w:lineRule="auto"/>
        <w:jc w:val="both"/>
      </w:pPr>
    </w:p>
    <w:p w:rsidR="00827091" w:rsidRPr="005941C4" w:rsidRDefault="007B39FB" w:rsidP="007B39FB">
      <w:pPr>
        <w:spacing w:line="276" w:lineRule="auto"/>
      </w:pPr>
      <w:r>
        <w:t xml:space="preserve">       </w:t>
      </w:r>
      <w:r w:rsidR="00992D98">
        <w:tab/>
      </w:r>
      <w:r w:rsidR="00827091" w:rsidRPr="005941C4">
        <w:t>P</w:t>
      </w:r>
      <w:r>
        <w:t>rimar</w:t>
      </w:r>
      <w:r w:rsidR="00827091" w:rsidRPr="005941C4">
        <w:t>,</w:t>
      </w:r>
      <w:r>
        <w:tab/>
      </w:r>
      <w:r>
        <w:tab/>
      </w:r>
      <w:r>
        <w:tab/>
      </w:r>
      <w:r>
        <w:tab/>
      </w:r>
      <w:r>
        <w:tab/>
      </w:r>
      <w:r>
        <w:tab/>
      </w:r>
      <w:r>
        <w:tab/>
        <w:t xml:space="preserve">          Director Economic,</w:t>
      </w:r>
    </w:p>
    <w:p w:rsidR="00827091" w:rsidRPr="005941C4" w:rsidRDefault="002D6AB0" w:rsidP="00B81AB8">
      <w:pPr>
        <w:spacing w:line="276" w:lineRule="auto"/>
      </w:pPr>
      <w:r>
        <w:t xml:space="preserve"> </w:t>
      </w:r>
      <w:r w:rsidR="00992D98">
        <w:t xml:space="preserve">      </w:t>
      </w:r>
      <w:r>
        <w:t xml:space="preserve"> </w:t>
      </w:r>
      <w:r w:rsidR="007B39FB">
        <w:t>Dominic Fritz</w:t>
      </w:r>
      <w:r>
        <w:tab/>
      </w:r>
      <w:r>
        <w:tab/>
      </w:r>
      <w:r>
        <w:tab/>
      </w:r>
      <w:r>
        <w:tab/>
      </w:r>
      <w:r>
        <w:tab/>
      </w:r>
      <w:r>
        <w:tab/>
      </w:r>
      <w:r w:rsidR="007B39FB">
        <w:tab/>
      </w:r>
      <w:r w:rsidR="00992D98">
        <w:t xml:space="preserve">            </w:t>
      </w:r>
      <w:r w:rsidR="007B39FB">
        <w:t>Steliana Stanciu</w:t>
      </w: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7C5" w:rsidRDefault="00B267C5" w:rsidP="00851794">
      <w:r>
        <w:separator/>
      </w:r>
    </w:p>
  </w:endnote>
  <w:endnote w:type="continuationSeparator" w:id="1">
    <w:p w:rsidR="00B267C5" w:rsidRDefault="00B267C5"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7C5" w:rsidRDefault="00B267C5" w:rsidP="00851794">
      <w:r>
        <w:separator/>
      </w:r>
    </w:p>
  </w:footnote>
  <w:footnote w:type="continuationSeparator" w:id="1">
    <w:p w:rsidR="00B267C5" w:rsidRDefault="00B267C5"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18786" fill="f" fillcolor="white" stroke="f">
      <v:fill color="white" on="f"/>
      <v:stroke on="f"/>
    </o:shapedefaults>
  </w:hdrShapeDefaults>
  <w:footnotePr>
    <w:footnote w:id="0"/>
    <w:footnote w:id="1"/>
  </w:footnotePr>
  <w:endnotePr>
    <w:endnote w:id="0"/>
    <w:endnote w:id="1"/>
  </w:endnotePr>
  <w:compat/>
  <w:rsids>
    <w:rsidRoot w:val="00A5730C"/>
    <w:rsid w:val="00044743"/>
    <w:rsid w:val="000705ED"/>
    <w:rsid w:val="00070CC4"/>
    <w:rsid w:val="00091529"/>
    <w:rsid w:val="000A79AD"/>
    <w:rsid w:val="000B0762"/>
    <w:rsid w:val="000C65AC"/>
    <w:rsid w:val="000D1579"/>
    <w:rsid w:val="000D23E9"/>
    <w:rsid w:val="000E0FCD"/>
    <w:rsid w:val="000E4660"/>
    <w:rsid w:val="000F019B"/>
    <w:rsid w:val="000F2909"/>
    <w:rsid w:val="001108F1"/>
    <w:rsid w:val="001253B0"/>
    <w:rsid w:val="001466FC"/>
    <w:rsid w:val="0017614A"/>
    <w:rsid w:val="001A3C5C"/>
    <w:rsid w:val="001A52D5"/>
    <w:rsid w:val="001B2345"/>
    <w:rsid w:val="001B62A4"/>
    <w:rsid w:val="001C0627"/>
    <w:rsid w:val="001C1BA4"/>
    <w:rsid w:val="001C6B1F"/>
    <w:rsid w:val="001D3525"/>
    <w:rsid w:val="001E501E"/>
    <w:rsid w:val="00210CA8"/>
    <w:rsid w:val="00210D2F"/>
    <w:rsid w:val="002205DC"/>
    <w:rsid w:val="00224649"/>
    <w:rsid w:val="00225208"/>
    <w:rsid w:val="002339A1"/>
    <w:rsid w:val="002359A6"/>
    <w:rsid w:val="00272F5D"/>
    <w:rsid w:val="002761A4"/>
    <w:rsid w:val="00291167"/>
    <w:rsid w:val="002A5F05"/>
    <w:rsid w:val="002A6549"/>
    <w:rsid w:val="002C088D"/>
    <w:rsid w:val="002D6AB0"/>
    <w:rsid w:val="002E3AF5"/>
    <w:rsid w:val="002E72F6"/>
    <w:rsid w:val="002F2148"/>
    <w:rsid w:val="002F41DD"/>
    <w:rsid w:val="002F4556"/>
    <w:rsid w:val="003220BC"/>
    <w:rsid w:val="00344F75"/>
    <w:rsid w:val="00354557"/>
    <w:rsid w:val="003841DA"/>
    <w:rsid w:val="00392AAC"/>
    <w:rsid w:val="003A7041"/>
    <w:rsid w:val="003B2A24"/>
    <w:rsid w:val="003B46EB"/>
    <w:rsid w:val="003D1543"/>
    <w:rsid w:val="003D1FA0"/>
    <w:rsid w:val="003E0946"/>
    <w:rsid w:val="003F0618"/>
    <w:rsid w:val="00407F98"/>
    <w:rsid w:val="00436DAF"/>
    <w:rsid w:val="00444ACF"/>
    <w:rsid w:val="00457B55"/>
    <w:rsid w:val="00460908"/>
    <w:rsid w:val="00476E58"/>
    <w:rsid w:val="0048564E"/>
    <w:rsid w:val="004A624B"/>
    <w:rsid w:val="004A6260"/>
    <w:rsid w:val="004B2E4C"/>
    <w:rsid w:val="004C1E85"/>
    <w:rsid w:val="004C686E"/>
    <w:rsid w:val="004D491F"/>
    <w:rsid w:val="004F027A"/>
    <w:rsid w:val="004F465D"/>
    <w:rsid w:val="00505FDF"/>
    <w:rsid w:val="00506D42"/>
    <w:rsid w:val="00516866"/>
    <w:rsid w:val="005432D3"/>
    <w:rsid w:val="005549E8"/>
    <w:rsid w:val="00560578"/>
    <w:rsid w:val="00560C90"/>
    <w:rsid w:val="00562CE9"/>
    <w:rsid w:val="005638C1"/>
    <w:rsid w:val="005714E1"/>
    <w:rsid w:val="005719A4"/>
    <w:rsid w:val="00571D0B"/>
    <w:rsid w:val="005809EE"/>
    <w:rsid w:val="00592446"/>
    <w:rsid w:val="005941C4"/>
    <w:rsid w:val="0059478A"/>
    <w:rsid w:val="005A61DA"/>
    <w:rsid w:val="005B55FB"/>
    <w:rsid w:val="005C6E0A"/>
    <w:rsid w:val="005F0022"/>
    <w:rsid w:val="00614D1B"/>
    <w:rsid w:val="00616D52"/>
    <w:rsid w:val="00644E9E"/>
    <w:rsid w:val="00646F1E"/>
    <w:rsid w:val="00657822"/>
    <w:rsid w:val="00671353"/>
    <w:rsid w:val="006736E9"/>
    <w:rsid w:val="00697B8B"/>
    <w:rsid w:val="006B4742"/>
    <w:rsid w:val="006B5FE4"/>
    <w:rsid w:val="006B77B3"/>
    <w:rsid w:val="006C1B23"/>
    <w:rsid w:val="006C545D"/>
    <w:rsid w:val="006E6CAE"/>
    <w:rsid w:val="006F3C66"/>
    <w:rsid w:val="006F7C91"/>
    <w:rsid w:val="0073164D"/>
    <w:rsid w:val="00736ADE"/>
    <w:rsid w:val="00751CE5"/>
    <w:rsid w:val="00755AF3"/>
    <w:rsid w:val="007624D6"/>
    <w:rsid w:val="007670CD"/>
    <w:rsid w:val="007846AB"/>
    <w:rsid w:val="00786A55"/>
    <w:rsid w:val="00792651"/>
    <w:rsid w:val="007A71E0"/>
    <w:rsid w:val="007B39FB"/>
    <w:rsid w:val="007C126C"/>
    <w:rsid w:val="007F263D"/>
    <w:rsid w:val="00827091"/>
    <w:rsid w:val="00851794"/>
    <w:rsid w:val="00866BB9"/>
    <w:rsid w:val="008809B3"/>
    <w:rsid w:val="00882FBF"/>
    <w:rsid w:val="00897D8B"/>
    <w:rsid w:val="008A0EC5"/>
    <w:rsid w:val="008B6976"/>
    <w:rsid w:val="008C4F9F"/>
    <w:rsid w:val="008D21B6"/>
    <w:rsid w:val="008D4181"/>
    <w:rsid w:val="008E5E2C"/>
    <w:rsid w:val="0091747B"/>
    <w:rsid w:val="00924759"/>
    <w:rsid w:val="00924BA1"/>
    <w:rsid w:val="00931E98"/>
    <w:rsid w:val="0095730C"/>
    <w:rsid w:val="00963A75"/>
    <w:rsid w:val="00966573"/>
    <w:rsid w:val="00984A55"/>
    <w:rsid w:val="00990481"/>
    <w:rsid w:val="00992D98"/>
    <w:rsid w:val="009978E2"/>
    <w:rsid w:val="009A3150"/>
    <w:rsid w:val="009D17ED"/>
    <w:rsid w:val="009F223A"/>
    <w:rsid w:val="00A039A8"/>
    <w:rsid w:val="00A03AAE"/>
    <w:rsid w:val="00A307B7"/>
    <w:rsid w:val="00A33A7A"/>
    <w:rsid w:val="00A35F4B"/>
    <w:rsid w:val="00A56BD8"/>
    <w:rsid w:val="00A5730C"/>
    <w:rsid w:val="00A632D4"/>
    <w:rsid w:val="00A77CE0"/>
    <w:rsid w:val="00A91F70"/>
    <w:rsid w:val="00AB358A"/>
    <w:rsid w:val="00AD1D41"/>
    <w:rsid w:val="00AE21F3"/>
    <w:rsid w:val="00AF682F"/>
    <w:rsid w:val="00B267C5"/>
    <w:rsid w:val="00B3366D"/>
    <w:rsid w:val="00B33F5E"/>
    <w:rsid w:val="00B34358"/>
    <w:rsid w:val="00B55CF2"/>
    <w:rsid w:val="00B71A54"/>
    <w:rsid w:val="00B7562F"/>
    <w:rsid w:val="00B81AB8"/>
    <w:rsid w:val="00B848DC"/>
    <w:rsid w:val="00B92678"/>
    <w:rsid w:val="00BA5BD0"/>
    <w:rsid w:val="00BA6605"/>
    <w:rsid w:val="00BB14F0"/>
    <w:rsid w:val="00BD1118"/>
    <w:rsid w:val="00C06E27"/>
    <w:rsid w:val="00C131DE"/>
    <w:rsid w:val="00C26608"/>
    <w:rsid w:val="00C30007"/>
    <w:rsid w:val="00C31B59"/>
    <w:rsid w:val="00C46207"/>
    <w:rsid w:val="00C54128"/>
    <w:rsid w:val="00C56585"/>
    <w:rsid w:val="00C65F00"/>
    <w:rsid w:val="00C76E8B"/>
    <w:rsid w:val="00C8379C"/>
    <w:rsid w:val="00CE0907"/>
    <w:rsid w:val="00CE2DAE"/>
    <w:rsid w:val="00CF7E6B"/>
    <w:rsid w:val="00D253CA"/>
    <w:rsid w:val="00D27C86"/>
    <w:rsid w:val="00D32396"/>
    <w:rsid w:val="00D45599"/>
    <w:rsid w:val="00D57561"/>
    <w:rsid w:val="00D57BBB"/>
    <w:rsid w:val="00D66188"/>
    <w:rsid w:val="00D7632A"/>
    <w:rsid w:val="00DB0A3F"/>
    <w:rsid w:val="00DC262B"/>
    <w:rsid w:val="00DC2B9C"/>
    <w:rsid w:val="00DF198A"/>
    <w:rsid w:val="00DF784C"/>
    <w:rsid w:val="00E20F82"/>
    <w:rsid w:val="00E678F2"/>
    <w:rsid w:val="00EE067D"/>
    <w:rsid w:val="00F1536E"/>
    <w:rsid w:val="00F25D05"/>
    <w:rsid w:val="00F32C5D"/>
    <w:rsid w:val="00F33C30"/>
    <w:rsid w:val="00F52ADB"/>
    <w:rsid w:val="00F56213"/>
    <w:rsid w:val="00F65202"/>
    <w:rsid w:val="00F66CAE"/>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653</Words>
  <Characters>3788</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5</cp:revision>
  <cp:lastPrinted>2022-09-26T11:19:00Z</cp:lastPrinted>
  <dcterms:created xsi:type="dcterms:W3CDTF">2022-09-27T07:55:00Z</dcterms:created>
  <dcterms:modified xsi:type="dcterms:W3CDTF">2022-09-27T11:58:00Z</dcterms:modified>
</cp:coreProperties>
</file>